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80F7C" w14:textId="075A1867" w:rsidR="00C3095F" w:rsidRPr="00C3095F" w:rsidRDefault="00066E35" w:rsidP="00C3095F">
      <w:pPr>
        <w:spacing w:before="120" w:after="120" w:line="360" w:lineRule="auto"/>
        <w:jc w:val="both"/>
        <w:rPr>
          <w:rFonts w:ascii="Times New Roman" w:hAnsi="Times New Roman" w:cs="Times New Roman"/>
          <w:b/>
          <w:sz w:val="28"/>
          <w:szCs w:val="24"/>
        </w:rPr>
      </w:pPr>
      <w:r w:rsidRPr="00066E35">
        <w:rPr>
          <w:rFonts w:ascii="Times New Roman" w:hAnsi="Times New Roman" w:cs="Times New Roman"/>
          <w:b/>
          <w:sz w:val="28"/>
          <w:szCs w:val="24"/>
        </w:rPr>
        <w:t xml:space="preserve">Performance assessment of grid-interactive solar photovoltaic projects under India’s national solar mission  </w:t>
      </w:r>
      <w:bookmarkStart w:id="0" w:name="_GoBack"/>
      <w:bookmarkEnd w:id="0"/>
    </w:p>
    <w:p w14:paraId="22B2C380" w14:textId="77777777" w:rsidR="00824454" w:rsidRPr="008F436F" w:rsidRDefault="00824454" w:rsidP="00C3095F">
      <w:pPr>
        <w:spacing w:after="0" w:line="360" w:lineRule="auto"/>
        <w:jc w:val="both"/>
        <w:rPr>
          <w:rFonts w:ascii="Times New Roman" w:hAnsi="Times New Roman" w:cs="Times New Roman"/>
          <w:b/>
          <w:sz w:val="20"/>
          <w:szCs w:val="24"/>
        </w:rPr>
      </w:pPr>
    </w:p>
    <w:p w14:paraId="3F02CEB5" w14:textId="1676F28C" w:rsidR="00824454" w:rsidRPr="008F436F" w:rsidRDefault="00824454" w:rsidP="00C3095F">
      <w:pPr>
        <w:spacing w:before="120" w:after="240" w:line="360" w:lineRule="auto"/>
        <w:jc w:val="both"/>
        <w:rPr>
          <w:rFonts w:ascii="Times New Roman" w:hAnsi="Times New Roman" w:cs="Times New Roman"/>
          <w:sz w:val="24"/>
          <w:szCs w:val="24"/>
        </w:rPr>
      </w:pPr>
      <w:r w:rsidRPr="008F436F">
        <w:rPr>
          <w:rFonts w:ascii="Times New Roman" w:hAnsi="Times New Roman" w:cs="Times New Roman"/>
          <w:sz w:val="24"/>
          <w:szCs w:val="24"/>
        </w:rPr>
        <w:t xml:space="preserve">Ishan </w:t>
      </w:r>
      <w:proofErr w:type="spellStart"/>
      <w:r w:rsidRPr="008F436F">
        <w:rPr>
          <w:rFonts w:ascii="Times New Roman" w:hAnsi="Times New Roman" w:cs="Times New Roman"/>
          <w:sz w:val="24"/>
          <w:szCs w:val="24"/>
        </w:rPr>
        <w:t>Purohit</w:t>
      </w:r>
      <w:r w:rsidR="00336F58" w:rsidRPr="008F436F">
        <w:rPr>
          <w:rFonts w:ascii="Times New Roman" w:hAnsi="Times New Roman" w:cs="Times New Roman"/>
          <w:sz w:val="24"/>
          <w:szCs w:val="24"/>
          <w:vertAlign w:val="superscript"/>
        </w:rPr>
        <w:t>a</w:t>
      </w:r>
      <w:proofErr w:type="spellEnd"/>
      <w:r w:rsidRPr="008F436F">
        <w:rPr>
          <w:rFonts w:ascii="Times New Roman" w:hAnsi="Times New Roman" w:cs="Times New Roman"/>
          <w:sz w:val="24"/>
          <w:szCs w:val="24"/>
        </w:rPr>
        <w:t xml:space="preserve"> and Pallav</w:t>
      </w:r>
      <w:r w:rsidR="00F01EFC" w:rsidRPr="008F436F">
        <w:rPr>
          <w:rFonts w:ascii="Times New Roman" w:hAnsi="Times New Roman" w:cs="Times New Roman"/>
          <w:sz w:val="24"/>
          <w:szCs w:val="24"/>
        </w:rPr>
        <w:t xml:space="preserve"> </w:t>
      </w:r>
      <w:proofErr w:type="spellStart"/>
      <w:r w:rsidRPr="008F436F">
        <w:rPr>
          <w:rFonts w:ascii="Times New Roman" w:hAnsi="Times New Roman" w:cs="Times New Roman"/>
          <w:sz w:val="24"/>
          <w:szCs w:val="24"/>
        </w:rPr>
        <w:t>Purohit</w:t>
      </w:r>
      <w:r w:rsidR="00336F58" w:rsidRPr="008F436F">
        <w:rPr>
          <w:rFonts w:ascii="Times New Roman" w:hAnsi="Times New Roman" w:cs="Times New Roman"/>
          <w:sz w:val="24"/>
          <w:szCs w:val="24"/>
          <w:vertAlign w:val="superscript"/>
        </w:rPr>
        <w:t>b</w:t>
      </w:r>
      <w:proofErr w:type="spellEnd"/>
      <w:r w:rsidR="00E31A63" w:rsidRPr="008F436F">
        <w:rPr>
          <w:rStyle w:val="FootnoteReference"/>
          <w:rFonts w:ascii="Times New Roman" w:hAnsi="Times New Roman" w:cs="Times New Roman"/>
          <w:sz w:val="24"/>
          <w:szCs w:val="24"/>
        </w:rPr>
        <w:footnoteReference w:id="1"/>
      </w:r>
    </w:p>
    <w:p w14:paraId="69C0BAFC" w14:textId="77777777" w:rsidR="004E760F" w:rsidRPr="008F436F" w:rsidRDefault="004E760F" w:rsidP="00A00F95">
      <w:pPr>
        <w:spacing w:before="120" w:after="120" w:line="360" w:lineRule="auto"/>
        <w:jc w:val="both"/>
        <w:rPr>
          <w:rFonts w:ascii="Times New Roman" w:hAnsi="Times New Roman" w:cs="Times New Roman"/>
          <w:szCs w:val="24"/>
        </w:rPr>
      </w:pPr>
      <w:proofErr w:type="spellStart"/>
      <w:proofErr w:type="gramStart"/>
      <w:r w:rsidRPr="008F436F">
        <w:rPr>
          <w:rFonts w:ascii="Times New Roman" w:hAnsi="Times New Roman" w:cs="Times New Roman"/>
          <w:szCs w:val="24"/>
          <w:vertAlign w:val="superscript"/>
        </w:rPr>
        <w:t>a</w:t>
      </w:r>
      <w:r w:rsidRPr="008F436F">
        <w:rPr>
          <w:rFonts w:ascii="Times New Roman" w:hAnsi="Times New Roman" w:cs="Times New Roman"/>
          <w:szCs w:val="24"/>
        </w:rPr>
        <w:t>International</w:t>
      </w:r>
      <w:proofErr w:type="spellEnd"/>
      <w:proofErr w:type="gramEnd"/>
      <w:r w:rsidRPr="008F436F">
        <w:rPr>
          <w:rFonts w:ascii="Times New Roman" w:hAnsi="Times New Roman" w:cs="Times New Roman"/>
          <w:szCs w:val="24"/>
        </w:rPr>
        <w:t xml:space="preserve"> Finance Corporation (IFC), </w:t>
      </w:r>
      <w:r w:rsidRPr="008F436F">
        <w:rPr>
          <w:rFonts w:ascii="Times New Roman" w:hAnsi="Times New Roman" w:cs="Times New Roman"/>
          <w:iCs/>
          <w:szCs w:val="24"/>
        </w:rPr>
        <w:t>World Bank</w:t>
      </w:r>
      <w:r w:rsidRPr="008F436F">
        <w:rPr>
          <w:rFonts w:ascii="Times New Roman" w:hAnsi="Times New Roman" w:cs="Times New Roman"/>
          <w:szCs w:val="24"/>
        </w:rPr>
        <w:t xml:space="preserve"> Group, New Delhi, India</w:t>
      </w:r>
    </w:p>
    <w:p w14:paraId="21D24F75" w14:textId="77777777" w:rsidR="004E760F" w:rsidRPr="008F436F" w:rsidRDefault="004E760F" w:rsidP="00A00F95">
      <w:pPr>
        <w:spacing w:before="120" w:after="120" w:line="360" w:lineRule="auto"/>
        <w:jc w:val="both"/>
        <w:rPr>
          <w:rFonts w:ascii="Times New Roman" w:hAnsi="Times New Roman" w:cs="Times New Roman"/>
          <w:szCs w:val="24"/>
        </w:rPr>
      </w:pPr>
      <w:proofErr w:type="spellStart"/>
      <w:proofErr w:type="gramStart"/>
      <w:r w:rsidRPr="008F436F">
        <w:rPr>
          <w:rFonts w:ascii="Times New Roman" w:hAnsi="Times New Roman" w:cs="Times New Roman"/>
          <w:szCs w:val="24"/>
          <w:vertAlign w:val="superscript"/>
        </w:rPr>
        <w:t>b</w:t>
      </w:r>
      <w:r w:rsidRPr="008F436F">
        <w:rPr>
          <w:rFonts w:ascii="Times New Roman" w:hAnsi="Times New Roman" w:cs="Times New Roman"/>
          <w:szCs w:val="24"/>
        </w:rPr>
        <w:t>International</w:t>
      </w:r>
      <w:proofErr w:type="spellEnd"/>
      <w:proofErr w:type="gramEnd"/>
      <w:r w:rsidRPr="008F436F">
        <w:rPr>
          <w:rFonts w:ascii="Times New Roman" w:hAnsi="Times New Roman" w:cs="Times New Roman"/>
          <w:szCs w:val="24"/>
        </w:rPr>
        <w:t xml:space="preserve"> Institute for Applied Systems Analysis (IIASA), </w:t>
      </w:r>
      <w:proofErr w:type="spellStart"/>
      <w:r w:rsidRPr="008F436F">
        <w:rPr>
          <w:rFonts w:ascii="Times New Roman" w:hAnsi="Times New Roman" w:cs="Times New Roman"/>
          <w:szCs w:val="24"/>
        </w:rPr>
        <w:t>Laxenburg</w:t>
      </w:r>
      <w:proofErr w:type="spellEnd"/>
      <w:r w:rsidRPr="008F436F">
        <w:rPr>
          <w:rFonts w:ascii="Times New Roman" w:hAnsi="Times New Roman" w:cs="Times New Roman"/>
          <w:szCs w:val="24"/>
        </w:rPr>
        <w:t>, Austria</w:t>
      </w:r>
    </w:p>
    <w:p w14:paraId="1C3F034A" w14:textId="77777777" w:rsidR="00633401" w:rsidRPr="008F436F" w:rsidRDefault="00633401" w:rsidP="00A00F95">
      <w:pPr>
        <w:spacing w:before="120" w:after="120" w:line="360" w:lineRule="auto"/>
        <w:jc w:val="both"/>
        <w:rPr>
          <w:rFonts w:ascii="Times New Roman" w:hAnsi="Times New Roman" w:cs="Times New Roman"/>
          <w:szCs w:val="20"/>
        </w:rPr>
      </w:pPr>
    </w:p>
    <w:p w14:paraId="46113EB1" w14:textId="77777777" w:rsidR="00264D98" w:rsidRDefault="00264D98">
      <w:pPr>
        <w:rPr>
          <w:rFonts w:ascii="Times New Roman" w:hAnsi="Times New Roman" w:cs="Times New Roman"/>
          <w:b/>
          <w:sz w:val="20"/>
        </w:rPr>
      </w:pPr>
      <w:r>
        <w:rPr>
          <w:rFonts w:ascii="Times New Roman" w:hAnsi="Times New Roman" w:cs="Times New Roman"/>
          <w:b/>
          <w:sz w:val="20"/>
        </w:rPr>
        <w:br w:type="page"/>
      </w:r>
    </w:p>
    <w:p w14:paraId="43A18B6B" w14:textId="4B7BE1DE" w:rsidR="00384B2F" w:rsidRPr="008F436F" w:rsidRDefault="00264D98" w:rsidP="00384B2F">
      <w:pPr>
        <w:spacing w:after="0" w:line="240" w:lineRule="auto"/>
        <w:jc w:val="both"/>
        <w:rPr>
          <w:rFonts w:ascii="Times New Roman" w:hAnsi="Times New Roman" w:cs="Times New Roman"/>
          <w:b/>
          <w:sz w:val="20"/>
        </w:rPr>
      </w:pPr>
      <w:r>
        <w:rPr>
          <w:rFonts w:ascii="Times New Roman" w:hAnsi="Times New Roman" w:cs="Times New Roman"/>
          <w:b/>
          <w:sz w:val="20"/>
        </w:rPr>
        <w:lastRenderedPageBreak/>
        <w:t>T</w:t>
      </w:r>
      <w:r w:rsidR="00384B2F" w:rsidRPr="008F436F">
        <w:rPr>
          <w:rFonts w:ascii="Times New Roman" w:hAnsi="Times New Roman" w:cs="Times New Roman"/>
          <w:b/>
          <w:sz w:val="20"/>
        </w:rPr>
        <w:t xml:space="preserve">able </w:t>
      </w:r>
      <w:r>
        <w:rPr>
          <w:rFonts w:ascii="Times New Roman" w:hAnsi="Times New Roman" w:cs="Times New Roman"/>
          <w:b/>
          <w:sz w:val="20"/>
        </w:rPr>
        <w:t>S.1</w:t>
      </w:r>
      <w:r w:rsidR="00384B2F" w:rsidRPr="008F436F">
        <w:rPr>
          <w:rFonts w:ascii="Times New Roman" w:hAnsi="Times New Roman" w:cs="Times New Roman"/>
          <w:b/>
          <w:sz w:val="20"/>
        </w:rPr>
        <w:t xml:space="preserve">. Annual </w:t>
      </w:r>
      <w:r w:rsidR="0031755D" w:rsidRPr="0031755D">
        <w:rPr>
          <w:rFonts w:ascii="Times New Roman" w:hAnsi="Times New Roman" w:cs="Times New Roman"/>
          <w:b/>
          <w:sz w:val="20"/>
        </w:rPr>
        <w:t xml:space="preserve">Global Horizontal Irradiance </w:t>
      </w:r>
      <w:r w:rsidR="00384B2F" w:rsidRPr="008F436F">
        <w:rPr>
          <w:rFonts w:ascii="Times New Roman" w:hAnsi="Times New Roman" w:cs="Times New Roman"/>
          <w:b/>
          <w:sz w:val="20"/>
        </w:rPr>
        <w:t xml:space="preserve">over the locations of select </w:t>
      </w:r>
      <w:r w:rsidR="0031755D">
        <w:rPr>
          <w:rFonts w:ascii="Times New Roman" w:hAnsi="Times New Roman" w:cs="Times New Roman"/>
          <w:b/>
          <w:sz w:val="20"/>
        </w:rPr>
        <w:t>s</w:t>
      </w:r>
      <w:r w:rsidR="00384B2F" w:rsidRPr="008F436F">
        <w:rPr>
          <w:rFonts w:ascii="Times New Roman" w:hAnsi="Times New Roman" w:cs="Times New Roman"/>
          <w:b/>
          <w:sz w:val="20"/>
        </w:rPr>
        <w:t xml:space="preserve">olar PV power projects under </w:t>
      </w:r>
      <w:r w:rsidR="003810F0" w:rsidRPr="008F436F">
        <w:rPr>
          <w:rFonts w:ascii="Times New Roman" w:hAnsi="Times New Roman" w:cs="Times New Roman"/>
          <w:b/>
          <w:sz w:val="20"/>
        </w:rPr>
        <w:t>NSM</w:t>
      </w:r>
      <w:r w:rsidR="00384B2F" w:rsidRPr="008F436F">
        <w:rPr>
          <w:rFonts w:ascii="Times New Roman" w:hAnsi="Times New Roman" w:cs="Times New Roman"/>
          <w:b/>
          <w:sz w:val="20"/>
        </w:rPr>
        <w:t xml:space="preserve"> Phase-I</w:t>
      </w:r>
    </w:p>
    <w:p w14:paraId="276E586C" w14:textId="77777777" w:rsidR="00384B2F" w:rsidRPr="008F436F" w:rsidRDefault="00384B2F" w:rsidP="00384B2F">
      <w:pPr>
        <w:spacing w:after="0" w:line="240" w:lineRule="auto"/>
        <w:jc w:val="both"/>
        <w:rPr>
          <w:rFonts w:ascii="Times New Roman" w:hAnsi="Times New Roman" w:cs="Times New Roman"/>
          <w:b/>
          <w:sz w:val="20"/>
        </w:rPr>
      </w:pPr>
    </w:p>
    <w:tbl>
      <w:tblPr>
        <w:tblStyle w:val="TableGrid"/>
        <w:tblW w:w="14440" w:type="dxa"/>
        <w:jc w:val="center"/>
        <w:tblLayout w:type="fixed"/>
        <w:tblLook w:val="04A0" w:firstRow="1" w:lastRow="0" w:firstColumn="1" w:lastColumn="0" w:noHBand="0" w:noVBand="1"/>
      </w:tblPr>
      <w:tblGrid>
        <w:gridCol w:w="2685"/>
        <w:gridCol w:w="1255"/>
        <w:gridCol w:w="1525"/>
        <w:gridCol w:w="905"/>
        <w:gridCol w:w="15"/>
        <w:gridCol w:w="810"/>
        <w:gridCol w:w="80"/>
        <w:gridCol w:w="730"/>
        <w:gridCol w:w="175"/>
        <w:gridCol w:w="905"/>
        <w:gridCol w:w="1170"/>
        <w:gridCol w:w="1530"/>
        <w:gridCol w:w="1530"/>
        <w:gridCol w:w="1125"/>
      </w:tblGrid>
      <w:tr w:rsidR="00384B2F" w:rsidRPr="008F436F" w14:paraId="4B8D98F2" w14:textId="77777777" w:rsidTr="003E74A4">
        <w:trPr>
          <w:trHeight w:val="287"/>
          <w:jc w:val="center"/>
        </w:trPr>
        <w:tc>
          <w:tcPr>
            <w:tcW w:w="2685" w:type="dxa"/>
            <w:vMerge w:val="restart"/>
          </w:tcPr>
          <w:p w14:paraId="4F42E4D3" w14:textId="77777777" w:rsidR="00384B2F" w:rsidRPr="008F436F" w:rsidRDefault="00384B2F" w:rsidP="003E74A4">
            <w:pPr>
              <w:ind w:left="-110" w:right="-87"/>
              <w:jc w:val="center"/>
              <w:rPr>
                <w:rFonts w:ascii="Times New Roman" w:hAnsi="Times New Roman" w:cs="Times New Roman"/>
                <w:b/>
                <w:sz w:val="20"/>
                <w:szCs w:val="20"/>
              </w:rPr>
            </w:pPr>
            <w:r w:rsidRPr="008F436F">
              <w:rPr>
                <w:rFonts w:ascii="Times New Roman" w:hAnsi="Times New Roman" w:cs="Times New Roman"/>
                <w:b/>
                <w:sz w:val="20"/>
                <w:szCs w:val="20"/>
              </w:rPr>
              <w:t xml:space="preserve">Projects </w:t>
            </w:r>
          </w:p>
        </w:tc>
        <w:tc>
          <w:tcPr>
            <w:tcW w:w="1255" w:type="dxa"/>
            <w:vMerge w:val="restart"/>
          </w:tcPr>
          <w:p w14:paraId="54515854" w14:textId="77777777" w:rsidR="00384B2F" w:rsidRPr="008F436F" w:rsidRDefault="00384B2F" w:rsidP="003E74A4">
            <w:pPr>
              <w:ind w:left="-108" w:right="-108"/>
              <w:jc w:val="center"/>
              <w:rPr>
                <w:rFonts w:ascii="Times New Roman" w:hAnsi="Times New Roman" w:cs="Times New Roman"/>
                <w:b/>
                <w:sz w:val="20"/>
                <w:szCs w:val="20"/>
              </w:rPr>
            </w:pPr>
            <w:r w:rsidRPr="008F436F">
              <w:rPr>
                <w:rFonts w:ascii="Times New Roman" w:hAnsi="Times New Roman" w:cs="Times New Roman"/>
                <w:b/>
                <w:sz w:val="20"/>
                <w:szCs w:val="20"/>
              </w:rPr>
              <w:t>Nearest IMD</w:t>
            </w:r>
          </w:p>
          <w:p w14:paraId="4FB67B03" w14:textId="77777777" w:rsidR="00384B2F" w:rsidRPr="008F436F" w:rsidRDefault="00384B2F" w:rsidP="003E74A4">
            <w:pPr>
              <w:ind w:left="-81" w:right="-108"/>
              <w:jc w:val="center"/>
              <w:rPr>
                <w:rFonts w:ascii="Times New Roman" w:hAnsi="Times New Roman" w:cs="Times New Roman"/>
                <w:b/>
                <w:sz w:val="20"/>
                <w:szCs w:val="20"/>
              </w:rPr>
            </w:pPr>
            <w:r w:rsidRPr="008F436F">
              <w:rPr>
                <w:rFonts w:ascii="Times New Roman" w:hAnsi="Times New Roman" w:cs="Times New Roman"/>
                <w:b/>
                <w:sz w:val="20"/>
                <w:szCs w:val="20"/>
              </w:rPr>
              <w:t>location</w:t>
            </w:r>
          </w:p>
        </w:tc>
        <w:tc>
          <w:tcPr>
            <w:tcW w:w="1525" w:type="dxa"/>
            <w:vMerge w:val="restart"/>
          </w:tcPr>
          <w:p w14:paraId="2699FC88" w14:textId="77777777" w:rsidR="00384B2F" w:rsidRPr="008F436F" w:rsidRDefault="00384B2F" w:rsidP="003E74A4">
            <w:pPr>
              <w:jc w:val="center"/>
              <w:rPr>
                <w:rFonts w:ascii="Times New Roman" w:hAnsi="Times New Roman" w:cs="Times New Roman"/>
                <w:b/>
                <w:sz w:val="20"/>
                <w:szCs w:val="20"/>
              </w:rPr>
            </w:pPr>
            <w:r w:rsidRPr="008F436F">
              <w:rPr>
                <w:rFonts w:ascii="Times New Roman" w:hAnsi="Times New Roman" w:cs="Times New Roman"/>
                <w:b/>
                <w:sz w:val="20"/>
                <w:szCs w:val="20"/>
              </w:rPr>
              <w:t>Nearest NIWE</w:t>
            </w:r>
          </w:p>
          <w:p w14:paraId="7C79AA18" w14:textId="77777777" w:rsidR="00384B2F" w:rsidRPr="008F436F" w:rsidRDefault="00384B2F" w:rsidP="003E74A4">
            <w:pPr>
              <w:ind w:left="-18" w:right="-61"/>
              <w:jc w:val="center"/>
              <w:rPr>
                <w:rFonts w:ascii="Times New Roman" w:hAnsi="Times New Roman" w:cs="Times New Roman"/>
                <w:b/>
                <w:sz w:val="20"/>
                <w:szCs w:val="20"/>
              </w:rPr>
            </w:pPr>
            <w:r w:rsidRPr="008F436F">
              <w:rPr>
                <w:rFonts w:ascii="Times New Roman" w:hAnsi="Times New Roman" w:cs="Times New Roman"/>
                <w:b/>
                <w:sz w:val="20"/>
                <w:szCs w:val="20"/>
              </w:rPr>
              <w:t>location</w:t>
            </w:r>
          </w:p>
        </w:tc>
        <w:tc>
          <w:tcPr>
            <w:tcW w:w="8975" w:type="dxa"/>
            <w:gridSpan w:val="11"/>
          </w:tcPr>
          <w:p w14:paraId="627F5FDD" w14:textId="77777777" w:rsidR="00384B2F" w:rsidRPr="008F436F" w:rsidRDefault="00384B2F" w:rsidP="003E74A4">
            <w:pPr>
              <w:ind w:left="-18" w:right="-61"/>
              <w:jc w:val="center"/>
              <w:rPr>
                <w:rFonts w:ascii="Times New Roman" w:hAnsi="Times New Roman" w:cs="Times New Roman"/>
                <w:b/>
                <w:sz w:val="20"/>
                <w:szCs w:val="20"/>
              </w:rPr>
            </w:pPr>
            <w:r w:rsidRPr="008F436F">
              <w:rPr>
                <w:rFonts w:ascii="Times New Roman" w:hAnsi="Times New Roman" w:cs="Times New Roman"/>
                <w:b/>
                <w:sz w:val="20"/>
                <w:szCs w:val="20"/>
              </w:rPr>
              <w:t>Annual GHI (kWh/m</w:t>
            </w:r>
            <w:r w:rsidRPr="008F436F">
              <w:rPr>
                <w:rFonts w:ascii="Times New Roman" w:hAnsi="Times New Roman" w:cs="Times New Roman"/>
                <w:b/>
                <w:sz w:val="20"/>
                <w:szCs w:val="20"/>
                <w:vertAlign w:val="superscript"/>
              </w:rPr>
              <w:t>2</w:t>
            </w:r>
            <w:r w:rsidRPr="008F436F">
              <w:rPr>
                <w:rFonts w:ascii="Times New Roman" w:hAnsi="Times New Roman" w:cs="Times New Roman"/>
                <w:b/>
                <w:sz w:val="20"/>
                <w:szCs w:val="20"/>
              </w:rPr>
              <w:t xml:space="preserve">) through </w:t>
            </w:r>
          </w:p>
        </w:tc>
      </w:tr>
      <w:tr w:rsidR="00384B2F" w:rsidRPr="008F436F" w14:paraId="60702E54" w14:textId="77777777" w:rsidTr="003E74A4">
        <w:trPr>
          <w:cantSplit/>
          <w:trHeight w:val="56"/>
          <w:jc w:val="center"/>
        </w:trPr>
        <w:tc>
          <w:tcPr>
            <w:tcW w:w="2685" w:type="dxa"/>
            <w:vMerge/>
          </w:tcPr>
          <w:p w14:paraId="123158D4" w14:textId="77777777" w:rsidR="00384B2F" w:rsidRPr="008F436F" w:rsidRDefault="00384B2F" w:rsidP="003E74A4">
            <w:pPr>
              <w:ind w:left="-110" w:right="-87"/>
              <w:jc w:val="center"/>
              <w:rPr>
                <w:rFonts w:ascii="Times New Roman" w:hAnsi="Times New Roman" w:cs="Times New Roman"/>
                <w:b/>
                <w:sz w:val="20"/>
                <w:szCs w:val="20"/>
              </w:rPr>
            </w:pPr>
          </w:p>
        </w:tc>
        <w:tc>
          <w:tcPr>
            <w:tcW w:w="1255" w:type="dxa"/>
            <w:vMerge/>
          </w:tcPr>
          <w:p w14:paraId="0A29797D" w14:textId="77777777" w:rsidR="00384B2F" w:rsidRPr="008F436F" w:rsidRDefault="00384B2F" w:rsidP="003E74A4">
            <w:pPr>
              <w:jc w:val="center"/>
              <w:rPr>
                <w:rFonts w:ascii="Times New Roman" w:hAnsi="Times New Roman" w:cs="Times New Roman"/>
                <w:b/>
                <w:sz w:val="20"/>
                <w:szCs w:val="20"/>
              </w:rPr>
            </w:pPr>
          </w:p>
        </w:tc>
        <w:tc>
          <w:tcPr>
            <w:tcW w:w="1525" w:type="dxa"/>
            <w:vMerge/>
            <w:textDirection w:val="btLr"/>
          </w:tcPr>
          <w:p w14:paraId="742653EC" w14:textId="77777777" w:rsidR="00384B2F" w:rsidRPr="008F436F" w:rsidRDefault="00384B2F" w:rsidP="003E74A4">
            <w:pPr>
              <w:ind w:left="113" w:right="113"/>
              <w:jc w:val="center"/>
              <w:rPr>
                <w:rFonts w:ascii="Times New Roman" w:hAnsi="Times New Roman" w:cs="Times New Roman"/>
                <w:b/>
                <w:sz w:val="20"/>
                <w:szCs w:val="20"/>
              </w:rPr>
            </w:pPr>
          </w:p>
        </w:tc>
        <w:tc>
          <w:tcPr>
            <w:tcW w:w="905" w:type="dxa"/>
            <w:vAlign w:val="bottom"/>
          </w:tcPr>
          <w:p w14:paraId="7D6E88AE" w14:textId="77777777" w:rsidR="00384B2F" w:rsidRPr="008F436F" w:rsidRDefault="00384B2F" w:rsidP="003E74A4">
            <w:pPr>
              <w:jc w:val="center"/>
              <w:rPr>
                <w:rFonts w:ascii="Times New Roman" w:hAnsi="Times New Roman" w:cs="Times New Roman"/>
                <w:b/>
                <w:sz w:val="16"/>
                <w:szCs w:val="20"/>
              </w:rPr>
            </w:pPr>
            <w:r w:rsidRPr="008F436F">
              <w:rPr>
                <w:rFonts w:ascii="Times New Roman" w:hAnsi="Times New Roman" w:cs="Times New Roman"/>
                <w:b/>
                <w:sz w:val="16"/>
                <w:szCs w:val="20"/>
              </w:rPr>
              <w:t xml:space="preserve">NIWE </w:t>
            </w:r>
          </w:p>
        </w:tc>
        <w:tc>
          <w:tcPr>
            <w:tcW w:w="905" w:type="dxa"/>
            <w:gridSpan w:val="3"/>
            <w:vAlign w:val="bottom"/>
          </w:tcPr>
          <w:p w14:paraId="147E7679" w14:textId="77777777" w:rsidR="00384B2F" w:rsidRPr="008F436F" w:rsidRDefault="00384B2F" w:rsidP="003E74A4">
            <w:pPr>
              <w:ind w:left="113" w:right="113"/>
              <w:rPr>
                <w:rFonts w:ascii="Times New Roman" w:hAnsi="Times New Roman" w:cs="Times New Roman"/>
                <w:b/>
                <w:sz w:val="16"/>
                <w:szCs w:val="20"/>
              </w:rPr>
            </w:pPr>
            <w:r w:rsidRPr="008F436F">
              <w:rPr>
                <w:rFonts w:ascii="Times New Roman" w:hAnsi="Times New Roman" w:cs="Times New Roman"/>
                <w:b/>
                <w:sz w:val="16"/>
                <w:szCs w:val="20"/>
              </w:rPr>
              <w:t>IMD</w:t>
            </w:r>
          </w:p>
        </w:tc>
        <w:tc>
          <w:tcPr>
            <w:tcW w:w="905" w:type="dxa"/>
            <w:gridSpan w:val="2"/>
            <w:vAlign w:val="bottom"/>
          </w:tcPr>
          <w:p w14:paraId="5293ABCA" w14:textId="77777777" w:rsidR="00384B2F" w:rsidRPr="008F436F" w:rsidRDefault="00384B2F" w:rsidP="003E74A4">
            <w:pPr>
              <w:ind w:left="113" w:right="113"/>
              <w:rPr>
                <w:rFonts w:ascii="Times New Roman" w:hAnsi="Times New Roman" w:cs="Times New Roman"/>
                <w:b/>
                <w:sz w:val="16"/>
                <w:szCs w:val="20"/>
              </w:rPr>
            </w:pPr>
            <w:r w:rsidRPr="008F436F">
              <w:rPr>
                <w:rFonts w:ascii="Times New Roman" w:hAnsi="Times New Roman" w:cs="Times New Roman"/>
                <w:b/>
                <w:sz w:val="16"/>
                <w:szCs w:val="20"/>
              </w:rPr>
              <w:t>NASA</w:t>
            </w:r>
          </w:p>
        </w:tc>
        <w:tc>
          <w:tcPr>
            <w:tcW w:w="905" w:type="dxa"/>
            <w:vAlign w:val="bottom"/>
          </w:tcPr>
          <w:p w14:paraId="06324831" w14:textId="77777777" w:rsidR="00384B2F" w:rsidRPr="008F436F" w:rsidRDefault="00384B2F" w:rsidP="003E74A4">
            <w:pPr>
              <w:ind w:left="113" w:right="113"/>
              <w:rPr>
                <w:rFonts w:ascii="Times New Roman" w:hAnsi="Times New Roman" w:cs="Times New Roman"/>
                <w:b/>
                <w:sz w:val="16"/>
                <w:szCs w:val="20"/>
              </w:rPr>
            </w:pPr>
            <w:r w:rsidRPr="008F436F">
              <w:rPr>
                <w:rFonts w:ascii="Times New Roman" w:hAnsi="Times New Roman" w:cs="Times New Roman"/>
                <w:b/>
                <w:sz w:val="16"/>
                <w:szCs w:val="20"/>
              </w:rPr>
              <w:t>NREL</w:t>
            </w:r>
          </w:p>
        </w:tc>
        <w:tc>
          <w:tcPr>
            <w:tcW w:w="1170" w:type="dxa"/>
            <w:vAlign w:val="bottom"/>
          </w:tcPr>
          <w:p w14:paraId="5208312E" w14:textId="77777777" w:rsidR="00384B2F" w:rsidRPr="008F436F" w:rsidRDefault="00384B2F" w:rsidP="003E74A4">
            <w:pPr>
              <w:ind w:left="113" w:right="113"/>
              <w:rPr>
                <w:rFonts w:ascii="Times New Roman" w:hAnsi="Times New Roman" w:cs="Times New Roman"/>
                <w:b/>
                <w:sz w:val="16"/>
                <w:szCs w:val="20"/>
              </w:rPr>
            </w:pPr>
            <w:r w:rsidRPr="008F436F">
              <w:rPr>
                <w:rFonts w:ascii="Times New Roman" w:hAnsi="Times New Roman" w:cs="Times New Roman"/>
                <w:b/>
                <w:sz w:val="16"/>
                <w:szCs w:val="20"/>
              </w:rPr>
              <w:t>SWERA</w:t>
            </w:r>
          </w:p>
        </w:tc>
        <w:tc>
          <w:tcPr>
            <w:tcW w:w="1530" w:type="dxa"/>
            <w:vAlign w:val="bottom"/>
          </w:tcPr>
          <w:p w14:paraId="1F538017" w14:textId="77777777" w:rsidR="00384B2F" w:rsidRPr="008F436F" w:rsidRDefault="00384B2F" w:rsidP="003E74A4">
            <w:pPr>
              <w:ind w:left="113" w:right="113"/>
              <w:rPr>
                <w:rFonts w:ascii="Times New Roman" w:hAnsi="Times New Roman" w:cs="Times New Roman"/>
                <w:b/>
                <w:sz w:val="16"/>
                <w:szCs w:val="20"/>
              </w:rPr>
            </w:pPr>
            <w:r w:rsidRPr="008F436F">
              <w:rPr>
                <w:rFonts w:ascii="Times New Roman" w:hAnsi="Times New Roman" w:cs="Times New Roman"/>
                <w:b/>
                <w:sz w:val="16"/>
                <w:szCs w:val="20"/>
              </w:rPr>
              <w:t>Meteonorm 7.0</w:t>
            </w:r>
          </w:p>
        </w:tc>
        <w:tc>
          <w:tcPr>
            <w:tcW w:w="1530" w:type="dxa"/>
            <w:vAlign w:val="bottom"/>
          </w:tcPr>
          <w:p w14:paraId="6165A5AE" w14:textId="77777777" w:rsidR="00384B2F" w:rsidRPr="008F436F" w:rsidRDefault="00384B2F" w:rsidP="003E74A4">
            <w:pPr>
              <w:ind w:left="113" w:right="113"/>
              <w:rPr>
                <w:rFonts w:ascii="Times New Roman" w:hAnsi="Times New Roman" w:cs="Times New Roman"/>
                <w:b/>
                <w:sz w:val="16"/>
                <w:szCs w:val="20"/>
              </w:rPr>
            </w:pPr>
            <w:r w:rsidRPr="008F436F">
              <w:rPr>
                <w:rFonts w:ascii="Times New Roman" w:hAnsi="Times New Roman" w:cs="Times New Roman"/>
                <w:b/>
                <w:sz w:val="16"/>
                <w:szCs w:val="20"/>
              </w:rPr>
              <w:t>Meteonorm 7.1</w:t>
            </w:r>
          </w:p>
        </w:tc>
        <w:tc>
          <w:tcPr>
            <w:tcW w:w="1125" w:type="dxa"/>
            <w:vAlign w:val="bottom"/>
          </w:tcPr>
          <w:p w14:paraId="1391EE50" w14:textId="77777777" w:rsidR="00384B2F" w:rsidRPr="008F436F" w:rsidRDefault="00384B2F" w:rsidP="003E74A4">
            <w:pPr>
              <w:ind w:left="113" w:right="113"/>
              <w:rPr>
                <w:rFonts w:ascii="Times New Roman" w:hAnsi="Times New Roman" w:cs="Times New Roman"/>
                <w:b/>
                <w:sz w:val="16"/>
                <w:szCs w:val="20"/>
              </w:rPr>
            </w:pPr>
            <w:proofErr w:type="spellStart"/>
            <w:r w:rsidRPr="008F436F">
              <w:rPr>
                <w:rFonts w:ascii="Times New Roman" w:hAnsi="Times New Roman" w:cs="Times New Roman"/>
                <w:b/>
                <w:sz w:val="16"/>
                <w:szCs w:val="20"/>
              </w:rPr>
              <w:t>SolaGIS</w:t>
            </w:r>
            <w:proofErr w:type="spellEnd"/>
          </w:p>
        </w:tc>
      </w:tr>
      <w:tr w:rsidR="00384B2F" w:rsidRPr="008F436F" w14:paraId="19E7B5DB" w14:textId="77777777" w:rsidTr="003E74A4">
        <w:trPr>
          <w:jc w:val="center"/>
        </w:trPr>
        <w:tc>
          <w:tcPr>
            <w:tcW w:w="14440" w:type="dxa"/>
            <w:gridSpan w:val="14"/>
          </w:tcPr>
          <w:p w14:paraId="4AAE405B" w14:textId="77777777" w:rsidR="00384B2F" w:rsidRPr="008F436F" w:rsidRDefault="00384B2F" w:rsidP="00384B2F">
            <w:pPr>
              <w:pStyle w:val="ListParagraph"/>
              <w:numPr>
                <w:ilvl w:val="0"/>
                <w:numId w:val="5"/>
              </w:numPr>
              <w:ind w:right="-90"/>
              <w:rPr>
                <w:rFonts w:ascii="Times New Roman" w:hAnsi="Times New Roman" w:cs="Times New Roman"/>
                <w:sz w:val="16"/>
                <w:szCs w:val="16"/>
                <w:lang w:val="en-GB"/>
              </w:rPr>
            </w:pPr>
            <w:r w:rsidRPr="008F436F">
              <w:rPr>
                <w:rFonts w:ascii="Times New Roman" w:hAnsi="Times New Roman" w:cs="Times New Roman"/>
                <w:b/>
                <w:sz w:val="16"/>
                <w:szCs w:val="16"/>
              </w:rPr>
              <w:t>Batch – I Projects</w:t>
            </w:r>
          </w:p>
        </w:tc>
      </w:tr>
      <w:tr w:rsidR="00384B2F" w:rsidRPr="008F436F" w14:paraId="0D993E75" w14:textId="77777777" w:rsidTr="003E74A4">
        <w:trPr>
          <w:jc w:val="center"/>
        </w:trPr>
        <w:tc>
          <w:tcPr>
            <w:tcW w:w="2685" w:type="dxa"/>
          </w:tcPr>
          <w:p w14:paraId="69386162"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 </w:t>
            </w:r>
            <w:proofErr w:type="spellStart"/>
            <w:r w:rsidRPr="008F436F">
              <w:rPr>
                <w:rFonts w:ascii="Times New Roman" w:hAnsi="Times New Roman" w:cs="Times New Roman"/>
                <w:sz w:val="14"/>
                <w:szCs w:val="16"/>
              </w:rPr>
              <w:t>Aftaab</w:t>
            </w:r>
            <w:proofErr w:type="spellEnd"/>
            <w:r w:rsidRPr="008F436F">
              <w:rPr>
                <w:rFonts w:ascii="Times New Roman" w:hAnsi="Times New Roman" w:cs="Times New Roman"/>
                <w:sz w:val="14"/>
                <w:szCs w:val="16"/>
              </w:rPr>
              <w:t xml:space="preserve"> Solar Pvt Ltd</w:t>
            </w:r>
          </w:p>
        </w:tc>
        <w:tc>
          <w:tcPr>
            <w:tcW w:w="1255" w:type="dxa"/>
          </w:tcPr>
          <w:p w14:paraId="32FCC9BD"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Ranchi</w:t>
            </w:r>
          </w:p>
        </w:tc>
        <w:tc>
          <w:tcPr>
            <w:tcW w:w="1525" w:type="dxa"/>
          </w:tcPr>
          <w:p w14:paraId="26D42909"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Simliguda</w:t>
            </w:r>
            <w:proofErr w:type="spellEnd"/>
          </w:p>
        </w:tc>
        <w:tc>
          <w:tcPr>
            <w:tcW w:w="905" w:type="dxa"/>
          </w:tcPr>
          <w:p w14:paraId="3436FBC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2135</w:t>
            </w:r>
          </w:p>
        </w:tc>
        <w:tc>
          <w:tcPr>
            <w:tcW w:w="905" w:type="dxa"/>
            <w:gridSpan w:val="3"/>
          </w:tcPr>
          <w:p w14:paraId="3C662CB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1717</w:t>
            </w:r>
          </w:p>
        </w:tc>
        <w:tc>
          <w:tcPr>
            <w:tcW w:w="905" w:type="dxa"/>
            <w:gridSpan w:val="2"/>
            <w:vAlign w:val="center"/>
          </w:tcPr>
          <w:p w14:paraId="36CECC30"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1817</w:t>
            </w:r>
          </w:p>
        </w:tc>
        <w:tc>
          <w:tcPr>
            <w:tcW w:w="905" w:type="dxa"/>
            <w:vAlign w:val="center"/>
          </w:tcPr>
          <w:p w14:paraId="367C278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2014</w:t>
            </w:r>
          </w:p>
        </w:tc>
        <w:tc>
          <w:tcPr>
            <w:tcW w:w="1170" w:type="dxa"/>
            <w:vAlign w:val="center"/>
          </w:tcPr>
          <w:p w14:paraId="54044013"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2009</w:t>
            </w:r>
          </w:p>
        </w:tc>
        <w:tc>
          <w:tcPr>
            <w:tcW w:w="1530" w:type="dxa"/>
            <w:vAlign w:val="center"/>
          </w:tcPr>
          <w:p w14:paraId="421B0C4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1824</w:t>
            </w:r>
          </w:p>
        </w:tc>
        <w:tc>
          <w:tcPr>
            <w:tcW w:w="1530" w:type="dxa"/>
            <w:vAlign w:val="center"/>
          </w:tcPr>
          <w:p w14:paraId="22B3689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1884</w:t>
            </w:r>
          </w:p>
        </w:tc>
        <w:tc>
          <w:tcPr>
            <w:tcW w:w="1125" w:type="dxa"/>
            <w:vAlign w:val="center"/>
          </w:tcPr>
          <w:p w14:paraId="57C076C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1877</w:t>
            </w:r>
          </w:p>
        </w:tc>
      </w:tr>
      <w:tr w:rsidR="00384B2F" w:rsidRPr="008F436F" w14:paraId="4B48692B" w14:textId="77777777" w:rsidTr="003E74A4">
        <w:trPr>
          <w:jc w:val="center"/>
        </w:trPr>
        <w:tc>
          <w:tcPr>
            <w:tcW w:w="2685" w:type="dxa"/>
          </w:tcPr>
          <w:p w14:paraId="4AFDCEA4"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2. Alex Spectrum Radiation Pvt Ltd</w:t>
            </w:r>
          </w:p>
        </w:tc>
        <w:tc>
          <w:tcPr>
            <w:tcW w:w="1255" w:type="dxa"/>
          </w:tcPr>
          <w:p w14:paraId="05ED5601"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7D091177"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Bodana</w:t>
            </w:r>
            <w:proofErr w:type="spellEnd"/>
          </w:p>
        </w:tc>
        <w:tc>
          <w:tcPr>
            <w:tcW w:w="905" w:type="dxa"/>
          </w:tcPr>
          <w:p w14:paraId="5FF00FC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1941</w:t>
            </w:r>
          </w:p>
        </w:tc>
        <w:tc>
          <w:tcPr>
            <w:tcW w:w="905" w:type="dxa"/>
            <w:gridSpan w:val="3"/>
          </w:tcPr>
          <w:p w14:paraId="1799D70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03DBE970"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1826</w:t>
            </w:r>
          </w:p>
        </w:tc>
        <w:tc>
          <w:tcPr>
            <w:tcW w:w="905" w:type="dxa"/>
            <w:vAlign w:val="center"/>
          </w:tcPr>
          <w:p w14:paraId="26972DC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2082</w:t>
            </w:r>
          </w:p>
        </w:tc>
        <w:tc>
          <w:tcPr>
            <w:tcW w:w="1170" w:type="dxa"/>
            <w:vAlign w:val="center"/>
          </w:tcPr>
          <w:p w14:paraId="10C3043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2084</w:t>
            </w:r>
          </w:p>
        </w:tc>
        <w:tc>
          <w:tcPr>
            <w:tcW w:w="1530" w:type="dxa"/>
            <w:vAlign w:val="center"/>
          </w:tcPr>
          <w:p w14:paraId="2485167C"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1896</w:t>
            </w:r>
          </w:p>
        </w:tc>
        <w:tc>
          <w:tcPr>
            <w:tcW w:w="1530" w:type="dxa"/>
            <w:vAlign w:val="center"/>
          </w:tcPr>
          <w:p w14:paraId="20BC537D"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1899</w:t>
            </w:r>
          </w:p>
        </w:tc>
        <w:tc>
          <w:tcPr>
            <w:tcW w:w="1125" w:type="dxa"/>
            <w:vAlign w:val="center"/>
          </w:tcPr>
          <w:p w14:paraId="73DB9DF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1955</w:t>
            </w:r>
          </w:p>
        </w:tc>
      </w:tr>
      <w:tr w:rsidR="00384B2F" w:rsidRPr="008F436F" w14:paraId="26C9BE2A" w14:textId="77777777" w:rsidTr="003E74A4">
        <w:trPr>
          <w:jc w:val="center"/>
        </w:trPr>
        <w:tc>
          <w:tcPr>
            <w:tcW w:w="2685" w:type="dxa"/>
          </w:tcPr>
          <w:p w14:paraId="33F77F72"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3. </w:t>
            </w:r>
            <w:proofErr w:type="spellStart"/>
            <w:r w:rsidRPr="008F436F">
              <w:rPr>
                <w:rFonts w:ascii="Times New Roman" w:hAnsi="Times New Roman" w:cs="Times New Roman"/>
                <w:sz w:val="14"/>
                <w:szCs w:val="16"/>
              </w:rPr>
              <w:t>Amrit</w:t>
            </w:r>
            <w:proofErr w:type="spellEnd"/>
            <w:r w:rsidRPr="008F436F">
              <w:rPr>
                <w:rFonts w:ascii="Times New Roman" w:hAnsi="Times New Roman" w:cs="Times New Roman"/>
                <w:sz w:val="14"/>
                <w:szCs w:val="16"/>
              </w:rPr>
              <w:t xml:space="preserve"> Energy Pvt Ltd</w:t>
            </w:r>
          </w:p>
        </w:tc>
        <w:tc>
          <w:tcPr>
            <w:tcW w:w="1255" w:type="dxa"/>
          </w:tcPr>
          <w:p w14:paraId="38E116AD"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2E2FB1A8"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76BF467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22FEDAD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261DFF9D"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1863</w:t>
            </w:r>
          </w:p>
        </w:tc>
        <w:tc>
          <w:tcPr>
            <w:tcW w:w="905" w:type="dxa"/>
            <w:vAlign w:val="center"/>
          </w:tcPr>
          <w:p w14:paraId="67E3E287"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2162</w:t>
            </w:r>
          </w:p>
        </w:tc>
        <w:tc>
          <w:tcPr>
            <w:tcW w:w="1170" w:type="dxa"/>
            <w:vAlign w:val="center"/>
          </w:tcPr>
          <w:p w14:paraId="2C76539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2207</w:t>
            </w:r>
          </w:p>
        </w:tc>
        <w:tc>
          <w:tcPr>
            <w:tcW w:w="1530" w:type="dxa"/>
            <w:vAlign w:val="center"/>
          </w:tcPr>
          <w:p w14:paraId="5271E667"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1968</w:t>
            </w:r>
          </w:p>
        </w:tc>
        <w:tc>
          <w:tcPr>
            <w:tcW w:w="1530" w:type="dxa"/>
            <w:vAlign w:val="center"/>
          </w:tcPr>
          <w:p w14:paraId="76A0E4B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1970</w:t>
            </w:r>
          </w:p>
        </w:tc>
        <w:tc>
          <w:tcPr>
            <w:tcW w:w="1125" w:type="dxa"/>
            <w:vAlign w:val="center"/>
          </w:tcPr>
          <w:p w14:paraId="1574395F"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1928</w:t>
            </w:r>
          </w:p>
        </w:tc>
      </w:tr>
      <w:tr w:rsidR="00384B2F" w:rsidRPr="008F436F" w14:paraId="23050EEB" w14:textId="77777777" w:rsidTr="003E74A4">
        <w:trPr>
          <w:jc w:val="center"/>
        </w:trPr>
        <w:tc>
          <w:tcPr>
            <w:tcW w:w="2685" w:type="dxa"/>
          </w:tcPr>
          <w:p w14:paraId="24912421"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4. Azure Power (Rajasthan) Pvt Ltd </w:t>
            </w:r>
          </w:p>
        </w:tc>
        <w:tc>
          <w:tcPr>
            <w:tcW w:w="1255" w:type="dxa"/>
          </w:tcPr>
          <w:p w14:paraId="6F23DBC7"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4DB360AC"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Mathania</w:t>
            </w:r>
            <w:proofErr w:type="spellEnd"/>
          </w:p>
        </w:tc>
        <w:tc>
          <w:tcPr>
            <w:tcW w:w="905" w:type="dxa"/>
          </w:tcPr>
          <w:p w14:paraId="7590783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2175</w:t>
            </w:r>
          </w:p>
        </w:tc>
        <w:tc>
          <w:tcPr>
            <w:tcW w:w="905" w:type="dxa"/>
            <w:gridSpan w:val="3"/>
          </w:tcPr>
          <w:p w14:paraId="42614FC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2A3EE900"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1953</w:t>
            </w:r>
          </w:p>
        </w:tc>
        <w:tc>
          <w:tcPr>
            <w:tcW w:w="905" w:type="dxa"/>
            <w:vAlign w:val="center"/>
          </w:tcPr>
          <w:p w14:paraId="4A7D7F10"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2179</w:t>
            </w:r>
          </w:p>
        </w:tc>
        <w:tc>
          <w:tcPr>
            <w:tcW w:w="1170" w:type="dxa"/>
            <w:vAlign w:val="center"/>
          </w:tcPr>
          <w:p w14:paraId="4B806F64"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2086</w:t>
            </w:r>
          </w:p>
        </w:tc>
        <w:tc>
          <w:tcPr>
            <w:tcW w:w="1530" w:type="dxa"/>
            <w:vAlign w:val="center"/>
          </w:tcPr>
          <w:p w14:paraId="193E1C5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2032</w:t>
            </w:r>
          </w:p>
        </w:tc>
        <w:tc>
          <w:tcPr>
            <w:tcW w:w="1530" w:type="dxa"/>
            <w:vAlign w:val="center"/>
          </w:tcPr>
          <w:p w14:paraId="7ED29E67"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2033</w:t>
            </w:r>
          </w:p>
        </w:tc>
        <w:tc>
          <w:tcPr>
            <w:tcW w:w="1125" w:type="dxa"/>
            <w:vAlign w:val="center"/>
          </w:tcPr>
          <w:p w14:paraId="7113E354"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1995</w:t>
            </w:r>
          </w:p>
        </w:tc>
      </w:tr>
      <w:tr w:rsidR="00384B2F" w:rsidRPr="008F436F" w14:paraId="228065D1" w14:textId="77777777" w:rsidTr="003E74A4">
        <w:trPr>
          <w:jc w:val="center"/>
        </w:trPr>
        <w:tc>
          <w:tcPr>
            <w:tcW w:w="2685" w:type="dxa"/>
          </w:tcPr>
          <w:p w14:paraId="141A1B86"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5. CCCL </w:t>
            </w:r>
            <w:proofErr w:type="spellStart"/>
            <w:r w:rsidRPr="008F436F">
              <w:rPr>
                <w:rFonts w:ascii="Times New Roman" w:hAnsi="Times New Roman" w:cs="Times New Roman"/>
                <w:sz w:val="14"/>
                <w:szCs w:val="16"/>
              </w:rPr>
              <w:t>Infras</w:t>
            </w:r>
            <w:proofErr w:type="spellEnd"/>
            <w:r w:rsidRPr="008F436F">
              <w:rPr>
                <w:rFonts w:ascii="Times New Roman" w:hAnsi="Times New Roman" w:cs="Times New Roman"/>
                <w:sz w:val="14"/>
                <w:szCs w:val="16"/>
              </w:rPr>
              <w:t>. Ltd</w:t>
            </w:r>
          </w:p>
        </w:tc>
        <w:tc>
          <w:tcPr>
            <w:tcW w:w="1255" w:type="dxa"/>
          </w:tcPr>
          <w:p w14:paraId="489EA877"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Chennai</w:t>
            </w:r>
          </w:p>
        </w:tc>
        <w:tc>
          <w:tcPr>
            <w:tcW w:w="1525" w:type="dxa"/>
          </w:tcPr>
          <w:p w14:paraId="09B1AD55"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Ramnathpr</w:t>
            </w:r>
            <w:proofErr w:type="spellEnd"/>
          </w:p>
        </w:tc>
        <w:tc>
          <w:tcPr>
            <w:tcW w:w="905" w:type="dxa"/>
          </w:tcPr>
          <w:p w14:paraId="0053500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2087</w:t>
            </w:r>
          </w:p>
        </w:tc>
        <w:tc>
          <w:tcPr>
            <w:tcW w:w="905" w:type="dxa"/>
            <w:gridSpan w:val="3"/>
          </w:tcPr>
          <w:p w14:paraId="1731CE3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1957</w:t>
            </w:r>
          </w:p>
        </w:tc>
        <w:tc>
          <w:tcPr>
            <w:tcW w:w="905" w:type="dxa"/>
            <w:gridSpan w:val="2"/>
            <w:vAlign w:val="center"/>
          </w:tcPr>
          <w:p w14:paraId="6CC12497"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1930</w:t>
            </w:r>
          </w:p>
        </w:tc>
        <w:tc>
          <w:tcPr>
            <w:tcW w:w="905" w:type="dxa"/>
            <w:vAlign w:val="center"/>
          </w:tcPr>
          <w:p w14:paraId="48A5B2C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2161</w:t>
            </w:r>
          </w:p>
        </w:tc>
        <w:tc>
          <w:tcPr>
            <w:tcW w:w="1170" w:type="dxa"/>
            <w:vAlign w:val="center"/>
          </w:tcPr>
          <w:p w14:paraId="17C8DE0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2170</w:t>
            </w:r>
          </w:p>
        </w:tc>
        <w:tc>
          <w:tcPr>
            <w:tcW w:w="1530" w:type="dxa"/>
            <w:vAlign w:val="center"/>
          </w:tcPr>
          <w:p w14:paraId="0FFB7D6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1972</w:t>
            </w:r>
          </w:p>
        </w:tc>
        <w:tc>
          <w:tcPr>
            <w:tcW w:w="1530" w:type="dxa"/>
            <w:vAlign w:val="center"/>
          </w:tcPr>
          <w:p w14:paraId="3E079D3C"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1973</w:t>
            </w:r>
          </w:p>
        </w:tc>
        <w:tc>
          <w:tcPr>
            <w:tcW w:w="1125" w:type="dxa"/>
            <w:vAlign w:val="center"/>
          </w:tcPr>
          <w:p w14:paraId="4527CA1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1982</w:t>
            </w:r>
          </w:p>
        </w:tc>
      </w:tr>
      <w:tr w:rsidR="00384B2F" w:rsidRPr="008F436F" w14:paraId="092CBD54" w14:textId="77777777" w:rsidTr="003E74A4">
        <w:trPr>
          <w:jc w:val="center"/>
        </w:trPr>
        <w:tc>
          <w:tcPr>
            <w:tcW w:w="2685" w:type="dxa"/>
          </w:tcPr>
          <w:p w14:paraId="32CEC2C4"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6. DDE Renewable Energy Pvt Ltd</w:t>
            </w:r>
          </w:p>
        </w:tc>
        <w:tc>
          <w:tcPr>
            <w:tcW w:w="1255" w:type="dxa"/>
          </w:tcPr>
          <w:p w14:paraId="4112A9C0"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04070EB5"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Amarsagar</w:t>
            </w:r>
            <w:proofErr w:type="spellEnd"/>
          </w:p>
        </w:tc>
        <w:tc>
          <w:tcPr>
            <w:tcW w:w="905" w:type="dxa"/>
          </w:tcPr>
          <w:p w14:paraId="1DCBF51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2379</w:t>
            </w:r>
          </w:p>
        </w:tc>
        <w:tc>
          <w:tcPr>
            <w:tcW w:w="905" w:type="dxa"/>
            <w:gridSpan w:val="3"/>
          </w:tcPr>
          <w:p w14:paraId="348579AC"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7F9995E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1868</w:t>
            </w:r>
          </w:p>
        </w:tc>
        <w:tc>
          <w:tcPr>
            <w:tcW w:w="905" w:type="dxa"/>
            <w:vAlign w:val="center"/>
          </w:tcPr>
          <w:p w14:paraId="421961C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2101</w:t>
            </w:r>
          </w:p>
        </w:tc>
        <w:tc>
          <w:tcPr>
            <w:tcW w:w="1170" w:type="dxa"/>
            <w:vAlign w:val="center"/>
          </w:tcPr>
          <w:p w14:paraId="62C9615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2134</w:t>
            </w:r>
          </w:p>
        </w:tc>
        <w:tc>
          <w:tcPr>
            <w:tcW w:w="1530" w:type="dxa"/>
            <w:vAlign w:val="center"/>
          </w:tcPr>
          <w:p w14:paraId="62A73F9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1978</w:t>
            </w:r>
          </w:p>
        </w:tc>
        <w:tc>
          <w:tcPr>
            <w:tcW w:w="1530" w:type="dxa"/>
            <w:vAlign w:val="center"/>
          </w:tcPr>
          <w:p w14:paraId="453F2B3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1980</w:t>
            </w:r>
          </w:p>
        </w:tc>
        <w:tc>
          <w:tcPr>
            <w:tcW w:w="1125" w:type="dxa"/>
            <w:vAlign w:val="center"/>
          </w:tcPr>
          <w:p w14:paraId="2368DE8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1987</w:t>
            </w:r>
          </w:p>
        </w:tc>
      </w:tr>
      <w:tr w:rsidR="00384B2F" w:rsidRPr="008F436F" w14:paraId="3A0669C8" w14:textId="77777777" w:rsidTr="003E74A4">
        <w:trPr>
          <w:jc w:val="center"/>
        </w:trPr>
        <w:tc>
          <w:tcPr>
            <w:tcW w:w="2685" w:type="dxa"/>
          </w:tcPr>
          <w:p w14:paraId="1467F76A"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7. Mahindra Solar One Pvt Ltd</w:t>
            </w:r>
          </w:p>
        </w:tc>
        <w:tc>
          <w:tcPr>
            <w:tcW w:w="1255" w:type="dxa"/>
          </w:tcPr>
          <w:p w14:paraId="738B6450"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459443DA"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63FBE68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51C784D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6E3FDDA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1839</w:t>
            </w:r>
          </w:p>
        </w:tc>
        <w:tc>
          <w:tcPr>
            <w:tcW w:w="905" w:type="dxa"/>
            <w:vAlign w:val="center"/>
          </w:tcPr>
          <w:p w14:paraId="23266C2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2088</w:t>
            </w:r>
          </w:p>
        </w:tc>
        <w:tc>
          <w:tcPr>
            <w:tcW w:w="1170" w:type="dxa"/>
            <w:vAlign w:val="center"/>
          </w:tcPr>
          <w:p w14:paraId="141058B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2063</w:t>
            </w:r>
          </w:p>
        </w:tc>
        <w:tc>
          <w:tcPr>
            <w:tcW w:w="1530" w:type="dxa"/>
            <w:vAlign w:val="center"/>
          </w:tcPr>
          <w:p w14:paraId="5227DC3D"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1967</w:t>
            </w:r>
          </w:p>
        </w:tc>
        <w:tc>
          <w:tcPr>
            <w:tcW w:w="1530" w:type="dxa"/>
            <w:vAlign w:val="center"/>
          </w:tcPr>
          <w:p w14:paraId="5E38EABF"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1970</w:t>
            </w:r>
          </w:p>
        </w:tc>
        <w:tc>
          <w:tcPr>
            <w:tcW w:w="1125" w:type="dxa"/>
            <w:vAlign w:val="center"/>
          </w:tcPr>
          <w:p w14:paraId="4892926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1928</w:t>
            </w:r>
          </w:p>
        </w:tc>
      </w:tr>
      <w:tr w:rsidR="00384B2F" w:rsidRPr="008F436F" w14:paraId="548429F3" w14:textId="77777777" w:rsidTr="003E74A4">
        <w:trPr>
          <w:jc w:val="center"/>
        </w:trPr>
        <w:tc>
          <w:tcPr>
            <w:tcW w:w="2685" w:type="dxa"/>
          </w:tcPr>
          <w:p w14:paraId="2314EFA1"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8. </w:t>
            </w:r>
            <w:proofErr w:type="spellStart"/>
            <w:r w:rsidRPr="008F436F">
              <w:rPr>
                <w:rFonts w:ascii="Times New Roman" w:hAnsi="Times New Roman" w:cs="Times New Roman"/>
                <w:sz w:val="14"/>
                <w:szCs w:val="16"/>
              </w:rPr>
              <w:t>SaiSudhir</w:t>
            </w:r>
            <w:proofErr w:type="spellEnd"/>
            <w:r w:rsidRPr="008F436F">
              <w:rPr>
                <w:rFonts w:ascii="Times New Roman" w:hAnsi="Times New Roman" w:cs="Times New Roman"/>
                <w:sz w:val="14"/>
                <w:szCs w:val="16"/>
              </w:rPr>
              <w:t xml:space="preserve"> Energy Ltd</w:t>
            </w:r>
          </w:p>
        </w:tc>
        <w:tc>
          <w:tcPr>
            <w:tcW w:w="1255" w:type="dxa"/>
          </w:tcPr>
          <w:p w14:paraId="7539C263"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Hyderabad</w:t>
            </w:r>
          </w:p>
        </w:tc>
        <w:tc>
          <w:tcPr>
            <w:tcW w:w="1525" w:type="dxa"/>
          </w:tcPr>
          <w:p w14:paraId="43E33412"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Kadapa</w:t>
            </w:r>
          </w:p>
        </w:tc>
        <w:tc>
          <w:tcPr>
            <w:tcW w:w="905" w:type="dxa"/>
          </w:tcPr>
          <w:p w14:paraId="7E5163C9" w14:textId="77777777" w:rsidR="00384B2F" w:rsidRPr="008F436F" w:rsidRDefault="00384B2F" w:rsidP="003E74A4">
            <w:pPr>
              <w:ind w:left="-87" w:right="-90"/>
              <w:jc w:val="right"/>
              <w:rPr>
                <w:rFonts w:ascii="Times New Roman" w:hAnsi="Times New Roman" w:cs="Times New Roman"/>
                <w:sz w:val="14"/>
                <w:szCs w:val="16"/>
              </w:rPr>
            </w:pPr>
            <w:r w:rsidRPr="008F436F">
              <w:rPr>
                <w:rFonts w:ascii="Times New Roman" w:hAnsi="Times New Roman" w:cs="Times New Roman"/>
                <w:sz w:val="14"/>
                <w:szCs w:val="16"/>
              </w:rPr>
              <w:t>2179</w:t>
            </w:r>
          </w:p>
        </w:tc>
        <w:tc>
          <w:tcPr>
            <w:tcW w:w="905" w:type="dxa"/>
            <w:gridSpan w:val="3"/>
          </w:tcPr>
          <w:p w14:paraId="136E20A4"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2070</w:t>
            </w:r>
          </w:p>
        </w:tc>
        <w:tc>
          <w:tcPr>
            <w:tcW w:w="905" w:type="dxa"/>
            <w:gridSpan w:val="2"/>
            <w:vAlign w:val="center"/>
          </w:tcPr>
          <w:p w14:paraId="02E6E88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1856</w:t>
            </w:r>
          </w:p>
        </w:tc>
        <w:tc>
          <w:tcPr>
            <w:tcW w:w="905" w:type="dxa"/>
            <w:vAlign w:val="center"/>
          </w:tcPr>
          <w:p w14:paraId="6F74532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2112</w:t>
            </w:r>
          </w:p>
        </w:tc>
        <w:tc>
          <w:tcPr>
            <w:tcW w:w="1170" w:type="dxa"/>
            <w:vAlign w:val="center"/>
          </w:tcPr>
          <w:p w14:paraId="5CA792A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1994</w:t>
            </w:r>
          </w:p>
        </w:tc>
        <w:tc>
          <w:tcPr>
            <w:tcW w:w="1530" w:type="dxa"/>
            <w:vAlign w:val="center"/>
          </w:tcPr>
          <w:p w14:paraId="23B309EF"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1905</w:t>
            </w:r>
          </w:p>
        </w:tc>
        <w:tc>
          <w:tcPr>
            <w:tcW w:w="1530" w:type="dxa"/>
            <w:vAlign w:val="center"/>
          </w:tcPr>
          <w:p w14:paraId="2690DEC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1907</w:t>
            </w:r>
          </w:p>
        </w:tc>
        <w:tc>
          <w:tcPr>
            <w:tcW w:w="1125" w:type="dxa"/>
            <w:vAlign w:val="center"/>
          </w:tcPr>
          <w:p w14:paraId="1EC05B88"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1985</w:t>
            </w:r>
          </w:p>
        </w:tc>
      </w:tr>
      <w:tr w:rsidR="00384B2F" w:rsidRPr="008F436F" w14:paraId="6334C3E5" w14:textId="77777777" w:rsidTr="003E74A4">
        <w:trPr>
          <w:jc w:val="center"/>
        </w:trPr>
        <w:tc>
          <w:tcPr>
            <w:tcW w:w="2685" w:type="dxa"/>
          </w:tcPr>
          <w:p w14:paraId="6D4A3C4C"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9. </w:t>
            </w: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1255" w:type="dxa"/>
          </w:tcPr>
          <w:p w14:paraId="53F81476"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Hyderabad</w:t>
            </w:r>
          </w:p>
        </w:tc>
        <w:tc>
          <w:tcPr>
            <w:tcW w:w="1525" w:type="dxa"/>
          </w:tcPr>
          <w:p w14:paraId="6F35DF96"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Kadapa</w:t>
            </w:r>
          </w:p>
        </w:tc>
        <w:tc>
          <w:tcPr>
            <w:tcW w:w="905" w:type="dxa"/>
          </w:tcPr>
          <w:p w14:paraId="00CF6CD7" w14:textId="77777777" w:rsidR="00384B2F" w:rsidRPr="008F436F" w:rsidRDefault="00384B2F" w:rsidP="003E74A4">
            <w:pPr>
              <w:ind w:left="-87" w:right="-90"/>
              <w:jc w:val="right"/>
              <w:rPr>
                <w:rFonts w:ascii="Times New Roman" w:hAnsi="Times New Roman" w:cs="Times New Roman"/>
                <w:sz w:val="14"/>
                <w:szCs w:val="16"/>
              </w:rPr>
            </w:pPr>
            <w:r w:rsidRPr="008F436F">
              <w:rPr>
                <w:rFonts w:ascii="Times New Roman" w:hAnsi="Times New Roman" w:cs="Times New Roman"/>
                <w:sz w:val="14"/>
                <w:szCs w:val="16"/>
              </w:rPr>
              <w:t>2179</w:t>
            </w:r>
          </w:p>
        </w:tc>
        <w:tc>
          <w:tcPr>
            <w:tcW w:w="905" w:type="dxa"/>
            <w:gridSpan w:val="3"/>
          </w:tcPr>
          <w:p w14:paraId="308F249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2070</w:t>
            </w:r>
          </w:p>
        </w:tc>
        <w:tc>
          <w:tcPr>
            <w:tcW w:w="905" w:type="dxa"/>
            <w:gridSpan w:val="2"/>
            <w:vAlign w:val="center"/>
          </w:tcPr>
          <w:p w14:paraId="7E7B55F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1856</w:t>
            </w:r>
          </w:p>
        </w:tc>
        <w:tc>
          <w:tcPr>
            <w:tcW w:w="905" w:type="dxa"/>
            <w:vAlign w:val="center"/>
          </w:tcPr>
          <w:p w14:paraId="5C9E21BC"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2125</w:t>
            </w:r>
          </w:p>
        </w:tc>
        <w:tc>
          <w:tcPr>
            <w:tcW w:w="1170" w:type="dxa"/>
            <w:vAlign w:val="center"/>
          </w:tcPr>
          <w:p w14:paraId="39811DA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2239</w:t>
            </w:r>
          </w:p>
        </w:tc>
        <w:tc>
          <w:tcPr>
            <w:tcW w:w="1530" w:type="dxa"/>
            <w:vAlign w:val="center"/>
          </w:tcPr>
          <w:p w14:paraId="295BB99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1946</w:t>
            </w:r>
          </w:p>
        </w:tc>
        <w:tc>
          <w:tcPr>
            <w:tcW w:w="1530" w:type="dxa"/>
            <w:vAlign w:val="center"/>
          </w:tcPr>
          <w:p w14:paraId="3EEC47A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1942</w:t>
            </w:r>
          </w:p>
        </w:tc>
        <w:tc>
          <w:tcPr>
            <w:tcW w:w="1125" w:type="dxa"/>
            <w:vAlign w:val="center"/>
          </w:tcPr>
          <w:p w14:paraId="09858B1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2006</w:t>
            </w:r>
          </w:p>
        </w:tc>
      </w:tr>
      <w:tr w:rsidR="00384B2F" w:rsidRPr="008F436F" w14:paraId="77F0D3EC" w14:textId="77777777" w:rsidTr="003E74A4">
        <w:trPr>
          <w:jc w:val="center"/>
        </w:trPr>
        <w:tc>
          <w:tcPr>
            <w:tcW w:w="2685" w:type="dxa"/>
          </w:tcPr>
          <w:p w14:paraId="7A4C1549"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10. </w:t>
            </w:r>
            <w:proofErr w:type="spellStart"/>
            <w:r w:rsidRPr="008F436F">
              <w:rPr>
                <w:rFonts w:ascii="Times New Roman" w:hAnsi="Times New Roman" w:cs="Times New Roman"/>
                <w:sz w:val="14"/>
                <w:szCs w:val="16"/>
              </w:rPr>
              <w:t>Khaya</w:t>
            </w:r>
            <w:proofErr w:type="spellEnd"/>
            <w:r w:rsidRPr="008F436F">
              <w:rPr>
                <w:rFonts w:ascii="Times New Roman" w:hAnsi="Times New Roman" w:cs="Times New Roman"/>
                <w:sz w:val="14"/>
                <w:szCs w:val="16"/>
              </w:rPr>
              <w:t xml:space="preserve"> Solar Pvt Ltd</w:t>
            </w:r>
          </w:p>
        </w:tc>
        <w:tc>
          <w:tcPr>
            <w:tcW w:w="1255" w:type="dxa"/>
          </w:tcPr>
          <w:p w14:paraId="53D97D57"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59AA5B21"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Mathania</w:t>
            </w:r>
            <w:proofErr w:type="spellEnd"/>
          </w:p>
        </w:tc>
        <w:tc>
          <w:tcPr>
            <w:tcW w:w="905" w:type="dxa"/>
          </w:tcPr>
          <w:p w14:paraId="7776E9B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2175</w:t>
            </w:r>
          </w:p>
        </w:tc>
        <w:tc>
          <w:tcPr>
            <w:tcW w:w="905" w:type="dxa"/>
            <w:gridSpan w:val="3"/>
          </w:tcPr>
          <w:p w14:paraId="27F1CEF4"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029D31A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1862</w:t>
            </w:r>
          </w:p>
        </w:tc>
        <w:tc>
          <w:tcPr>
            <w:tcW w:w="905" w:type="dxa"/>
            <w:vAlign w:val="center"/>
          </w:tcPr>
          <w:p w14:paraId="638659F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2134</w:t>
            </w:r>
          </w:p>
        </w:tc>
        <w:tc>
          <w:tcPr>
            <w:tcW w:w="1170" w:type="dxa"/>
            <w:vAlign w:val="center"/>
          </w:tcPr>
          <w:p w14:paraId="3436161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2145</w:t>
            </w:r>
          </w:p>
        </w:tc>
        <w:tc>
          <w:tcPr>
            <w:tcW w:w="1530" w:type="dxa"/>
            <w:vAlign w:val="center"/>
          </w:tcPr>
          <w:p w14:paraId="19FAA4DC"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2032</w:t>
            </w:r>
          </w:p>
        </w:tc>
        <w:tc>
          <w:tcPr>
            <w:tcW w:w="1530" w:type="dxa"/>
            <w:vAlign w:val="center"/>
          </w:tcPr>
          <w:p w14:paraId="3F93555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1950</w:t>
            </w:r>
          </w:p>
        </w:tc>
        <w:tc>
          <w:tcPr>
            <w:tcW w:w="1125" w:type="dxa"/>
            <w:vAlign w:val="center"/>
          </w:tcPr>
          <w:p w14:paraId="123E37D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2020</w:t>
            </w:r>
          </w:p>
        </w:tc>
      </w:tr>
      <w:tr w:rsidR="00384B2F" w:rsidRPr="008F436F" w14:paraId="25A75D64" w14:textId="77777777" w:rsidTr="00AE2529">
        <w:trPr>
          <w:trHeight w:val="161"/>
          <w:jc w:val="center"/>
        </w:trPr>
        <w:tc>
          <w:tcPr>
            <w:tcW w:w="2685" w:type="dxa"/>
          </w:tcPr>
          <w:p w14:paraId="6CFEF400"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11. Green Tech Power Pvt Ltd</w:t>
            </w:r>
          </w:p>
        </w:tc>
        <w:tc>
          <w:tcPr>
            <w:tcW w:w="1255" w:type="dxa"/>
          </w:tcPr>
          <w:p w14:paraId="0BE39A2A"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1525" w:type="dxa"/>
          </w:tcPr>
          <w:p w14:paraId="359E01F8"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Bodana</w:t>
            </w:r>
            <w:proofErr w:type="spellEnd"/>
          </w:p>
        </w:tc>
        <w:tc>
          <w:tcPr>
            <w:tcW w:w="905" w:type="dxa"/>
          </w:tcPr>
          <w:p w14:paraId="09BE503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1941</w:t>
            </w:r>
          </w:p>
        </w:tc>
        <w:tc>
          <w:tcPr>
            <w:tcW w:w="905" w:type="dxa"/>
            <w:gridSpan w:val="3"/>
          </w:tcPr>
          <w:p w14:paraId="65187F5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77D9DDE8"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1862</w:t>
            </w:r>
          </w:p>
        </w:tc>
        <w:tc>
          <w:tcPr>
            <w:tcW w:w="905" w:type="dxa"/>
            <w:vAlign w:val="center"/>
          </w:tcPr>
          <w:p w14:paraId="7C22FB0C"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2134</w:t>
            </w:r>
          </w:p>
        </w:tc>
        <w:tc>
          <w:tcPr>
            <w:tcW w:w="1170" w:type="dxa"/>
            <w:vAlign w:val="center"/>
          </w:tcPr>
          <w:p w14:paraId="6505FF9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2173</w:t>
            </w:r>
          </w:p>
        </w:tc>
        <w:tc>
          <w:tcPr>
            <w:tcW w:w="1530" w:type="dxa"/>
            <w:vAlign w:val="center"/>
          </w:tcPr>
          <w:p w14:paraId="322BCE14"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1896</w:t>
            </w:r>
          </w:p>
        </w:tc>
        <w:tc>
          <w:tcPr>
            <w:tcW w:w="1530" w:type="dxa"/>
            <w:vAlign w:val="center"/>
          </w:tcPr>
          <w:p w14:paraId="558D96E7"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1943</w:t>
            </w:r>
          </w:p>
        </w:tc>
        <w:tc>
          <w:tcPr>
            <w:tcW w:w="1125" w:type="dxa"/>
            <w:vAlign w:val="center"/>
          </w:tcPr>
          <w:p w14:paraId="33E2FA41"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2021</w:t>
            </w:r>
          </w:p>
        </w:tc>
      </w:tr>
      <w:tr w:rsidR="00384B2F" w:rsidRPr="008F436F" w14:paraId="491C8153" w14:textId="77777777" w:rsidTr="003E74A4">
        <w:trPr>
          <w:jc w:val="center"/>
        </w:trPr>
        <w:tc>
          <w:tcPr>
            <w:tcW w:w="2685" w:type="dxa"/>
          </w:tcPr>
          <w:p w14:paraId="20B68DA3"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12. </w:t>
            </w:r>
            <w:proofErr w:type="spellStart"/>
            <w:r w:rsidRPr="008F436F">
              <w:rPr>
                <w:rFonts w:ascii="Times New Roman" w:hAnsi="Times New Roman" w:cs="Times New Roman"/>
                <w:sz w:val="14"/>
                <w:szCs w:val="16"/>
              </w:rPr>
              <w:t>Vasavi</w:t>
            </w:r>
            <w:proofErr w:type="spellEnd"/>
            <w:r w:rsidRPr="008F436F">
              <w:rPr>
                <w:rFonts w:ascii="Times New Roman" w:hAnsi="Times New Roman" w:cs="Times New Roman"/>
                <w:sz w:val="14"/>
                <w:szCs w:val="16"/>
              </w:rPr>
              <w:t xml:space="preserve"> Solar Power  Pvt Ltd</w:t>
            </w:r>
          </w:p>
        </w:tc>
        <w:tc>
          <w:tcPr>
            <w:tcW w:w="1255" w:type="dxa"/>
          </w:tcPr>
          <w:p w14:paraId="1664648F"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24727A39"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Amarsagar</w:t>
            </w:r>
            <w:proofErr w:type="spellEnd"/>
          </w:p>
        </w:tc>
        <w:tc>
          <w:tcPr>
            <w:tcW w:w="905" w:type="dxa"/>
          </w:tcPr>
          <w:p w14:paraId="56C79FF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2379</w:t>
            </w:r>
          </w:p>
        </w:tc>
        <w:tc>
          <w:tcPr>
            <w:tcW w:w="905" w:type="dxa"/>
            <w:gridSpan w:val="3"/>
          </w:tcPr>
          <w:p w14:paraId="4351B17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3011BBB5"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1862</w:t>
            </w:r>
          </w:p>
        </w:tc>
        <w:tc>
          <w:tcPr>
            <w:tcW w:w="905" w:type="dxa"/>
            <w:vAlign w:val="center"/>
          </w:tcPr>
          <w:p w14:paraId="335ADF4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2133</w:t>
            </w:r>
          </w:p>
        </w:tc>
        <w:tc>
          <w:tcPr>
            <w:tcW w:w="1170" w:type="dxa"/>
            <w:vAlign w:val="center"/>
          </w:tcPr>
          <w:p w14:paraId="403570ED"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2167</w:t>
            </w:r>
          </w:p>
        </w:tc>
        <w:tc>
          <w:tcPr>
            <w:tcW w:w="1530" w:type="dxa"/>
            <w:vAlign w:val="center"/>
          </w:tcPr>
          <w:p w14:paraId="5D3A19C6"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1978</w:t>
            </w:r>
          </w:p>
        </w:tc>
        <w:tc>
          <w:tcPr>
            <w:tcW w:w="1530" w:type="dxa"/>
            <w:vAlign w:val="center"/>
          </w:tcPr>
          <w:p w14:paraId="18FBAD6E"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1950</w:t>
            </w:r>
          </w:p>
        </w:tc>
        <w:tc>
          <w:tcPr>
            <w:tcW w:w="1125" w:type="dxa"/>
            <w:vAlign w:val="center"/>
          </w:tcPr>
          <w:p w14:paraId="0A39090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2020</w:t>
            </w:r>
          </w:p>
        </w:tc>
      </w:tr>
      <w:tr w:rsidR="00384B2F" w:rsidRPr="008F436F" w14:paraId="3EF2E700" w14:textId="77777777" w:rsidTr="003E74A4">
        <w:trPr>
          <w:jc w:val="center"/>
        </w:trPr>
        <w:tc>
          <w:tcPr>
            <w:tcW w:w="2685" w:type="dxa"/>
          </w:tcPr>
          <w:p w14:paraId="659A2BEF"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13. Newton Solar Pvt Ltd</w:t>
            </w:r>
          </w:p>
        </w:tc>
        <w:tc>
          <w:tcPr>
            <w:tcW w:w="1255" w:type="dxa"/>
          </w:tcPr>
          <w:p w14:paraId="66946768"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1525" w:type="dxa"/>
          </w:tcPr>
          <w:p w14:paraId="664FFD16"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Amarsagar</w:t>
            </w:r>
            <w:proofErr w:type="spellEnd"/>
          </w:p>
        </w:tc>
        <w:tc>
          <w:tcPr>
            <w:tcW w:w="905" w:type="dxa"/>
          </w:tcPr>
          <w:p w14:paraId="25AD1BF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2379</w:t>
            </w:r>
          </w:p>
        </w:tc>
        <w:tc>
          <w:tcPr>
            <w:tcW w:w="905" w:type="dxa"/>
            <w:gridSpan w:val="3"/>
          </w:tcPr>
          <w:p w14:paraId="7D15DC6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4AB5D5FA"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1862</w:t>
            </w:r>
          </w:p>
        </w:tc>
        <w:tc>
          <w:tcPr>
            <w:tcW w:w="905" w:type="dxa"/>
            <w:vAlign w:val="center"/>
          </w:tcPr>
          <w:p w14:paraId="3CDEC13F"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2133</w:t>
            </w:r>
          </w:p>
        </w:tc>
        <w:tc>
          <w:tcPr>
            <w:tcW w:w="1170" w:type="dxa"/>
            <w:vAlign w:val="center"/>
          </w:tcPr>
          <w:p w14:paraId="48A8572B"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2111</w:t>
            </w:r>
          </w:p>
        </w:tc>
        <w:tc>
          <w:tcPr>
            <w:tcW w:w="1530" w:type="dxa"/>
            <w:vAlign w:val="center"/>
          </w:tcPr>
          <w:p w14:paraId="7D24D8D2"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1978</w:t>
            </w:r>
          </w:p>
        </w:tc>
        <w:tc>
          <w:tcPr>
            <w:tcW w:w="1530" w:type="dxa"/>
            <w:vAlign w:val="center"/>
          </w:tcPr>
          <w:p w14:paraId="099EE614"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1951</w:t>
            </w:r>
          </w:p>
        </w:tc>
        <w:tc>
          <w:tcPr>
            <w:tcW w:w="1125" w:type="dxa"/>
            <w:vAlign w:val="center"/>
          </w:tcPr>
          <w:p w14:paraId="2FED556C"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2022</w:t>
            </w:r>
          </w:p>
        </w:tc>
      </w:tr>
      <w:tr w:rsidR="00384B2F" w:rsidRPr="008F436F" w14:paraId="14BD766E" w14:textId="77777777" w:rsidTr="003E74A4">
        <w:trPr>
          <w:jc w:val="center"/>
        </w:trPr>
        <w:tc>
          <w:tcPr>
            <w:tcW w:w="2685" w:type="dxa"/>
          </w:tcPr>
          <w:p w14:paraId="0794D1E1"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14. </w:t>
            </w:r>
            <w:proofErr w:type="spellStart"/>
            <w:r w:rsidRPr="008F436F">
              <w:rPr>
                <w:rFonts w:ascii="Times New Roman" w:hAnsi="Times New Roman" w:cs="Times New Roman"/>
                <w:sz w:val="14"/>
                <w:szCs w:val="16"/>
              </w:rPr>
              <w:t>Finehope</w:t>
            </w:r>
            <w:proofErr w:type="spellEnd"/>
            <w:r w:rsidRPr="008F436F">
              <w:rPr>
                <w:rFonts w:ascii="Times New Roman" w:hAnsi="Times New Roman" w:cs="Times New Roman"/>
                <w:sz w:val="14"/>
                <w:szCs w:val="16"/>
              </w:rPr>
              <w:t xml:space="preserve"> Allied </w:t>
            </w:r>
            <w:proofErr w:type="spellStart"/>
            <w:r w:rsidRPr="008F436F">
              <w:rPr>
                <w:rFonts w:ascii="Times New Roman" w:hAnsi="Times New Roman" w:cs="Times New Roman"/>
                <w:sz w:val="14"/>
                <w:szCs w:val="16"/>
              </w:rPr>
              <w:t>Engg</w:t>
            </w:r>
            <w:proofErr w:type="spellEnd"/>
            <w:r w:rsidRPr="008F436F">
              <w:rPr>
                <w:rFonts w:ascii="Times New Roman" w:hAnsi="Times New Roman" w:cs="Times New Roman"/>
                <w:sz w:val="14"/>
                <w:szCs w:val="16"/>
              </w:rPr>
              <w:t>. Pvt Ltd</w:t>
            </w:r>
          </w:p>
        </w:tc>
        <w:tc>
          <w:tcPr>
            <w:tcW w:w="1255" w:type="dxa"/>
          </w:tcPr>
          <w:p w14:paraId="73446746"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223ACDA9"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Amarsagar</w:t>
            </w:r>
            <w:proofErr w:type="spellEnd"/>
          </w:p>
        </w:tc>
        <w:tc>
          <w:tcPr>
            <w:tcW w:w="905" w:type="dxa"/>
          </w:tcPr>
          <w:p w14:paraId="44F08F2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2379</w:t>
            </w:r>
          </w:p>
        </w:tc>
        <w:tc>
          <w:tcPr>
            <w:tcW w:w="905" w:type="dxa"/>
            <w:gridSpan w:val="3"/>
          </w:tcPr>
          <w:p w14:paraId="5BB0C54D"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278DF7A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1862</w:t>
            </w:r>
          </w:p>
        </w:tc>
        <w:tc>
          <w:tcPr>
            <w:tcW w:w="905" w:type="dxa"/>
            <w:vAlign w:val="center"/>
          </w:tcPr>
          <w:p w14:paraId="0C62DC53"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2133</w:t>
            </w:r>
          </w:p>
        </w:tc>
        <w:tc>
          <w:tcPr>
            <w:tcW w:w="1170" w:type="dxa"/>
            <w:vAlign w:val="center"/>
          </w:tcPr>
          <w:p w14:paraId="47AB0C08"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2111</w:t>
            </w:r>
          </w:p>
        </w:tc>
        <w:tc>
          <w:tcPr>
            <w:tcW w:w="1530" w:type="dxa"/>
            <w:vAlign w:val="center"/>
          </w:tcPr>
          <w:p w14:paraId="07F96B5F"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1978</w:t>
            </w:r>
          </w:p>
        </w:tc>
        <w:tc>
          <w:tcPr>
            <w:tcW w:w="1530" w:type="dxa"/>
            <w:vAlign w:val="center"/>
          </w:tcPr>
          <w:p w14:paraId="0698D489"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1951</w:t>
            </w:r>
          </w:p>
        </w:tc>
        <w:tc>
          <w:tcPr>
            <w:tcW w:w="1125" w:type="dxa"/>
            <w:vAlign w:val="center"/>
          </w:tcPr>
          <w:p w14:paraId="301E4803"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2022</w:t>
            </w:r>
          </w:p>
        </w:tc>
      </w:tr>
      <w:tr w:rsidR="00384B2F" w:rsidRPr="008F436F" w14:paraId="17CF6FF5" w14:textId="77777777" w:rsidTr="003E74A4">
        <w:trPr>
          <w:jc w:val="center"/>
        </w:trPr>
        <w:tc>
          <w:tcPr>
            <w:tcW w:w="2685" w:type="dxa"/>
          </w:tcPr>
          <w:p w14:paraId="43751D8C"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15. </w:t>
            </w:r>
            <w:proofErr w:type="spellStart"/>
            <w:r w:rsidRPr="008F436F">
              <w:rPr>
                <w:rFonts w:ascii="Times New Roman" w:hAnsi="Times New Roman" w:cs="Times New Roman"/>
                <w:sz w:val="14"/>
                <w:szCs w:val="16"/>
              </w:rPr>
              <w:t>Electromech</w:t>
            </w:r>
            <w:proofErr w:type="spellEnd"/>
            <w:r w:rsidRPr="008F436F">
              <w:rPr>
                <w:rFonts w:ascii="Times New Roman" w:hAnsi="Times New Roman" w:cs="Times New Roman"/>
                <w:sz w:val="14"/>
                <w:szCs w:val="16"/>
              </w:rPr>
              <w:t xml:space="preserve"> </w:t>
            </w:r>
            <w:proofErr w:type="spellStart"/>
            <w:r w:rsidRPr="008F436F">
              <w:rPr>
                <w:rFonts w:ascii="Times New Roman" w:hAnsi="Times New Roman" w:cs="Times New Roman"/>
                <w:sz w:val="14"/>
                <w:szCs w:val="16"/>
              </w:rPr>
              <w:t>Maritech</w:t>
            </w:r>
            <w:proofErr w:type="spellEnd"/>
            <w:r w:rsidRPr="008F436F">
              <w:rPr>
                <w:rFonts w:ascii="Times New Roman" w:hAnsi="Times New Roman" w:cs="Times New Roman"/>
                <w:sz w:val="14"/>
                <w:szCs w:val="16"/>
              </w:rPr>
              <w:t xml:space="preserve"> Pvt Ltd</w:t>
            </w:r>
          </w:p>
        </w:tc>
        <w:tc>
          <w:tcPr>
            <w:tcW w:w="1255" w:type="dxa"/>
          </w:tcPr>
          <w:p w14:paraId="7EFB578D"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0B5AB84F"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Amarsagar</w:t>
            </w:r>
            <w:proofErr w:type="spellEnd"/>
          </w:p>
        </w:tc>
        <w:tc>
          <w:tcPr>
            <w:tcW w:w="905" w:type="dxa"/>
          </w:tcPr>
          <w:p w14:paraId="325D5A6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2379</w:t>
            </w:r>
          </w:p>
        </w:tc>
        <w:tc>
          <w:tcPr>
            <w:tcW w:w="905" w:type="dxa"/>
            <w:gridSpan w:val="3"/>
          </w:tcPr>
          <w:p w14:paraId="42613778"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2017</w:t>
            </w:r>
          </w:p>
        </w:tc>
        <w:tc>
          <w:tcPr>
            <w:tcW w:w="905" w:type="dxa"/>
            <w:gridSpan w:val="2"/>
            <w:vAlign w:val="center"/>
          </w:tcPr>
          <w:p w14:paraId="2699D694"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 xml:space="preserve">1862 </w:t>
            </w:r>
          </w:p>
        </w:tc>
        <w:tc>
          <w:tcPr>
            <w:tcW w:w="905" w:type="dxa"/>
            <w:vAlign w:val="center"/>
          </w:tcPr>
          <w:p w14:paraId="76C9B963"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 xml:space="preserve">2133 </w:t>
            </w:r>
          </w:p>
        </w:tc>
        <w:tc>
          <w:tcPr>
            <w:tcW w:w="1170" w:type="dxa"/>
            <w:vAlign w:val="center"/>
          </w:tcPr>
          <w:p w14:paraId="33DA1210"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 xml:space="preserve">2111 </w:t>
            </w:r>
          </w:p>
        </w:tc>
        <w:tc>
          <w:tcPr>
            <w:tcW w:w="1530" w:type="dxa"/>
            <w:vAlign w:val="center"/>
          </w:tcPr>
          <w:p w14:paraId="4FF3B678"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1978</w:t>
            </w:r>
          </w:p>
        </w:tc>
        <w:tc>
          <w:tcPr>
            <w:tcW w:w="1530" w:type="dxa"/>
            <w:vAlign w:val="center"/>
          </w:tcPr>
          <w:p w14:paraId="53ABFE72"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 xml:space="preserve">1951 </w:t>
            </w:r>
          </w:p>
        </w:tc>
        <w:tc>
          <w:tcPr>
            <w:tcW w:w="1125" w:type="dxa"/>
            <w:vAlign w:val="center"/>
          </w:tcPr>
          <w:p w14:paraId="084D47FD" w14:textId="77777777" w:rsidR="00384B2F" w:rsidRPr="008F436F" w:rsidRDefault="00384B2F" w:rsidP="003E74A4">
            <w:pPr>
              <w:ind w:left="-87" w:right="-90"/>
              <w:jc w:val="right"/>
              <w:rPr>
                <w:rFonts w:ascii="Times New Roman" w:hAnsi="Times New Roman" w:cs="Times New Roman"/>
                <w:sz w:val="14"/>
                <w:szCs w:val="16"/>
                <w:lang w:val="en-GB"/>
              </w:rPr>
            </w:pPr>
            <w:r w:rsidRPr="008F436F">
              <w:rPr>
                <w:rFonts w:ascii="Times New Roman" w:hAnsi="Times New Roman" w:cs="Times New Roman"/>
                <w:sz w:val="14"/>
                <w:szCs w:val="16"/>
                <w:lang w:val="en-GB"/>
              </w:rPr>
              <w:t xml:space="preserve">2022 </w:t>
            </w:r>
          </w:p>
        </w:tc>
      </w:tr>
      <w:tr w:rsidR="00384B2F" w:rsidRPr="008F436F" w14:paraId="7A63608F" w14:textId="77777777" w:rsidTr="003E74A4">
        <w:trPr>
          <w:jc w:val="center"/>
        </w:trPr>
        <w:tc>
          <w:tcPr>
            <w:tcW w:w="14440" w:type="dxa"/>
            <w:gridSpan w:val="14"/>
          </w:tcPr>
          <w:p w14:paraId="0C06C294" w14:textId="77777777" w:rsidR="00384B2F" w:rsidRPr="008F436F" w:rsidRDefault="00384B2F" w:rsidP="00384B2F">
            <w:pPr>
              <w:pStyle w:val="ListParagraph"/>
              <w:numPr>
                <w:ilvl w:val="0"/>
                <w:numId w:val="5"/>
              </w:numPr>
              <w:ind w:right="-90"/>
              <w:jc w:val="both"/>
              <w:rPr>
                <w:rFonts w:ascii="Times New Roman" w:hAnsi="Times New Roman" w:cs="Times New Roman"/>
                <w:bCs/>
                <w:sz w:val="16"/>
                <w:szCs w:val="16"/>
                <w:lang w:val="en-GB"/>
              </w:rPr>
            </w:pPr>
            <w:r w:rsidRPr="008F436F">
              <w:rPr>
                <w:rFonts w:ascii="Times New Roman" w:hAnsi="Times New Roman" w:cs="Times New Roman"/>
                <w:b/>
                <w:sz w:val="16"/>
                <w:szCs w:val="16"/>
              </w:rPr>
              <w:t>Batch – II Projects</w:t>
            </w:r>
          </w:p>
        </w:tc>
      </w:tr>
      <w:tr w:rsidR="00384B2F" w:rsidRPr="008F436F" w14:paraId="47DE3A81" w14:textId="77777777" w:rsidTr="003E74A4">
        <w:trPr>
          <w:jc w:val="center"/>
        </w:trPr>
        <w:tc>
          <w:tcPr>
            <w:tcW w:w="2685" w:type="dxa"/>
          </w:tcPr>
          <w:p w14:paraId="517C4203"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 </w:t>
            </w: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1255" w:type="dxa"/>
          </w:tcPr>
          <w:p w14:paraId="26FD54DE"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5FAD9214"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20C9E36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7C25D3F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524173A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1826</w:t>
            </w:r>
          </w:p>
        </w:tc>
        <w:tc>
          <w:tcPr>
            <w:tcW w:w="905" w:type="dxa"/>
            <w:vAlign w:val="center"/>
          </w:tcPr>
          <w:p w14:paraId="33FE040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170" w:type="dxa"/>
            <w:vAlign w:val="center"/>
          </w:tcPr>
          <w:p w14:paraId="32ECD21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530" w:type="dxa"/>
            <w:vAlign w:val="center"/>
          </w:tcPr>
          <w:p w14:paraId="42447E8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1967</w:t>
            </w:r>
          </w:p>
        </w:tc>
        <w:tc>
          <w:tcPr>
            <w:tcW w:w="1530" w:type="dxa"/>
            <w:vAlign w:val="center"/>
          </w:tcPr>
          <w:p w14:paraId="58B676B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1978</w:t>
            </w:r>
          </w:p>
        </w:tc>
        <w:tc>
          <w:tcPr>
            <w:tcW w:w="1125" w:type="dxa"/>
            <w:vAlign w:val="center"/>
          </w:tcPr>
          <w:p w14:paraId="6AF4AEA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1953</w:t>
            </w:r>
          </w:p>
        </w:tc>
      </w:tr>
      <w:tr w:rsidR="00384B2F" w:rsidRPr="008F436F" w14:paraId="63C09CA8" w14:textId="77777777" w:rsidTr="003E74A4">
        <w:trPr>
          <w:jc w:val="center"/>
        </w:trPr>
        <w:tc>
          <w:tcPr>
            <w:tcW w:w="2685" w:type="dxa"/>
          </w:tcPr>
          <w:p w14:paraId="337732EB"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2. </w:t>
            </w: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1255" w:type="dxa"/>
          </w:tcPr>
          <w:p w14:paraId="7EE922DB"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50EB2252"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679079E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2CA0A1A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29655EC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1826</w:t>
            </w:r>
          </w:p>
        </w:tc>
        <w:tc>
          <w:tcPr>
            <w:tcW w:w="905" w:type="dxa"/>
            <w:vAlign w:val="center"/>
          </w:tcPr>
          <w:p w14:paraId="30F0CD9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170" w:type="dxa"/>
            <w:vAlign w:val="center"/>
          </w:tcPr>
          <w:p w14:paraId="210C95B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530" w:type="dxa"/>
            <w:vAlign w:val="center"/>
          </w:tcPr>
          <w:p w14:paraId="7AD76DB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1967</w:t>
            </w:r>
          </w:p>
        </w:tc>
        <w:tc>
          <w:tcPr>
            <w:tcW w:w="1530" w:type="dxa"/>
            <w:vAlign w:val="center"/>
          </w:tcPr>
          <w:p w14:paraId="3599953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1978</w:t>
            </w:r>
          </w:p>
        </w:tc>
        <w:tc>
          <w:tcPr>
            <w:tcW w:w="1125" w:type="dxa"/>
            <w:vAlign w:val="center"/>
          </w:tcPr>
          <w:p w14:paraId="5FFF648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1953</w:t>
            </w:r>
          </w:p>
        </w:tc>
      </w:tr>
      <w:tr w:rsidR="00384B2F" w:rsidRPr="008F436F" w14:paraId="7F22B570" w14:textId="77777777" w:rsidTr="003E74A4">
        <w:trPr>
          <w:jc w:val="center"/>
        </w:trPr>
        <w:tc>
          <w:tcPr>
            <w:tcW w:w="2685" w:type="dxa"/>
          </w:tcPr>
          <w:p w14:paraId="6F46BE68"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3. </w:t>
            </w: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1255" w:type="dxa"/>
          </w:tcPr>
          <w:p w14:paraId="080392C5"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0C225421"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1C02312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1B259E9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0D41910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1956</w:t>
            </w:r>
          </w:p>
        </w:tc>
        <w:tc>
          <w:tcPr>
            <w:tcW w:w="905" w:type="dxa"/>
            <w:vAlign w:val="center"/>
          </w:tcPr>
          <w:p w14:paraId="276647D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2118</w:t>
            </w:r>
          </w:p>
        </w:tc>
        <w:tc>
          <w:tcPr>
            <w:tcW w:w="1170" w:type="dxa"/>
            <w:vAlign w:val="center"/>
          </w:tcPr>
          <w:p w14:paraId="19DDB0D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2103</w:t>
            </w:r>
          </w:p>
        </w:tc>
        <w:tc>
          <w:tcPr>
            <w:tcW w:w="1530" w:type="dxa"/>
            <w:vAlign w:val="center"/>
          </w:tcPr>
          <w:p w14:paraId="68D6A78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 xml:space="preserve">  1967</w:t>
            </w:r>
          </w:p>
        </w:tc>
        <w:tc>
          <w:tcPr>
            <w:tcW w:w="1530" w:type="dxa"/>
            <w:vAlign w:val="center"/>
          </w:tcPr>
          <w:p w14:paraId="0DE614C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1937</w:t>
            </w:r>
          </w:p>
        </w:tc>
        <w:tc>
          <w:tcPr>
            <w:tcW w:w="1125" w:type="dxa"/>
            <w:vAlign w:val="center"/>
          </w:tcPr>
          <w:p w14:paraId="4EB7E03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1947</w:t>
            </w:r>
          </w:p>
        </w:tc>
      </w:tr>
      <w:tr w:rsidR="00384B2F" w:rsidRPr="008F436F" w14:paraId="79A30964" w14:textId="77777777" w:rsidTr="003E74A4">
        <w:trPr>
          <w:jc w:val="center"/>
        </w:trPr>
        <w:tc>
          <w:tcPr>
            <w:tcW w:w="2685" w:type="dxa"/>
          </w:tcPr>
          <w:p w14:paraId="719780BF"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4. Symphony </w:t>
            </w:r>
            <w:proofErr w:type="spellStart"/>
            <w:r w:rsidRPr="008F436F">
              <w:rPr>
                <w:rFonts w:ascii="Times New Roman" w:hAnsi="Times New Roman" w:cs="Times New Roman"/>
                <w:sz w:val="14"/>
                <w:szCs w:val="16"/>
              </w:rPr>
              <w:t>VyapaarPvt</w:t>
            </w:r>
            <w:proofErr w:type="spellEnd"/>
            <w:r w:rsidRPr="008F436F">
              <w:rPr>
                <w:rFonts w:ascii="Times New Roman" w:hAnsi="Times New Roman" w:cs="Times New Roman"/>
                <w:sz w:val="14"/>
                <w:szCs w:val="16"/>
              </w:rPr>
              <w:t xml:space="preserve"> Ltd</w:t>
            </w:r>
          </w:p>
        </w:tc>
        <w:tc>
          <w:tcPr>
            <w:tcW w:w="1255" w:type="dxa"/>
          </w:tcPr>
          <w:p w14:paraId="5C33115A"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2E2D8E2D"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24B41E1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2CF2B4E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7613521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1901</w:t>
            </w:r>
          </w:p>
        </w:tc>
        <w:tc>
          <w:tcPr>
            <w:tcW w:w="905" w:type="dxa"/>
            <w:vAlign w:val="center"/>
          </w:tcPr>
          <w:p w14:paraId="5E4046F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170" w:type="dxa"/>
            <w:vAlign w:val="center"/>
          </w:tcPr>
          <w:p w14:paraId="62EE73A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2144</w:t>
            </w:r>
          </w:p>
        </w:tc>
        <w:tc>
          <w:tcPr>
            <w:tcW w:w="1530" w:type="dxa"/>
            <w:vAlign w:val="center"/>
          </w:tcPr>
          <w:p w14:paraId="70D6A66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1903</w:t>
            </w:r>
          </w:p>
        </w:tc>
        <w:tc>
          <w:tcPr>
            <w:tcW w:w="1530" w:type="dxa"/>
            <w:vAlign w:val="center"/>
          </w:tcPr>
          <w:p w14:paraId="75BB939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1905</w:t>
            </w:r>
          </w:p>
        </w:tc>
        <w:tc>
          <w:tcPr>
            <w:tcW w:w="1125" w:type="dxa"/>
            <w:vAlign w:val="center"/>
          </w:tcPr>
          <w:p w14:paraId="381ADD2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1973</w:t>
            </w:r>
          </w:p>
        </w:tc>
      </w:tr>
      <w:tr w:rsidR="00384B2F" w:rsidRPr="008F436F" w14:paraId="48A1F258" w14:textId="77777777" w:rsidTr="003E74A4">
        <w:trPr>
          <w:jc w:val="center"/>
        </w:trPr>
        <w:tc>
          <w:tcPr>
            <w:tcW w:w="2685" w:type="dxa"/>
          </w:tcPr>
          <w:p w14:paraId="7EAC3490"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5. </w:t>
            </w:r>
            <w:proofErr w:type="spellStart"/>
            <w:r w:rsidRPr="008F436F">
              <w:rPr>
                <w:rFonts w:ascii="Times New Roman" w:hAnsi="Times New Roman" w:cs="Times New Roman"/>
                <w:sz w:val="14"/>
                <w:szCs w:val="16"/>
              </w:rPr>
              <w:t>Essel</w:t>
            </w:r>
            <w:proofErr w:type="spellEnd"/>
            <w:r w:rsidRPr="008F436F">
              <w:rPr>
                <w:rFonts w:ascii="Times New Roman" w:hAnsi="Times New Roman" w:cs="Times New Roman"/>
                <w:sz w:val="14"/>
                <w:szCs w:val="16"/>
              </w:rPr>
              <w:t xml:space="preserve"> MP Energy Ltd</w:t>
            </w:r>
          </w:p>
        </w:tc>
        <w:tc>
          <w:tcPr>
            <w:tcW w:w="1255" w:type="dxa"/>
          </w:tcPr>
          <w:p w14:paraId="2F69869A"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Pune</w:t>
            </w:r>
          </w:p>
        </w:tc>
        <w:tc>
          <w:tcPr>
            <w:tcW w:w="1525" w:type="dxa"/>
          </w:tcPr>
          <w:p w14:paraId="7E5D9962" w14:textId="6B8BF4CD"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Osmanab</w:t>
            </w:r>
            <w:r w:rsidR="00AE2529">
              <w:rPr>
                <w:rFonts w:ascii="Times New Roman" w:hAnsi="Times New Roman" w:cs="Times New Roman"/>
                <w:sz w:val="14"/>
                <w:szCs w:val="16"/>
              </w:rPr>
              <w:t>a</w:t>
            </w:r>
            <w:r w:rsidRPr="008F436F">
              <w:rPr>
                <w:rFonts w:ascii="Times New Roman" w:hAnsi="Times New Roman" w:cs="Times New Roman"/>
                <w:sz w:val="14"/>
                <w:szCs w:val="16"/>
              </w:rPr>
              <w:t>d</w:t>
            </w:r>
            <w:proofErr w:type="spellEnd"/>
          </w:p>
        </w:tc>
        <w:tc>
          <w:tcPr>
            <w:tcW w:w="905" w:type="dxa"/>
          </w:tcPr>
          <w:p w14:paraId="67D243D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2277</w:t>
            </w:r>
          </w:p>
        </w:tc>
        <w:tc>
          <w:tcPr>
            <w:tcW w:w="905" w:type="dxa"/>
            <w:gridSpan w:val="3"/>
          </w:tcPr>
          <w:p w14:paraId="0881065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1971</w:t>
            </w:r>
          </w:p>
        </w:tc>
        <w:tc>
          <w:tcPr>
            <w:tcW w:w="905" w:type="dxa"/>
            <w:gridSpan w:val="2"/>
            <w:vAlign w:val="center"/>
          </w:tcPr>
          <w:p w14:paraId="58DD07C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1901</w:t>
            </w:r>
          </w:p>
        </w:tc>
        <w:tc>
          <w:tcPr>
            <w:tcW w:w="905" w:type="dxa"/>
            <w:vAlign w:val="center"/>
          </w:tcPr>
          <w:p w14:paraId="328044C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170" w:type="dxa"/>
            <w:vAlign w:val="center"/>
          </w:tcPr>
          <w:p w14:paraId="7DDB0D7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2144</w:t>
            </w:r>
          </w:p>
        </w:tc>
        <w:tc>
          <w:tcPr>
            <w:tcW w:w="1530" w:type="dxa"/>
            <w:vAlign w:val="center"/>
          </w:tcPr>
          <w:p w14:paraId="57A138A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1903</w:t>
            </w:r>
          </w:p>
        </w:tc>
        <w:tc>
          <w:tcPr>
            <w:tcW w:w="1530" w:type="dxa"/>
            <w:vAlign w:val="center"/>
          </w:tcPr>
          <w:p w14:paraId="5F07E43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1905</w:t>
            </w:r>
          </w:p>
        </w:tc>
        <w:tc>
          <w:tcPr>
            <w:tcW w:w="1125" w:type="dxa"/>
            <w:vAlign w:val="center"/>
          </w:tcPr>
          <w:p w14:paraId="4CCBFC7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1973</w:t>
            </w:r>
          </w:p>
        </w:tc>
      </w:tr>
      <w:tr w:rsidR="00384B2F" w:rsidRPr="008F436F" w14:paraId="0B85D1C8" w14:textId="77777777" w:rsidTr="003E74A4">
        <w:trPr>
          <w:jc w:val="center"/>
        </w:trPr>
        <w:tc>
          <w:tcPr>
            <w:tcW w:w="2685" w:type="dxa"/>
          </w:tcPr>
          <w:p w14:paraId="07DAF6E2"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6. Sai Maithili Power Company</w:t>
            </w:r>
          </w:p>
        </w:tc>
        <w:tc>
          <w:tcPr>
            <w:tcW w:w="1255" w:type="dxa"/>
          </w:tcPr>
          <w:p w14:paraId="763DF891"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4275C2EB"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Phalodi</w:t>
            </w:r>
            <w:proofErr w:type="spellEnd"/>
          </w:p>
        </w:tc>
        <w:tc>
          <w:tcPr>
            <w:tcW w:w="905" w:type="dxa"/>
          </w:tcPr>
          <w:p w14:paraId="3AC38F1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2343</w:t>
            </w:r>
          </w:p>
        </w:tc>
        <w:tc>
          <w:tcPr>
            <w:tcW w:w="905" w:type="dxa"/>
            <w:gridSpan w:val="3"/>
          </w:tcPr>
          <w:p w14:paraId="7B55E19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28BB3A9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905" w:type="dxa"/>
            <w:vAlign w:val="center"/>
          </w:tcPr>
          <w:p w14:paraId="31C36E4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2138</w:t>
            </w:r>
          </w:p>
        </w:tc>
        <w:tc>
          <w:tcPr>
            <w:tcW w:w="1170" w:type="dxa"/>
            <w:vAlign w:val="center"/>
          </w:tcPr>
          <w:p w14:paraId="316A4ED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565F7F0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w:t>
            </w:r>
          </w:p>
        </w:tc>
        <w:tc>
          <w:tcPr>
            <w:tcW w:w="1530" w:type="dxa"/>
            <w:vAlign w:val="center"/>
          </w:tcPr>
          <w:p w14:paraId="2898D8C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1972</w:t>
            </w:r>
          </w:p>
        </w:tc>
        <w:tc>
          <w:tcPr>
            <w:tcW w:w="1125" w:type="dxa"/>
            <w:vAlign w:val="center"/>
          </w:tcPr>
          <w:p w14:paraId="0AC03A3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1989</w:t>
            </w:r>
          </w:p>
        </w:tc>
      </w:tr>
      <w:tr w:rsidR="00384B2F" w:rsidRPr="008F436F" w14:paraId="714433D5" w14:textId="77777777" w:rsidTr="003E74A4">
        <w:trPr>
          <w:jc w:val="center"/>
        </w:trPr>
        <w:tc>
          <w:tcPr>
            <w:tcW w:w="2685" w:type="dxa"/>
          </w:tcPr>
          <w:p w14:paraId="27CDA6EC" w14:textId="2DB25B89"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7. Mahindra </w:t>
            </w:r>
            <w:r w:rsidR="00704B65">
              <w:rPr>
                <w:rFonts w:ascii="Times New Roman" w:hAnsi="Times New Roman" w:cs="Times New Roman"/>
                <w:sz w:val="14"/>
                <w:szCs w:val="16"/>
              </w:rPr>
              <w:t xml:space="preserve">Surya Prakash </w:t>
            </w:r>
            <w:r w:rsidRPr="008F436F">
              <w:rPr>
                <w:rFonts w:ascii="Times New Roman" w:hAnsi="Times New Roman" w:cs="Times New Roman"/>
                <w:sz w:val="14"/>
                <w:szCs w:val="16"/>
              </w:rPr>
              <w:t>Pvt Ltd</w:t>
            </w:r>
          </w:p>
        </w:tc>
        <w:tc>
          <w:tcPr>
            <w:tcW w:w="1255" w:type="dxa"/>
          </w:tcPr>
          <w:p w14:paraId="1789673B"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0D49FE74"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6AB36E9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00A5CD5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73C3C84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905" w:type="dxa"/>
            <w:vAlign w:val="center"/>
          </w:tcPr>
          <w:p w14:paraId="38E6B8F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2125</w:t>
            </w:r>
          </w:p>
        </w:tc>
        <w:tc>
          <w:tcPr>
            <w:tcW w:w="1170" w:type="dxa"/>
            <w:vAlign w:val="center"/>
          </w:tcPr>
          <w:p w14:paraId="065390A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4EE1799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1953</w:t>
            </w:r>
          </w:p>
        </w:tc>
        <w:tc>
          <w:tcPr>
            <w:tcW w:w="1530" w:type="dxa"/>
            <w:vAlign w:val="center"/>
          </w:tcPr>
          <w:p w14:paraId="3B015EC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1942</w:t>
            </w:r>
          </w:p>
        </w:tc>
        <w:tc>
          <w:tcPr>
            <w:tcW w:w="1125" w:type="dxa"/>
            <w:vAlign w:val="center"/>
          </w:tcPr>
          <w:p w14:paraId="3E9EE85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2006</w:t>
            </w:r>
          </w:p>
        </w:tc>
      </w:tr>
      <w:tr w:rsidR="00384B2F" w:rsidRPr="008F436F" w14:paraId="2239EAA9" w14:textId="77777777" w:rsidTr="003E74A4">
        <w:trPr>
          <w:jc w:val="center"/>
        </w:trPr>
        <w:tc>
          <w:tcPr>
            <w:tcW w:w="2685" w:type="dxa"/>
          </w:tcPr>
          <w:p w14:paraId="6085779A" w14:textId="5BA9BBF3"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8. Mahindra </w:t>
            </w:r>
            <w:r w:rsidR="00704B65">
              <w:rPr>
                <w:rFonts w:ascii="Times New Roman" w:hAnsi="Times New Roman" w:cs="Times New Roman"/>
                <w:sz w:val="14"/>
                <w:szCs w:val="16"/>
              </w:rPr>
              <w:t xml:space="preserve">Surya Prakash </w:t>
            </w:r>
            <w:r w:rsidRPr="008F436F">
              <w:rPr>
                <w:rFonts w:ascii="Times New Roman" w:hAnsi="Times New Roman" w:cs="Times New Roman"/>
                <w:sz w:val="14"/>
                <w:szCs w:val="16"/>
              </w:rPr>
              <w:t>Pvt Ltd</w:t>
            </w:r>
          </w:p>
        </w:tc>
        <w:tc>
          <w:tcPr>
            <w:tcW w:w="1255" w:type="dxa"/>
          </w:tcPr>
          <w:p w14:paraId="7B4A2748"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66D1FB47"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20A1B20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76378B3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4BE47A3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905" w:type="dxa"/>
            <w:vAlign w:val="center"/>
          </w:tcPr>
          <w:p w14:paraId="1730B97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2125</w:t>
            </w:r>
          </w:p>
        </w:tc>
        <w:tc>
          <w:tcPr>
            <w:tcW w:w="1170" w:type="dxa"/>
            <w:vAlign w:val="center"/>
          </w:tcPr>
          <w:p w14:paraId="4346DF6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10F4FA2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1953</w:t>
            </w:r>
          </w:p>
        </w:tc>
        <w:tc>
          <w:tcPr>
            <w:tcW w:w="1530" w:type="dxa"/>
            <w:vAlign w:val="center"/>
          </w:tcPr>
          <w:p w14:paraId="212CDF6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1942</w:t>
            </w:r>
          </w:p>
        </w:tc>
        <w:tc>
          <w:tcPr>
            <w:tcW w:w="1125" w:type="dxa"/>
            <w:vAlign w:val="center"/>
          </w:tcPr>
          <w:p w14:paraId="5182CE8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2006</w:t>
            </w:r>
          </w:p>
        </w:tc>
      </w:tr>
      <w:tr w:rsidR="00384B2F" w:rsidRPr="008F436F" w14:paraId="5018DBBD" w14:textId="77777777" w:rsidTr="003E74A4">
        <w:trPr>
          <w:jc w:val="center"/>
        </w:trPr>
        <w:tc>
          <w:tcPr>
            <w:tcW w:w="2685" w:type="dxa"/>
          </w:tcPr>
          <w:p w14:paraId="22EC122A"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9. </w:t>
            </w:r>
            <w:proofErr w:type="spellStart"/>
            <w:r w:rsidRPr="008F436F">
              <w:rPr>
                <w:rFonts w:ascii="Times New Roman" w:hAnsi="Times New Roman" w:cs="Times New Roman"/>
                <w:sz w:val="14"/>
                <w:szCs w:val="16"/>
              </w:rPr>
              <w:t>Saisudhir</w:t>
            </w:r>
            <w:proofErr w:type="spellEnd"/>
            <w:r w:rsidRPr="008F436F">
              <w:rPr>
                <w:rFonts w:ascii="Times New Roman" w:hAnsi="Times New Roman" w:cs="Times New Roman"/>
                <w:sz w:val="14"/>
                <w:szCs w:val="16"/>
              </w:rPr>
              <w:t xml:space="preserve"> Energy Ltd</w:t>
            </w:r>
          </w:p>
        </w:tc>
        <w:tc>
          <w:tcPr>
            <w:tcW w:w="1255" w:type="dxa"/>
          </w:tcPr>
          <w:p w14:paraId="558194A5"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Hyderabad</w:t>
            </w:r>
          </w:p>
        </w:tc>
        <w:tc>
          <w:tcPr>
            <w:tcW w:w="1525" w:type="dxa"/>
          </w:tcPr>
          <w:p w14:paraId="67307167"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Kadapa</w:t>
            </w:r>
          </w:p>
        </w:tc>
        <w:tc>
          <w:tcPr>
            <w:tcW w:w="905" w:type="dxa"/>
          </w:tcPr>
          <w:p w14:paraId="487B791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2179</w:t>
            </w:r>
          </w:p>
        </w:tc>
        <w:tc>
          <w:tcPr>
            <w:tcW w:w="905" w:type="dxa"/>
            <w:gridSpan w:val="3"/>
          </w:tcPr>
          <w:p w14:paraId="43E1978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2070</w:t>
            </w:r>
          </w:p>
        </w:tc>
        <w:tc>
          <w:tcPr>
            <w:tcW w:w="905" w:type="dxa"/>
            <w:gridSpan w:val="2"/>
            <w:vAlign w:val="center"/>
          </w:tcPr>
          <w:p w14:paraId="407E57D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905" w:type="dxa"/>
            <w:vAlign w:val="center"/>
          </w:tcPr>
          <w:p w14:paraId="49FD292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2112</w:t>
            </w:r>
          </w:p>
        </w:tc>
        <w:tc>
          <w:tcPr>
            <w:tcW w:w="1170" w:type="dxa"/>
            <w:vAlign w:val="center"/>
          </w:tcPr>
          <w:p w14:paraId="10217B2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1994</w:t>
            </w:r>
          </w:p>
        </w:tc>
        <w:tc>
          <w:tcPr>
            <w:tcW w:w="1530" w:type="dxa"/>
            <w:vAlign w:val="center"/>
          </w:tcPr>
          <w:p w14:paraId="6F7ECF9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1905</w:t>
            </w:r>
          </w:p>
        </w:tc>
        <w:tc>
          <w:tcPr>
            <w:tcW w:w="1530" w:type="dxa"/>
            <w:vAlign w:val="center"/>
          </w:tcPr>
          <w:p w14:paraId="6EEF1C8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1907</w:t>
            </w:r>
          </w:p>
        </w:tc>
        <w:tc>
          <w:tcPr>
            <w:tcW w:w="1125" w:type="dxa"/>
            <w:vAlign w:val="center"/>
          </w:tcPr>
          <w:p w14:paraId="6625B83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1985</w:t>
            </w:r>
          </w:p>
        </w:tc>
      </w:tr>
      <w:tr w:rsidR="00384B2F" w:rsidRPr="008F436F" w14:paraId="019D65AA" w14:textId="77777777" w:rsidTr="003E74A4">
        <w:trPr>
          <w:jc w:val="center"/>
        </w:trPr>
        <w:tc>
          <w:tcPr>
            <w:tcW w:w="2685" w:type="dxa"/>
          </w:tcPr>
          <w:p w14:paraId="64B2BF9E"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10. Fonroche </w:t>
            </w:r>
            <w:proofErr w:type="spellStart"/>
            <w:r w:rsidRPr="008F436F">
              <w:rPr>
                <w:rFonts w:ascii="Times New Roman" w:hAnsi="Times New Roman" w:cs="Times New Roman"/>
                <w:sz w:val="14"/>
                <w:szCs w:val="16"/>
              </w:rPr>
              <w:t>Raajhans</w:t>
            </w:r>
            <w:proofErr w:type="spellEnd"/>
            <w:r w:rsidRPr="008F436F">
              <w:rPr>
                <w:rFonts w:ascii="Times New Roman" w:hAnsi="Times New Roman" w:cs="Times New Roman"/>
                <w:sz w:val="14"/>
                <w:szCs w:val="16"/>
              </w:rPr>
              <w:t xml:space="preserve"> Energy Pvt Ltd</w:t>
            </w:r>
          </w:p>
        </w:tc>
        <w:tc>
          <w:tcPr>
            <w:tcW w:w="1255" w:type="dxa"/>
          </w:tcPr>
          <w:p w14:paraId="386E080F"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7038045C"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Pokhran</w:t>
            </w:r>
          </w:p>
        </w:tc>
        <w:tc>
          <w:tcPr>
            <w:tcW w:w="905" w:type="dxa"/>
          </w:tcPr>
          <w:p w14:paraId="300C204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2284</w:t>
            </w:r>
          </w:p>
        </w:tc>
        <w:tc>
          <w:tcPr>
            <w:tcW w:w="905" w:type="dxa"/>
            <w:gridSpan w:val="3"/>
          </w:tcPr>
          <w:p w14:paraId="5C3E279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5780CA3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1953</w:t>
            </w:r>
          </w:p>
        </w:tc>
        <w:tc>
          <w:tcPr>
            <w:tcW w:w="905" w:type="dxa"/>
            <w:vAlign w:val="center"/>
          </w:tcPr>
          <w:p w14:paraId="02DB0A2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2179</w:t>
            </w:r>
          </w:p>
        </w:tc>
        <w:tc>
          <w:tcPr>
            <w:tcW w:w="1170" w:type="dxa"/>
            <w:vAlign w:val="center"/>
          </w:tcPr>
          <w:p w14:paraId="282085E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2086</w:t>
            </w:r>
          </w:p>
        </w:tc>
        <w:tc>
          <w:tcPr>
            <w:tcW w:w="1530" w:type="dxa"/>
            <w:vAlign w:val="center"/>
          </w:tcPr>
          <w:p w14:paraId="02BCE62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2041</w:t>
            </w:r>
          </w:p>
        </w:tc>
        <w:tc>
          <w:tcPr>
            <w:tcW w:w="1530" w:type="dxa"/>
            <w:vAlign w:val="center"/>
          </w:tcPr>
          <w:p w14:paraId="23D72A3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2033</w:t>
            </w:r>
          </w:p>
        </w:tc>
        <w:tc>
          <w:tcPr>
            <w:tcW w:w="1125" w:type="dxa"/>
            <w:vAlign w:val="center"/>
          </w:tcPr>
          <w:p w14:paraId="107C0A2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1995</w:t>
            </w:r>
          </w:p>
        </w:tc>
      </w:tr>
      <w:tr w:rsidR="00384B2F" w:rsidRPr="008F436F" w14:paraId="2271321A" w14:textId="77777777" w:rsidTr="003E74A4">
        <w:trPr>
          <w:jc w:val="center"/>
        </w:trPr>
        <w:tc>
          <w:tcPr>
            <w:tcW w:w="2685" w:type="dxa"/>
          </w:tcPr>
          <w:p w14:paraId="0E51DDCA"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11. Fonroche </w:t>
            </w:r>
            <w:proofErr w:type="spellStart"/>
            <w:r w:rsidRPr="008F436F">
              <w:rPr>
                <w:rFonts w:ascii="Times New Roman" w:hAnsi="Times New Roman" w:cs="Times New Roman"/>
                <w:sz w:val="14"/>
                <w:szCs w:val="16"/>
              </w:rPr>
              <w:t>Saaras</w:t>
            </w:r>
            <w:proofErr w:type="spellEnd"/>
            <w:r w:rsidRPr="008F436F">
              <w:rPr>
                <w:rFonts w:ascii="Times New Roman" w:hAnsi="Times New Roman" w:cs="Times New Roman"/>
                <w:sz w:val="14"/>
                <w:szCs w:val="16"/>
              </w:rPr>
              <w:t xml:space="preserve"> Energy Pvt Ltd</w:t>
            </w:r>
          </w:p>
        </w:tc>
        <w:tc>
          <w:tcPr>
            <w:tcW w:w="1255" w:type="dxa"/>
          </w:tcPr>
          <w:p w14:paraId="75B6363E"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6A4BE623"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Pokhran</w:t>
            </w:r>
          </w:p>
        </w:tc>
        <w:tc>
          <w:tcPr>
            <w:tcW w:w="905" w:type="dxa"/>
          </w:tcPr>
          <w:p w14:paraId="7CC8CDD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2284</w:t>
            </w:r>
          </w:p>
        </w:tc>
        <w:tc>
          <w:tcPr>
            <w:tcW w:w="905" w:type="dxa"/>
            <w:gridSpan w:val="3"/>
          </w:tcPr>
          <w:p w14:paraId="3E8CA37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3468E73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2169</w:t>
            </w:r>
          </w:p>
        </w:tc>
        <w:tc>
          <w:tcPr>
            <w:tcW w:w="905" w:type="dxa"/>
            <w:vAlign w:val="center"/>
          </w:tcPr>
          <w:p w14:paraId="377B565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2096</w:t>
            </w:r>
          </w:p>
        </w:tc>
        <w:tc>
          <w:tcPr>
            <w:tcW w:w="1170" w:type="dxa"/>
            <w:vAlign w:val="center"/>
          </w:tcPr>
          <w:p w14:paraId="11AD13C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2101</w:t>
            </w:r>
          </w:p>
        </w:tc>
        <w:tc>
          <w:tcPr>
            <w:tcW w:w="1530" w:type="dxa"/>
            <w:vAlign w:val="center"/>
          </w:tcPr>
          <w:p w14:paraId="37DC01D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1956</w:t>
            </w:r>
          </w:p>
        </w:tc>
        <w:tc>
          <w:tcPr>
            <w:tcW w:w="1530" w:type="dxa"/>
            <w:vAlign w:val="center"/>
          </w:tcPr>
          <w:p w14:paraId="0E3FABC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1959</w:t>
            </w:r>
          </w:p>
        </w:tc>
        <w:tc>
          <w:tcPr>
            <w:tcW w:w="1125" w:type="dxa"/>
            <w:vAlign w:val="center"/>
          </w:tcPr>
          <w:p w14:paraId="3BAE229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1989</w:t>
            </w:r>
          </w:p>
        </w:tc>
      </w:tr>
      <w:tr w:rsidR="00384B2F" w:rsidRPr="008F436F" w14:paraId="046ED724" w14:textId="77777777" w:rsidTr="003E74A4">
        <w:trPr>
          <w:jc w:val="center"/>
        </w:trPr>
        <w:tc>
          <w:tcPr>
            <w:tcW w:w="2685" w:type="dxa"/>
          </w:tcPr>
          <w:p w14:paraId="6B9BDAF8"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12. Azure Solar Power Pvt Ltd</w:t>
            </w:r>
          </w:p>
        </w:tc>
        <w:tc>
          <w:tcPr>
            <w:tcW w:w="1255" w:type="dxa"/>
          </w:tcPr>
          <w:p w14:paraId="552C5FE4"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22679B27"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Mathania</w:t>
            </w:r>
            <w:proofErr w:type="spellEnd"/>
          </w:p>
        </w:tc>
        <w:tc>
          <w:tcPr>
            <w:tcW w:w="905" w:type="dxa"/>
          </w:tcPr>
          <w:p w14:paraId="7BB7DB2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2175</w:t>
            </w:r>
          </w:p>
        </w:tc>
        <w:tc>
          <w:tcPr>
            <w:tcW w:w="905" w:type="dxa"/>
            <w:gridSpan w:val="3"/>
          </w:tcPr>
          <w:p w14:paraId="575FDCB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13A2EEB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905" w:type="dxa"/>
            <w:vAlign w:val="center"/>
          </w:tcPr>
          <w:p w14:paraId="6CAD7A1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2138</w:t>
            </w:r>
          </w:p>
        </w:tc>
        <w:tc>
          <w:tcPr>
            <w:tcW w:w="1170" w:type="dxa"/>
            <w:vAlign w:val="center"/>
          </w:tcPr>
          <w:p w14:paraId="56327FE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6A60B06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1972</w:t>
            </w:r>
          </w:p>
        </w:tc>
        <w:tc>
          <w:tcPr>
            <w:tcW w:w="1530" w:type="dxa"/>
            <w:vAlign w:val="center"/>
          </w:tcPr>
          <w:p w14:paraId="1A5B6AA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1956</w:t>
            </w:r>
          </w:p>
        </w:tc>
        <w:tc>
          <w:tcPr>
            <w:tcW w:w="1125" w:type="dxa"/>
            <w:vAlign w:val="center"/>
          </w:tcPr>
          <w:p w14:paraId="40186F3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 xml:space="preserve">2017 </w:t>
            </w:r>
          </w:p>
        </w:tc>
      </w:tr>
      <w:tr w:rsidR="00384B2F" w:rsidRPr="008F436F" w14:paraId="53C7D839" w14:textId="77777777" w:rsidTr="003E74A4">
        <w:trPr>
          <w:jc w:val="center"/>
        </w:trPr>
        <w:tc>
          <w:tcPr>
            <w:tcW w:w="2685" w:type="dxa"/>
          </w:tcPr>
          <w:p w14:paraId="2B402ADD"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13. Azure Solar Power Pvt Ltd</w:t>
            </w:r>
          </w:p>
        </w:tc>
        <w:tc>
          <w:tcPr>
            <w:tcW w:w="1255" w:type="dxa"/>
          </w:tcPr>
          <w:p w14:paraId="57B92F42"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7656E20C"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Mathania</w:t>
            </w:r>
            <w:proofErr w:type="spellEnd"/>
          </w:p>
        </w:tc>
        <w:tc>
          <w:tcPr>
            <w:tcW w:w="905" w:type="dxa"/>
          </w:tcPr>
          <w:p w14:paraId="7E2AD5D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2175</w:t>
            </w:r>
          </w:p>
        </w:tc>
        <w:tc>
          <w:tcPr>
            <w:tcW w:w="905" w:type="dxa"/>
            <w:gridSpan w:val="3"/>
          </w:tcPr>
          <w:p w14:paraId="4C5AF0D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57D5A66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905" w:type="dxa"/>
            <w:vAlign w:val="center"/>
          </w:tcPr>
          <w:p w14:paraId="3A5D3F1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2138</w:t>
            </w:r>
          </w:p>
        </w:tc>
        <w:tc>
          <w:tcPr>
            <w:tcW w:w="1170" w:type="dxa"/>
            <w:vAlign w:val="center"/>
          </w:tcPr>
          <w:p w14:paraId="264948D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647D306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 xml:space="preserve">1972 </w:t>
            </w:r>
          </w:p>
        </w:tc>
        <w:tc>
          <w:tcPr>
            <w:tcW w:w="1530" w:type="dxa"/>
            <w:vAlign w:val="center"/>
          </w:tcPr>
          <w:p w14:paraId="31B6013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1956</w:t>
            </w:r>
          </w:p>
        </w:tc>
        <w:tc>
          <w:tcPr>
            <w:tcW w:w="1125" w:type="dxa"/>
            <w:vAlign w:val="center"/>
          </w:tcPr>
          <w:p w14:paraId="2E5A284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 xml:space="preserve">2017 </w:t>
            </w:r>
          </w:p>
        </w:tc>
      </w:tr>
      <w:tr w:rsidR="00384B2F" w:rsidRPr="008F436F" w14:paraId="64E693ED" w14:textId="77777777" w:rsidTr="003E74A4">
        <w:trPr>
          <w:jc w:val="center"/>
        </w:trPr>
        <w:tc>
          <w:tcPr>
            <w:tcW w:w="2685" w:type="dxa"/>
          </w:tcPr>
          <w:p w14:paraId="34BEF7E5"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14. Shree </w:t>
            </w:r>
            <w:proofErr w:type="spellStart"/>
            <w:r w:rsidRPr="008F436F">
              <w:rPr>
                <w:rFonts w:ascii="Times New Roman" w:hAnsi="Times New Roman" w:cs="Times New Roman"/>
                <w:sz w:val="14"/>
                <w:szCs w:val="16"/>
              </w:rPr>
              <w:t>Saibaba</w:t>
            </w:r>
            <w:proofErr w:type="spellEnd"/>
            <w:r w:rsidRPr="008F436F">
              <w:rPr>
                <w:rFonts w:ascii="Times New Roman" w:hAnsi="Times New Roman" w:cs="Times New Roman"/>
                <w:sz w:val="14"/>
                <w:szCs w:val="16"/>
              </w:rPr>
              <w:t xml:space="preserve"> Green Pvt Ltd</w:t>
            </w:r>
          </w:p>
        </w:tc>
        <w:tc>
          <w:tcPr>
            <w:tcW w:w="1255" w:type="dxa"/>
          </w:tcPr>
          <w:p w14:paraId="1D38E954"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Pune</w:t>
            </w:r>
          </w:p>
        </w:tc>
        <w:tc>
          <w:tcPr>
            <w:tcW w:w="1525" w:type="dxa"/>
          </w:tcPr>
          <w:p w14:paraId="2B5C0CE4"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Osmanabd</w:t>
            </w:r>
            <w:proofErr w:type="spellEnd"/>
          </w:p>
        </w:tc>
        <w:tc>
          <w:tcPr>
            <w:tcW w:w="905" w:type="dxa"/>
          </w:tcPr>
          <w:p w14:paraId="0567445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2277</w:t>
            </w:r>
          </w:p>
        </w:tc>
        <w:tc>
          <w:tcPr>
            <w:tcW w:w="905" w:type="dxa"/>
            <w:gridSpan w:val="3"/>
          </w:tcPr>
          <w:p w14:paraId="65B5C2A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1973</w:t>
            </w:r>
          </w:p>
        </w:tc>
        <w:tc>
          <w:tcPr>
            <w:tcW w:w="905" w:type="dxa"/>
            <w:gridSpan w:val="2"/>
            <w:vAlign w:val="center"/>
          </w:tcPr>
          <w:p w14:paraId="08FA577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1930</w:t>
            </w:r>
          </w:p>
        </w:tc>
        <w:tc>
          <w:tcPr>
            <w:tcW w:w="905" w:type="dxa"/>
            <w:vAlign w:val="center"/>
          </w:tcPr>
          <w:p w14:paraId="06FA4A4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2095</w:t>
            </w:r>
          </w:p>
        </w:tc>
        <w:tc>
          <w:tcPr>
            <w:tcW w:w="1170" w:type="dxa"/>
            <w:vAlign w:val="center"/>
          </w:tcPr>
          <w:p w14:paraId="4B0105D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530" w:type="dxa"/>
            <w:vAlign w:val="center"/>
          </w:tcPr>
          <w:p w14:paraId="01493CA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1967</w:t>
            </w:r>
          </w:p>
        </w:tc>
        <w:tc>
          <w:tcPr>
            <w:tcW w:w="1530" w:type="dxa"/>
            <w:vAlign w:val="center"/>
          </w:tcPr>
          <w:p w14:paraId="71A9AE8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1971</w:t>
            </w:r>
          </w:p>
        </w:tc>
        <w:tc>
          <w:tcPr>
            <w:tcW w:w="1125" w:type="dxa"/>
            <w:vAlign w:val="center"/>
          </w:tcPr>
          <w:p w14:paraId="159A8B8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1938</w:t>
            </w:r>
          </w:p>
        </w:tc>
      </w:tr>
      <w:tr w:rsidR="00384B2F" w:rsidRPr="008F436F" w14:paraId="4641E2B1" w14:textId="77777777" w:rsidTr="003E74A4">
        <w:trPr>
          <w:jc w:val="center"/>
        </w:trPr>
        <w:tc>
          <w:tcPr>
            <w:tcW w:w="2685" w:type="dxa"/>
          </w:tcPr>
          <w:p w14:paraId="7CC5D08C"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15. Lexicon </w:t>
            </w:r>
            <w:proofErr w:type="spellStart"/>
            <w:r w:rsidRPr="008F436F">
              <w:rPr>
                <w:rFonts w:ascii="Times New Roman" w:hAnsi="Times New Roman" w:cs="Times New Roman"/>
                <w:sz w:val="14"/>
                <w:szCs w:val="16"/>
              </w:rPr>
              <w:t>VanijyaPvt</w:t>
            </w:r>
            <w:proofErr w:type="spellEnd"/>
            <w:r w:rsidRPr="008F436F">
              <w:rPr>
                <w:rFonts w:ascii="Times New Roman" w:hAnsi="Times New Roman" w:cs="Times New Roman"/>
                <w:sz w:val="14"/>
                <w:szCs w:val="16"/>
              </w:rPr>
              <w:t xml:space="preserve"> Ltd</w:t>
            </w:r>
          </w:p>
        </w:tc>
        <w:tc>
          <w:tcPr>
            <w:tcW w:w="1255" w:type="dxa"/>
          </w:tcPr>
          <w:p w14:paraId="4BDE88D0"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33337A71"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05" w:type="dxa"/>
          </w:tcPr>
          <w:p w14:paraId="58ED039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905" w:type="dxa"/>
            <w:gridSpan w:val="3"/>
          </w:tcPr>
          <w:p w14:paraId="17AF76B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905" w:type="dxa"/>
            <w:gridSpan w:val="2"/>
            <w:vAlign w:val="center"/>
          </w:tcPr>
          <w:p w14:paraId="416A59E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905" w:type="dxa"/>
            <w:vAlign w:val="center"/>
          </w:tcPr>
          <w:p w14:paraId="280772F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2138</w:t>
            </w:r>
          </w:p>
        </w:tc>
        <w:tc>
          <w:tcPr>
            <w:tcW w:w="1170" w:type="dxa"/>
            <w:vAlign w:val="center"/>
          </w:tcPr>
          <w:p w14:paraId="40D35B1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075A022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 xml:space="preserve">1972 </w:t>
            </w:r>
          </w:p>
        </w:tc>
        <w:tc>
          <w:tcPr>
            <w:tcW w:w="1530" w:type="dxa"/>
            <w:vAlign w:val="center"/>
          </w:tcPr>
          <w:p w14:paraId="2312787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1956</w:t>
            </w:r>
          </w:p>
        </w:tc>
        <w:tc>
          <w:tcPr>
            <w:tcW w:w="1125" w:type="dxa"/>
            <w:vAlign w:val="center"/>
          </w:tcPr>
          <w:p w14:paraId="16A4AB0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 xml:space="preserve">2017 </w:t>
            </w:r>
          </w:p>
        </w:tc>
      </w:tr>
      <w:tr w:rsidR="00384B2F" w:rsidRPr="008F436F" w14:paraId="3A689D71" w14:textId="77777777" w:rsidTr="003E74A4">
        <w:trPr>
          <w:jc w:val="center"/>
        </w:trPr>
        <w:tc>
          <w:tcPr>
            <w:tcW w:w="14440" w:type="dxa"/>
            <w:gridSpan w:val="14"/>
          </w:tcPr>
          <w:p w14:paraId="68A26E26" w14:textId="77777777" w:rsidR="00384B2F" w:rsidRPr="008F436F" w:rsidRDefault="00384B2F" w:rsidP="00384B2F">
            <w:pPr>
              <w:pStyle w:val="ListParagraph"/>
              <w:numPr>
                <w:ilvl w:val="0"/>
                <w:numId w:val="5"/>
              </w:numPr>
              <w:ind w:right="-90"/>
              <w:jc w:val="both"/>
              <w:rPr>
                <w:rFonts w:ascii="Times New Roman" w:hAnsi="Times New Roman" w:cs="Times New Roman"/>
                <w:bCs/>
                <w:sz w:val="16"/>
                <w:szCs w:val="16"/>
                <w:lang w:val="en-GB"/>
              </w:rPr>
            </w:pPr>
            <w:r w:rsidRPr="008F436F">
              <w:rPr>
                <w:rFonts w:ascii="Times New Roman" w:hAnsi="Times New Roman" w:cs="Times New Roman"/>
                <w:b/>
                <w:sz w:val="16"/>
                <w:szCs w:val="16"/>
              </w:rPr>
              <w:t>Migration Projects</w:t>
            </w:r>
          </w:p>
        </w:tc>
      </w:tr>
      <w:tr w:rsidR="00384B2F" w:rsidRPr="008F436F" w14:paraId="648DB498" w14:textId="77777777" w:rsidTr="003E74A4">
        <w:trPr>
          <w:jc w:val="center"/>
        </w:trPr>
        <w:tc>
          <w:tcPr>
            <w:tcW w:w="2685" w:type="dxa"/>
          </w:tcPr>
          <w:p w14:paraId="5A6CD8A2"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 </w:t>
            </w:r>
            <w:proofErr w:type="spellStart"/>
            <w:r w:rsidRPr="008F436F">
              <w:rPr>
                <w:rFonts w:ascii="Times New Roman" w:hAnsi="Times New Roman" w:cs="Times New Roman"/>
                <w:sz w:val="14"/>
                <w:szCs w:val="16"/>
              </w:rPr>
              <w:t>Astonfield</w:t>
            </w:r>
            <w:proofErr w:type="spellEnd"/>
            <w:r w:rsidRPr="008F436F">
              <w:rPr>
                <w:rFonts w:ascii="Times New Roman" w:hAnsi="Times New Roman" w:cs="Times New Roman"/>
                <w:sz w:val="14"/>
                <w:szCs w:val="16"/>
              </w:rPr>
              <w:t xml:space="preserve"> Solar (Raj.) Pvt Ltd</w:t>
            </w:r>
          </w:p>
        </w:tc>
        <w:tc>
          <w:tcPr>
            <w:tcW w:w="1255" w:type="dxa"/>
          </w:tcPr>
          <w:p w14:paraId="1CBF9DDD"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7E17E70C"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20" w:type="dxa"/>
            <w:gridSpan w:val="2"/>
          </w:tcPr>
          <w:p w14:paraId="7607A74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810" w:type="dxa"/>
          </w:tcPr>
          <w:p w14:paraId="1EAA1D3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810" w:type="dxa"/>
            <w:gridSpan w:val="2"/>
            <w:vAlign w:val="center"/>
          </w:tcPr>
          <w:p w14:paraId="7F2EFA7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1080" w:type="dxa"/>
            <w:gridSpan w:val="2"/>
            <w:vAlign w:val="center"/>
          </w:tcPr>
          <w:p w14:paraId="484C091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2138</w:t>
            </w:r>
          </w:p>
        </w:tc>
        <w:tc>
          <w:tcPr>
            <w:tcW w:w="1170" w:type="dxa"/>
            <w:vAlign w:val="center"/>
          </w:tcPr>
          <w:p w14:paraId="280496A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5313AD4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1981</w:t>
            </w:r>
          </w:p>
        </w:tc>
        <w:tc>
          <w:tcPr>
            <w:tcW w:w="1530" w:type="dxa"/>
            <w:vAlign w:val="center"/>
          </w:tcPr>
          <w:p w14:paraId="34EC44C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1972</w:t>
            </w:r>
          </w:p>
        </w:tc>
        <w:tc>
          <w:tcPr>
            <w:tcW w:w="1125" w:type="dxa"/>
            <w:vAlign w:val="center"/>
          </w:tcPr>
          <w:p w14:paraId="67167B8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2041</w:t>
            </w:r>
          </w:p>
        </w:tc>
      </w:tr>
      <w:tr w:rsidR="00384B2F" w:rsidRPr="008F436F" w14:paraId="1DA71DCA" w14:textId="77777777" w:rsidTr="003E74A4">
        <w:trPr>
          <w:jc w:val="center"/>
        </w:trPr>
        <w:tc>
          <w:tcPr>
            <w:tcW w:w="2685" w:type="dxa"/>
          </w:tcPr>
          <w:p w14:paraId="2B562128"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2. Comet Power Pvt Ltd</w:t>
            </w:r>
          </w:p>
        </w:tc>
        <w:tc>
          <w:tcPr>
            <w:tcW w:w="1255" w:type="dxa"/>
          </w:tcPr>
          <w:p w14:paraId="2242D1A0"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7870B5A6"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20" w:type="dxa"/>
            <w:gridSpan w:val="2"/>
          </w:tcPr>
          <w:p w14:paraId="16F588E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810" w:type="dxa"/>
          </w:tcPr>
          <w:p w14:paraId="6492F46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810" w:type="dxa"/>
            <w:gridSpan w:val="2"/>
            <w:vAlign w:val="center"/>
          </w:tcPr>
          <w:p w14:paraId="74B689A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1862</w:t>
            </w:r>
          </w:p>
        </w:tc>
        <w:tc>
          <w:tcPr>
            <w:tcW w:w="1080" w:type="dxa"/>
            <w:gridSpan w:val="2"/>
            <w:vAlign w:val="center"/>
          </w:tcPr>
          <w:p w14:paraId="19CC9A8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2133</w:t>
            </w:r>
          </w:p>
        </w:tc>
        <w:tc>
          <w:tcPr>
            <w:tcW w:w="1170" w:type="dxa"/>
            <w:vAlign w:val="center"/>
          </w:tcPr>
          <w:p w14:paraId="5950D71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2111</w:t>
            </w:r>
          </w:p>
        </w:tc>
        <w:tc>
          <w:tcPr>
            <w:tcW w:w="1530" w:type="dxa"/>
            <w:vAlign w:val="center"/>
          </w:tcPr>
          <w:p w14:paraId="0D57F04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1989</w:t>
            </w:r>
          </w:p>
        </w:tc>
        <w:tc>
          <w:tcPr>
            <w:tcW w:w="1530" w:type="dxa"/>
            <w:vAlign w:val="center"/>
          </w:tcPr>
          <w:p w14:paraId="01A9E81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1951</w:t>
            </w:r>
          </w:p>
        </w:tc>
        <w:tc>
          <w:tcPr>
            <w:tcW w:w="1125" w:type="dxa"/>
            <w:vAlign w:val="center"/>
          </w:tcPr>
          <w:p w14:paraId="6E390CA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2039</w:t>
            </w:r>
          </w:p>
        </w:tc>
      </w:tr>
      <w:tr w:rsidR="00384B2F" w:rsidRPr="008F436F" w14:paraId="43D5A88E" w14:textId="77777777" w:rsidTr="003E74A4">
        <w:trPr>
          <w:trHeight w:val="90"/>
          <w:jc w:val="center"/>
        </w:trPr>
        <w:tc>
          <w:tcPr>
            <w:tcW w:w="2685" w:type="dxa"/>
          </w:tcPr>
          <w:p w14:paraId="2F2E998A"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3. Swiss Park </w:t>
            </w:r>
            <w:proofErr w:type="spellStart"/>
            <w:r w:rsidRPr="008F436F">
              <w:rPr>
                <w:rFonts w:ascii="Times New Roman" w:hAnsi="Times New Roman" w:cs="Times New Roman"/>
                <w:sz w:val="14"/>
                <w:szCs w:val="16"/>
              </w:rPr>
              <w:t>VanijyaPvt</w:t>
            </w:r>
            <w:proofErr w:type="spellEnd"/>
            <w:r w:rsidRPr="008F436F">
              <w:rPr>
                <w:rFonts w:ascii="Times New Roman" w:hAnsi="Times New Roman" w:cs="Times New Roman"/>
                <w:sz w:val="14"/>
                <w:szCs w:val="16"/>
              </w:rPr>
              <w:t xml:space="preserve"> Ltd</w:t>
            </w:r>
          </w:p>
        </w:tc>
        <w:tc>
          <w:tcPr>
            <w:tcW w:w="1255" w:type="dxa"/>
          </w:tcPr>
          <w:p w14:paraId="29C4FDBA"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0546A410"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20" w:type="dxa"/>
            <w:gridSpan w:val="2"/>
          </w:tcPr>
          <w:p w14:paraId="0210A4F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810" w:type="dxa"/>
          </w:tcPr>
          <w:p w14:paraId="5395AFE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810" w:type="dxa"/>
            <w:gridSpan w:val="2"/>
            <w:vAlign w:val="center"/>
          </w:tcPr>
          <w:p w14:paraId="308A541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1080" w:type="dxa"/>
            <w:gridSpan w:val="2"/>
            <w:vAlign w:val="center"/>
          </w:tcPr>
          <w:p w14:paraId="45C9BE8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2138</w:t>
            </w:r>
          </w:p>
        </w:tc>
        <w:tc>
          <w:tcPr>
            <w:tcW w:w="1170" w:type="dxa"/>
            <w:vAlign w:val="center"/>
          </w:tcPr>
          <w:p w14:paraId="679FA47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7274B45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1992</w:t>
            </w:r>
          </w:p>
        </w:tc>
        <w:tc>
          <w:tcPr>
            <w:tcW w:w="1530" w:type="dxa"/>
            <w:vAlign w:val="center"/>
          </w:tcPr>
          <w:p w14:paraId="0236F19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1972</w:t>
            </w:r>
          </w:p>
        </w:tc>
        <w:tc>
          <w:tcPr>
            <w:tcW w:w="1125" w:type="dxa"/>
            <w:vAlign w:val="center"/>
          </w:tcPr>
          <w:p w14:paraId="10DE865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2040</w:t>
            </w:r>
          </w:p>
        </w:tc>
      </w:tr>
      <w:tr w:rsidR="00384B2F" w:rsidRPr="008F436F" w14:paraId="3A355244" w14:textId="77777777" w:rsidTr="003E74A4">
        <w:trPr>
          <w:jc w:val="center"/>
        </w:trPr>
        <w:tc>
          <w:tcPr>
            <w:tcW w:w="2685" w:type="dxa"/>
          </w:tcPr>
          <w:p w14:paraId="76B02959"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4. Videocon Industries Ltd</w:t>
            </w:r>
          </w:p>
        </w:tc>
        <w:tc>
          <w:tcPr>
            <w:tcW w:w="1255" w:type="dxa"/>
          </w:tcPr>
          <w:p w14:paraId="5F2F2C66"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Pune</w:t>
            </w:r>
          </w:p>
        </w:tc>
        <w:tc>
          <w:tcPr>
            <w:tcW w:w="1525" w:type="dxa"/>
          </w:tcPr>
          <w:p w14:paraId="2FC722A4"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Osmanabd</w:t>
            </w:r>
            <w:proofErr w:type="spellEnd"/>
          </w:p>
        </w:tc>
        <w:tc>
          <w:tcPr>
            <w:tcW w:w="920" w:type="dxa"/>
            <w:gridSpan w:val="2"/>
          </w:tcPr>
          <w:p w14:paraId="0588C26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2277</w:t>
            </w:r>
          </w:p>
        </w:tc>
        <w:tc>
          <w:tcPr>
            <w:tcW w:w="810" w:type="dxa"/>
          </w:tcPr>
          <w:p w14:paraId="6A968E3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1973</w:t>
            </w:r>
          </w:p>
        </w:tc>
        <w:tc>
          <w:tcPr>
            <w:tcW w:w="810" w:type="dxa"/>
            <w:gridSpan w:val="2"/>
            <w:vAlign w:val="center"/>
          </w:tcPr>
          <w:p w14:paraId="2CDA683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1930</w:t>
            </w:r>
          </w:p>
        </w:tc>
        <w:tc>
          <w:tcPr>
            <w:tcW w:w="1080" w:type="dxa"/>
            <w:gridSpan w:val="2"/>
            <w:vAlign w:val="center"/>
          </w:tcPr>
          <w:p w14:paraId="51DCBB1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2095</w:t>
            </w:r>
          </w:p>
        </w:tc>
        <w:tc>
          <w:tcPr>
            <w:tcW w:w="1170" w:type="dxa"/>
            <w:vAlign w:val="center"/>
          </w:tcPr>
          <w:p w14:paraId="1C02CC5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2098</w:t>
            </w:r>
          </w:p>
        </w:tc>
        <w:tc>
          <w:tcPr>
            <w:tcW w:w="1530" w:type="dxa"/>
            <w:vAlign w:val="center"/>
          </w:tcPr>
          <w:p w14:paraId="3265A45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1967</w:t>
            </w:r>
          </w:p>
        </w:tc>
        <w:tc>
          <w:tcPr>
            <w:tcW w:w="1530" w:type="dxa"/>
            <w:vAlign w:val="center"/>
          </w:tcPr>
          <w:p w14:paraId="005E275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1971</w:t>
            </w:r>
          </w:p>
        </w:tc>
        <w:tc>
          <w:tcPr>
            <w:tcW w:w="1125" w:type="dxa"/>
            <w:vAlign w:val="center"/>
          </w:tcPr>
          <w:p w14:paraId="37184C5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1938</w:t>
            </w:r>
          </w:p>
        </w:tc>
      </w:tr>
      <w:tr w:rsidR="00384B2F" w:rsidRPr="008F436F" w14:paraId="064B74CC" w14:textId="77777777" w:rsidTr="003E74A4">
        <w:trPr>
          <w:jc w:val="center"/>
        </w:trPr>
        <w:tc>
          <w:tcPr>
            <w:tcW w:w="2685" w:type="dxa"/>
          </w:tcPr>
          <w:p w14:paraId="2AA1C675" w14:textId="16B180B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5. </w:t>
            </w:r>
            <w:r w:rsidR="002D6308">
              <w:rPr>
                <w:rFonts w:ascii="Times New Roman" w:hAnsi="Times New Roman" w:cs="Times New Roman"/>
                <w:sz w:val="14"/>
                <w:szCs w:val="16"/>
              </w:rPr>
              <w:t xml:space="preserve">Moser Baer </w:t>
            </w:r>
            <w:r w:rsidRPr="008F436F">
              <w:rPr>
                <w:rFonts w:ascii="Times New Roman" w:hAnsi="Times New Roman" w:cs="Times New Roman"/>
                <w:sz w:val="14"/>
                <w:szCs w:val="16"/>
              </w:rPr>
              <w:t xml:space="preserve"> Photovoltaic Ltd</w:t>
            </w:r>
          </w:p>
        </w:tc>
        <w:tc>
          <w:tcPr>
            <w:tcW w:w="1255" w:type="dxa"/>
          </w:tcPr>
          <w:p w14:paraId="1B47427C"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17CE4992"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20" w:type="dxa"/>
            <w:gridSpan w:val="2"/>
          </w:tcPr>
          <w:p w14:paraId="5FE9143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810" w:type="dxa"/>
          </w:tcPr>
          <w:p w14:paraId="0BB897D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810" w:type="dxa"/>
            <w:gridSpan w:val="2"/>
            <w:vAlign w:val="center"/>
          </w:tcPr>
          <w:p w14:paraId="43A4AB4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2169</w:t>
            </w:r>
          </w:p>
        </w:tc>
        <w:tc>
          <w:tcPr>
            <w:tcW w:w="1080" w:type="dxa"/>
            <w:gridSpan w:val="2"/>
            <w:vAlign w:val="center"/>
          </w:tcPr>
          <w:p w14:paraId="1F4B9CC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2096</w:t>
            </w:r>
          </w:p>
        </w:tc>
        <w:tc>
          <w:tcPr>
            <w:tcW w:w="1170" w:type="dxa"/>
            <w:vAlign w:val="center"/>
          </w:tcPr>
          <w:p w14:paraId="32CA844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2101</w:t>
            </w:r>
          </w:p>
        </w:tc>
        <w:tc>
          <w:tcPr>
            <w:tcW w:w="1530" w:type="dxa"/>
            <w:vAlign w:val="center"/>
          </w:tcPr>
          <w:p w14:paraId="1E40F5D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1989</w:t>
            </w:r>
          </w:p>
        </w:tc>
        <w:tc>
          <w:tcPr>
            <w:tcW w:w="1530" w:type="dxa"/>
            <w:vAlign w:val="center"/>
          </w:tcPr>
          <w:p w14:paraId="3D247B2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1959</w:t>
            </w:r>
          </w:p>
        </w:tc>
        <w:tc>
          <w:tcPr>
            <w:tcW w:w="1125" w:type="dxa"/>
            <w:vAlign w:val="center"/>
          </w:tcPr>
          <w:p w14:paraId="3B960BB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2039</w:t>
            </w:r>
          </w:p>
        </w:tc>
      </w:tr>
      <w:tr w:rsidR="00384B2F" w:rsidRPr="008F436F" w14:paraId="19995E8B" w14:textId="77777777" w:rsidTr="003E74A4">
        <w:trPr>
          <w:jc w:val="center"/>
        </w:trPr>
        <w:tc>
          <w:tcPr>
            <w:tcW w:w="14440" w:type="dxa"/>
            <w:gridSpan w:val="14"/>
          </w:tcPr>
          <w:p w14:paraId="17CC7461" w14:textId="77777777" w:rsidR="00384B2F" w:rsidRPr="008F436F" w:rsidRDefault="00384B2F" w:rsidP="00384B2F">
            <w:pPr>
              <w:pStyle w:val="ListParagraph"/>
              <w:numPr>
                <w:ilvl w:val="0"/>
                <w:numId w:val="5"/>
              </w:numPr>
              <w:ind w:right="-90"/>
              <w:jc w:val="both"/>
              <w:rPr>
                <w:rFonts w:ascii="Times New Roman" w:hAnsi="Times New Roman" w:cs="Times New Roman"/>
                <w:bCs/>
                <w:sz w:val="16"/>
                <w:szCs w:val="16"/>
                <w:lang w:val="en-GB"/>
              </w:rPr>
            </w:pPr>
            <w:r w:rsidRPr="008F436F">
              <w:rPr>
                <w:rFonts w:ascii="Times New Roman" w:hAnsi="Times New Roman" w:cs="Times New Roman"/>
                <w:b/>
                <w:sz w:val="16"/>
                <w:szCs w:val="16"/>
              </w:rPr>
              <w:t>IREDA Projects</w:t>
            </w:r>
          </w:p>
        </w:tc>
      </w:tr>
      <w:tr w:rsidR="00384B2F" w:rsidRPr="008F436F" w14:paraId="5DA87331" w14:textId="77777777" w:rsidTr="003E74A4">
        <w:trPr>
          <w:jc w:val="center"/>
        </w:trPr>
        <w:tc>
          <w:tcPr>
            <w:tcW w:w="2685" w:type="dxa"/>
          </w:tcPr>
          <w:p w14:paraId="2BCCC1E8"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1. RV Akash Ganga </w:t>
            </w:r>
            <w:proofErr w:type="spellStart"/>
            <w:r w:rsidRPr="008F436F">
              <w:rPr>
                <w:rFonts w:ascii="Times New Roman" w:hAnsi="Times New Roman" w:cs="Times New Roman"/>
                <w:sz w:val="14"/>
                <w:szCs w:val="16"/>
              </w:rPr>
              <w:t>InfraLtd</w:t>
            </w:r>
            <w:proofErr w:type="spellEnd"/>
          </w:p>
        </w:tc>
        <w:tc>
          <w:tcPr>
            <w:tcW w:w="1255" w:type="dxa"/>
          </w:tcPr>
          <w:p w14:paraId="693798BA"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Delhi</w:t>
            </w:r>
          </w:p>
        </w:tc>
        <w:tc>
          <w:tcPr>
            <w:tcW w:w="1525" w:type="dxa"/>
          </w:tcPr>
          <w:p w14:paraId="14EB014C"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Dehradun</w:t>
            </w:r>
          </w:p>
        </w:tc>
        <w:tc>
          <w:tcPr>
            <w:tcW w:w="920" w:type="dxa"/>
            <w:gridSpan w:val="2"/>
          </w:tcPr>
          <w:p w14:paraId="169D7F6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1241</w:t>
            </w:r>
          </w:p>
        </w:tc>
        <w:tc>
          <w:tcPr>
            <w:tcW w:w="810" w:type="dxa"/>
          </w:tcPr>
          <w:p w14:paraId="332D4E2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1862</w:t>
            </w:r>
          </w:p>
        </w:tc>
        <w:tc>
          <w:tcPr>
            <w:tcW w:w="810" w:type="dxa"/>
            <w:gridSpan w:val="2"/>
            <w:vAlign w:val="center"/>
          </w:tcPr>
          <w:p w14:paraId="6C1B65A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2172</w:t>
            </w:r>
          </w:p>
        </w:tc>
        <w:tc>
          <w:tcPr>
            <w:tcW w:w="1080" w:type="dxa"/>
            <w:gridSpan w:val="2"/>
            <w:vAlign w:val="center"/>
          </w:tcPr>
          <w:p w14:paraId="7216FEA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2105</w:t>
            </w:r>
          </w:p>
        </w:tc>
        <w:tc>
          <w:tcPr>
            <w:tcW w:w="1170" w:type="dxa"/>
            <w:vAlign w:val="center"/>
          </w:tcPr>
          <w:p w14:paraId="7733F77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2112</w:t>
            </w:r>
          </w:p>
        </w:tc>
        <w:tc>
          <w:tcPr>
            <w:tcW w:w="1530" w:type="dxa"/>
            <w:vAlign w:val="center"/>
          </w:tcPr>
          <w:p w14:paraId="1FA8EC3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1977</w:t>
            </w:r>
          </w:p>
        </w:tc>
        <w:tc>
          <w:tcPr>
            <w:tcW w:w="1530" w:type="dxa"/>
            <w:vAlign w:val="center"/>
          </w:tcPr>
          <w:p w14:paraId="2E79DF8E"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1957</w:t>
            </w:r>
          </w:p>
        </w:tc>
        <w:tc>
          <w:tcPr>
            <w:tcW w:w="1125" w:type="dxa"/>
            <w:vAlign w:val="center"/>
          </w:tcPr>
          <w:p w14:paraId="1482169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1949</w:t>
            </w:r>
          </w:p>
        </w:tc>
      </w:tr>
      <w:tr w:rsidR="00384B2F" w:rsidRPr="008F436F" w14:paraId="7CE2B0F7" w14:textId="77777777" w:rsidTr="003E74A4">
        <w:trPr>
          <w:jc w:val="center"/>
        </w:trPr>
        <w:tc>
          <w:tcPr>
            <w:tcW w:w="2685" w:type="dxa"/>
          </w:tcPr>
          <w:p w14:paraId="225819AF"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2. Citra Real Estate Ltd</w:t>
            </w:r>
          </w:p>
        </w:tc>
        <w:tc>
          <w:tcPr>
            <w:tcW w:w="1255" w:type="dxa"/>
          </w:tcPr>
          <w:p w14:paraId="28DE2438"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Pune</w:t>
            </w:r>
          </w:p>
        </w:tc>
        <w:tc>
          <w:tcPr>
            <w:tcW w:w="1525" w:type="dxa"/>
          </w:tcPr>
          <w:p w14:paraId="6D20436B"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Wardha</w:t>
            </w:r>
            <w:proofErr w:type="spellEnd"/>
          </w:p>
        </w:tc>
        <w:tc>
          <w:tcPr>
            <w:tcW w:w="920" w:type="dxa"/>
            <w:gridSpan w:val="2"/>
          </w:tcPr>
          <w:p w14:paraId="09C7603A"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1541</w:t>
            </w:r>
          </w:p>
        </w:tc>
        <w:tc>
          <w:tcPr>
            <w:tcW w:w="810" w:type="dxa"/>
          </w:tcPr>
          <w:p w14:paraId="40C34A6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1971</w:t>
            </w:r>
          </w:p>
        </w:tc>
        <w:tc>
          <w:tcPr>
            <w:tcW w:w="810" w:type="dxa"/>
            <w:gridSpan w:val="2"/>
            <w:vAlign w:val="center"/>
          </w:tcPr>
          <w:p w14:paraId="1F09B672"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1973</w:t>
            </w:r>
          </w:p>
        </w:tc>
        <w:tc>
          <w:tcPr>
            <w:tcW w:w="1080" w:type="dxa"/>
            <w:gridSpan w:val="2"/>
            <w:vAlign w:val="center"/>
          </w:tcPr>
          <w:p w14:paraId="52A8FE4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1874</w:t>
            </w:r>
          </w:p>
        </w:tc>
        <w:tc>
          <w:tcPr>
            <w:tcW w:w="1170" w:type="dxa"/>
            <w:vAlign w:val="center"/>
          </w:tcPr>
          <w:p w14:paraId="382F622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1874</w:t>
            </w:r>
          </w:p>
        </w:tc>
        <w:tc>
          <w:tcPr>
            <w:tcW w:w="1530" w:type="dxa"/>
            <w:vAlign w:val="center"/>
          </w:tcPr>
          <w:p w14:paraId="0CD537C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1918</w:t>
            </w:r>
          </w:p>
        </w:tc>
        <w:tc>
          <w:tcPr>
            <w:tcW w:w="1530" w:type="dxa"/>
            <w:vAlign w:val="center"/>
          </w:tcPr>
          <w:p w14:paraId="6AC99D50"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1740</w:t>
            </w:r>
          </w:p>
        </w:tc>
        <w:tc>
          <w:tcPr>
            <w:tcW w:w="1125" w:type="dxa"/>
            <w:vAlign w:val="center"/>
          </w:tcPr>
          <w:p w14:paraId="53A505F7"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2048</w:t>
            </w:r>
          </w:p>
        </w:tc>
      </w:tr>
      <w:tr w:rsidR="00384B2F" w:rsidRPr="008F436F" w14:paraId="783AA548" w14:textId="77777777" w:rsidTr="003E74A4">
        <w:trPr>
          <w:jc w:val="center"/>
        </w:trPr>
        <w:tc>
          <w:tcPr>
            <w:tcW w:w="2685" w:type="dxa"/>
          </w:tcPr>
          <w:p w14:paraId="1FABE493"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3. C&amp;S Electric Ltd</w:t>
            </w:r>
          </w:p>
        </w:tc>
        <w:tc>
          <w:tcPr>
            <w:tcW w:w="1255" w:type="dxa"/>
          </w:tcPr>
          <w:p w14:paraId="206CA429"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Delhi</w:t>
            </w:r>
          </w:p>
        </w:tc>
        <w:tc>
          <w:tcPr>
            <w:tcW w:w="1525" w:type="dxa"/>
          </w:tcPr>
          <w:p w14:paraId="02E27AB0" w14:textId="77777777" w:rsidR="00384B2F" w:rsidRPr="008F436F" w:rsidRDefault="00384B2F" w:rsidP="003E74A4">
            <w:pPr>
              <w:ind w:left="-72" w:right="-85"/>
              <w:rPr>
                <w:rFonts w:ascii="Times New Roman" w:hAnsi="Times New Roman" w:cs="Times New Roman"/>
                <w:sz w:val="14"/>
                <w:szCs w:val="16"/>
              </w:rPr>
            </w:pPr>
            <w:proofErr w:type="spellStart"/>
            <w:r w:rsidRPr="008F436F">
              <w:rPr>
                <w:rFonts w:ascii="Times New Roman" w:hAnsi="Times New Roman" w:cs="Times New Roman"/>
                <w:sz w:val="14"/>
                <w:szCs w:val="16"/>
              </w:rPr>
              <w:t>Sonipat</w:t>
            </w:r>
            <w:proofErr w:type="spellEnd"/>
          </w:p>
        </w:tc>
        <w:tc>
          <w:tcPr>
            <w:tcW w:w="920" w:type="dxa"/>
            <w:gridSpan w:val="2"/>
          </w:tcPr>
          <w:p w14:paraId="4589517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1854</w:t>
            </w:r>
          </w:p>
        </w:tc>
        <w:tc>
          <w:tcPr>
            <w:tcW w:w="810" w:type="dxa"/>
          </w:tcPr>
          <w:p w14:paraId="4007C795"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1862</w:t>
            </w:r>
          </w:p>
        </w:tc>
        <w:tc>
          <w:tcPr>
            <w:tcW w:w="810" w:type="dxa"/>
            <w:gridSpan w:val="2"/>
            <w:vAlign w:val="center"/>
          </w:tcPr>
          <w:p w14:paraId="05807F31"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1856</w:t>
            </w:r>
          </w:p>
        </w:tc>
        <w:tc>
          <w:tcPr>
            <w:tcW w:w="1080" w:type="dxa"/>
            <w:gridSpan w:val="2"/>
            <w:vAlign w:val="center"/>
          </w:tcPr>
          <w:p w14:paraId="2D9C2908"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2138</w:t>
            </w:r>
          </w:p>
        </w:tc>
        <w:tc>
          <w:tcPr>
            <w:tcW w:w="1170" w:type="dxa"/>
            <w:vAlign w:val="center"/>
          </w:tcPr>
          <w:p w14:paraId="5ADEF48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2239</w:t>
            </w:r>
          </w:p>
        </w:tc>
        <w:tc>
          <w:tcPr>
            <w:tcW w:w="1530" w:type="dxa"/>
            <w:vAlign w:val="center"/>
          </w:tcPr>
          <w:p w14:paraId="3657594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1979</w:t>
            </w:r>
          </w:p>
        </w:tc>
        <w:tc>
          <w:tcPr>
            <w:tcW w:w="1530" w:type="dxa"/>
            <w:vAlign w:val="center"/>
          </w:tcPr>
          <w:p w14:paraId="5008ACC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2041</w:t>
            </w:r>
          </w:p>
        </w:tc>
        <w:tc>
          <w:tcPr>
            <w:tcW w:w="1125" w:type="dxa"/>
            <w:vAlign w:val="center"/>
          </w:tcPr>
          <w:p w14:paraId="77D9C3D4"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1972</w:t>
            </w:r>
          </w:p>
        </w:tc>
      </w:tr>
      <w:tr w:rsidR="00384B2F" w:rsidRPr="008F436F" w14:paraId="68C2030F" w14:textId="77777777" w:rsidTr="003E74A4">
        <w:trPr>
          <w:jc w:val="center"/>
        </w:trPr>
        <w:tc>
          <w:tcPr>
            <w:tcW w:w="2685" w:type="dxa"/>
          </w:tcPr>
          <w:p w14:paraId="7CE3B25D" w14:textId="77777777" w:rsidR="00384B2F" w:rsidRPr="008F436F" w:rsidRDefault="00384B2F" w:rsidP="003E74A4">
            <w:pPr>
              <w:ind w:right="-85"/>
              <w:rPr>
                <w:rFonts w:ascii="Times New Roman" w:hAnsi="Times New Roman" w:cs="Times New Roman"/>
                <w:sz w:val="14"/>
                <w:szCs w:val="16"/>
              </w:rPr>
            </w:pPr>
            <w:r w:rsidRPr="008F436F">
              <w:rPr>
                <w:rFonts w:ascii="Times New Roman" w:hAnsi="Times New Roman" w:cs="Times New Roman"/>
                <w:sz w:val="14"/>
                <w:szCs w:val="16"/>
              </w:rPr>
              <w:t xml:space="preserve">4. </w:t>
            </w:r>
            <w:proofErr w:type="spellStart"/>
            <w:r w:rsidRPr="008F436F">
              <w:rPr>
                <w:rFonts w:ascii="Times New Roman" w:hAnsi="Times New Roman" w:cs="Times New Roman"/>
                <w:sz w:val="14"/>
                <w:szCs w:val="16"/>
              </w:rPr>
              <w:t>Zamil</w:t>
            </w:r>
            <w:proofErr w:type="spellEnd"/>
            <w:r w:rsidRPr="008F436F">
              <w:rPr>
                <w:rFonts w:ascii="Times New Roman" w:hAnsi="Times New Roman" w:cs="Times New Roman"/>
                <w:sz w:val="14"/>
                <w:szCs w:val="16"/>
              </w:rPr>
              <w:t xml:space="preserve"> ND Infra Pvt Ltd</w:t>
            </w:r>
          </w:p>
        </w:tc>
        <w:tc>
          <w:tcPr>
            <w:tcW w:w="1255" w:type="dxa"/>
          </w:tcPr>
          <w:p w14:paraId="463E99B0"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 xml:space="preserve">Jodhpur </w:t>
            </w:r>
          </w:p>
        </w:tc>
        <w:tc>
          <w:tcPr>
            <w:tcW w:w="1525" w:type="dxa"/>
          </w:tcPr>
          <w:p w14:paraId="6A9AD12C" w14:textId="77777777" w:rsidR="00384B2F" w:rsidRPr="008F436F" w:rsidRDefault="00384B2F" w:rsidP="003E74A4">
            <w:pPr>
              <w:ind w:left="-72" w:right="-85"/>
              <w:rPr>
                <w:rFonts w:ascii="Times New Roman" w:hAnsi="Times New Roman" w:cs="Times New Roman"/>
                <w:sz w:val="14"/>
                <w:szCs w:val="16"/>
              </w:rPr>
            </w:pPr>
            <w:r w:rsidRPr="008F436F">
              <w:rPr>
                <w:rFonts w:ascii="Times New Roman" w:hAnsi="Times New Roman" w:cs="Times New Roman"/>
                <w:sz w:val="14"/>
                <w:szCs w:val="16"/>
              </w:rPr>
              <w:t>Jodhpur</w:t>
            </w:r>
          </w:p>
        </w:tc>
        <w:tc>
          <w:tcPr>
            <w:tcW w:w="920" w:type="dxa"/>
            <w:gridSpan w:val="2"/>
          </w:tcPr>
          <w:p w14:paraId="505775D3"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1737</w:t>
            </w:r>
          </w:p>
        </w:tc>
        <w:tc>
          <w:tcPr>
            <w:tcW w:w="810" w:type="dxa"/>
          </w:tcPr>
          <w:p w14:paraId="46500E9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2017</w:t>
            </w:r>
          </w:p>
        </w:tc>
        <w:tc>
          <w:tcPr>
            <w:tcW w:w="810" w:type="dxa"/>
            <w:gridSpan w:val="2"/>
            <w:vAlign w:val="center"/>
          </w:tcPr>
          <w:p w14:paraId="084DC3FB"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1973</w:t>
            </w:r>
          </w:p>
        </w:tc>
        <w:tc>
          <w:tcPr>
            <w:tcW w:w="1080" w:type="dxa"/>
            <w:gridSpan w:val="2"/>
            <w:vAlign w:val="center"/>
          </w:tcPr>
          <w:p w14:paraId="2A641BF9"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1874</w:t>
            </w:r>
          </w:p>
        </w:tc>
        <w:tc>
          <w:tcPr>
            <w:tcW w:w="1170" w:type="dxa"/>
            <w:vAlign w:val="center"/>
          </w:tcPr>
          <w:p w14:paraId="5D91E43D"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1874</w:t>
            </w:r>
          </w:p>
        </w:tc>
        <w:tc>
          <w:tcPr>
            <w:tcW w:w="1530" w:type="dxa"/>
            <w:vAlign w:val="center"/>
          </w:tcPr>
          <w:p w14:paraId="40EDEE9F"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1918</w:t>
            </w:r>
          </w:p>
        </w:tc>
        <w:tc>
          <w:tcPr>
            <w:tcW w:w="1530" w:type="dxa"/>
            <w:vAlign w:val="center"/>
          </w:tcPr>
          <w:p w14:paraId="02E82A46"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1740</w:t>
            </w:r>
          </w:p>
        </w:tc>
        <w:tc>
          <w:tcPr>
            <w:tcW w:w="1125" w:type="dxa"/>
            <w:vAlign w:val="center"/>
          </w:tcPr>
          <w:p w14:paraId="1FAA711C" w14:textId="77777777" w:rsidR="00384B2F" w:rsidRPr="008F436F" w:rsidRDefault="00384B2F" w:rsidP="003E74A4">
            <w:pPr>
              <w:ind w:left="-87" w:right="-90"/>
              <w:jc w:val="right"/>
              <w:rPr>
                <w:rFonts w:ascii="Times New Roman" w:hAnsi="Times New Roman" w:cs="Times New Roman"/>
                <w:bCs/>
                <w:sz w:val="14"/>
                <w:szCs w:val="16"/>
                <w:lang w:val="en-GB"/>
              </w:rPr>
            </w:pPr>
            <w:r w:rsidRPr="008F436F">
              <w:rPr>
                <w:rFonts w:ascii="Times New Roman" w:hAnsi="Times New Roman" w:cs="Times New Roman"/>
                <w:bCs/>
                <w:sz w:val="14"/>
                <w:szCs w:val="16"/>
                <w:lang w:val="en-GB"/>
              </w:rPr>
              <w:t>2040</w:t>
            </w:r>
          </w:p>
        </w:tc>
      </w:tr>
    </w:tbl>
    <w:p w14:paraId="75FC36A7" w14:textId="77777777" w:rsidR="00384B2F" w:rsidRPr="008F436F" w:rsidRDefault="00384B2F" w:rsidP="00384B2F">
      <w:pPr>
        <w:spacing w:after="0" w:line="240" w:lineRule="auto"/>
        <w:jc w:val="both"/>
        <w:rPr>
          <w:rFonts w:ascii="Times New Roman" w:hAnsi="Times New Roman" w:cs="Times New Roman"/>
          <w:sz w:val="16"/>
          <w:szCs w:val="16"/>
        </w:rPr>
      </w:pPr>
      <w:r w:rsidRPr="008F436F">
        <w:rPr>
          <w:rFonts w:ascii="Times New Roman" w:hAnsi="Times New Roman" w:cs="Times New Roman"/>
          <w:sz w:val="16"/>
          <w:szCs w:val="16"/>
        </w:rPr>
        <w:t>*Not available</w:t>
      </w:r>
    </w:p>
    <w:p w14:paraId="67C9AD8F" w14:textId="77777777" w:rsidR="00384B2F" w:rsidRPr="008F436F" w:rsidRDefault="00384B2F" w:rsidP="00384B2F">
      <w:pPr>
        <w:rPr>
          <w:rFonts w:ascii="Times New Roman" w:hAnsi="Times New Roman" w:cs="Times New Roman"/>
          <w:b/>
          <w:sz w:val="20"/>
        </w:rPr>
      </w:pPr>
      <w:r w:rsidRPr="008F436F">
        <w:rPr>
          <w:rFonts w:ascii="Times New Roman" w:hAnsi="Times New Roman" w:cs="Times New Roman"/>
          <w:b/>
          <w:sz w:val="20"/>
        </w:rPr>
        <w:br w:type="page"/>
      </w:r>
    </w:p>
    <w:p w14:paraId="3F1441C2" w14:textId="399C8CC5" w:rsidR="00384B2F" w:rsidRPr="008F436F" w:rsidRDefault="00384B2F" w:rsidP="00384B2F">
      <w:pPr>
        <w:spacing w:before="120" w:after="120"/>
        <w:jc w:val="both"/>
        <w:rPr>
          <w:rFonts w:ascii="Times New Roman" w:hAnsi="Times New Roman" w:cs="Times New Roman"/>
          <w:b/>
          <w:sz w:val="20"/>
        </w:rPr>
      </w:pPr>
      <w:r w:rsidRPr="008F436F">
        <w:rPr>
          <w:rFonts w:ascii="Times New Roman" w:hAnsi="Times New Roman" w:cs="Times New Roman"/>
          <w:b/>
          <w:sz w:val="20"/>
        </w:rPr>
        <w:lastRenderedPageBreak/>
        <w:t xml:space="preserve">Table </w:t>
      </w:r>
      <w:r w:rsidR="00A00F95">
        <w:rPr>
          <w:rFonts w:ascii="Times New Roman" w:hAnsi="Times New Roman" w:cs="Times New Roman"/>
          <w:b/>
          <w:sz w:val="20"/>
        </w:rPr>
        <w:t>S.2</w:t>
      </w:r>
      <w:r w:rsidRPr="008F436F">
        <w:rPr>
          <w:rFonts w:ascii="Times New Roman" w:hAnsi="Times New Roman" w:cs="Times New Roman"/>
          <w:b/>
          <w:sz w:val="20"/>
        </w:rPr>
        <w:t xml:space="preserve">. Month wise actual </w:t>
      </w:r>
      <w:r w:rsidR="0031755D">
        <w:rPr>
          <w:rFonts w:ascii="Times New Roman" w:hAnsi="Times New Roman" w:cs="Times New Roman"/>
          <w:b/>
          <w:sz w:val="20"/>
        </w:rPr>
        <w:t xml:space="preserve">capacity utilization factor </w:t>
      </w:r>
      <w:r w:rsidRPr="008F436F">
        <w:rPr>
          <w:rFonts w:ascii="Times New Roman" w:hAnsi="Times New Roman" w:cs="Times New Roman"/>
          <w:b/>
          <w:sz w:val="20"/>
        </w:rPr>
        <w:t xml:space="preserve">of select solar PV power projects under </w:t>
      </w:r>
      <w:r w:rsidR="003810F0" w:rsidRPr="008F436F">
        <w:rPr>
          <w:rFonts w:ascii="Times New Roman" w:hAnsi="Times New Roman" w:cs="Times New Roman"/>
          <w:b/>
          <w:sz w:val="20"/>
        </w:rPr>
        <w:t>NSM</w:t>
      </w:r>
      <w:r w:rsidRPr="008F436F">
        <w:rPr>
          <w:rFonts w:ascii="Times New Roman" w:hAnsi="Times New Roman" w:cs="Times New Roman"/>
          <w:b/>
          <w:sz w:val="20"/>
        </w:rPr>
        <w:t xml:space="preserve"> Phase-I</w:t>
      </w:r>
    </w:p>
    <w:tbl>
      <w:tblPr>
        <w:tblStyle w:val="TableGrid"/>
        <w:tblW w:w="14395" w:type="dxa"/>
        <w:jc w:val="center"/>
        <w:tblLayout w:type="fixed"/>
        <w:tblLook w:val="04A0" w:firstRow="1" w:lastRow="0" w:firstColumn="1" w:lastColumn="0" w:noHBand="0" w:noVBand="1"/>
      </w:tblPr>
      <w:tblGrid>
        <w:gridCol w:w="2508"/>
        <w:gridCol w:w="997"/>
        <w:gridCol w:w="795"/>
        <w:gridCol w:w="795"/>
        <w:gridCol w:w="795"/>
        <w:gridCol w:w="795"/>
        <w:gridCol w:w="795"/>
        <w:gridCol w:w="795"/>
        <w:gridCol w:w="795"/>
        <w:gridCol w:w="795"/>
        <w:gridCol w:w="795"/>
        <w:gridCol w:w="795"/>
        <w:gridCol w:w="795"/>
        <w:gridCol w:w="795"/>
        <w:gridCol w:w="1350"/>
      </w:tblGrid>
      <w:tr w:rsidR="00384B2F" w:rsidRPr="008F436F" w14:paraId="3C0D7FCE" w14:textId="77777777" w:rsidTr="003E74A4">
        <w:trPr>
          <w:trHeight w:val="287"/>
          <w:jc w:val="center"/>
        </w:trPr>
        <w:tc>
          <w:tcPr>
            <w:tcW w:w="2508" w:type="dxa"/>
            <w:vMerge w:val="restart"/>
          </w:tcPr>
          <w:p w14:paraId="072B7E28" w14:textId="77777777" w:rsidR="00384B2F" w:rsidRPr="008F436F" w:rsidRDefault="00384B2F" w:rsidP="003E74A4">
            <w:pPr>
              <w:ind w:left="113" w:right="113"/>
              <w:jc w:val="center"/>
              <w:rPr>
                <w:rFonts w:ascii="Times New Roman" w:hAnsi="Times New Roman" w:cs="Times New Roman"/>
                <w:b/>
                <w:sz w:val="16"/>
                <w:szCs w:val="16"/>
              </w:rPr>
            </w:pPr>
            <w:r w:rsidRPr="008F436F">
              <w:rPr>
                <w:rFonts w:ascii="Times New Roman" w:hAnsi="Times New Roman" w:cs="Times New Roman"/>
                <w:b/>
                <w:sz w:val="16"/>
                <w:szCs w:val="16"/>
              </w:rPr>
              <w:t xml:space="preserve">Projects </w:t>
            </w:r>
          </w:p>
        </w:tc>
        <w:tc>
          <w:tcPr>
            <w:tcW w:w="997" w:type="dxa"/>
            <w:vMerge w:val="restart"/>
          </w:tcPr>
          <w:p w14:paraId="2A936D5E" w14:textId="77777777" w:rsidR="00384B2F" w:rsidRPr="008F436F" w:rsidRDefault="00384B2F" w:rsidP="003E74A4">
            <w:pPr>
              <w:ind w:left="-81"/>
              <w:jc w:val="center"/>
              <w:rPr>
                <w:rFonts w:ascii="Times New Roman" w:hAnsi="Times New Roman" w:cs="Times New Roman"/>
                <w:b/>
                <w:sz w:val="16"/>
                <w:szCs w:val="16"/>
              </w:rPr>
            </w:pPr>
            <w:r w:rsidRPr="008F436F">
              <w:rPr>
                <w:rFonts w:ascii="Times New Roman" w:hAnsi="Times New Roman" w:cs="Times New Roman"/>
                <w:b/>
                <w:sz w:val="16"/>
                <w:szCs w:val="16"/>
              </w:rPr>
              <w:t>Capacity (MW)</w:t>
            </w:r>
          </w:p>
        </w:tc>
        <w:tc>
          <w:tcPr>
            <w:tcW w:w="9540" w:type="dxa"/>
            <w:gridSpan w:val="12"/>
          </w:tcPr>
          <w:p w14:paraId="74D788C3" w14:textId="77777777" w:rsidR="00384B2F" w:rsidRPr="008F436F" w:rsidRDefault="00384B2F" w:rsidP="003E74A4">
            <w:pPr>
              <w:ind w:left="-18" w:right="-61"/>
              <w:jc w:val="center"/>
              <w:rPr>
                <w:rFonts w:ascii="Times New Roman" w:hAnsi="Times New Roman" w:cs="Times New Roman"/>
                <w:b/>
                <w:sz w:val="16"/>
                <w:szCs w:val="16"/>
              </w:rPr>
            </w:pPr>
            <w:r w:rsidRPr="008F436F">
              <w:rPr>
                <w:rFonts w:ascii="Times New Roman" w:hAnsi="Times New Roman" w:cs="Times New Roman"/>
                <w:b/>
                <w:sz w:val="16"/>
                <w:szCs w:val="16"/>
              </w:rPr>
              <w:t xml:space="preserve">CUF (%) of the projects in the month of </w:t>
            </w:r>
          </w:p>
        </w:tc>
        <w:tc>
          <w:tcPr>
            <w:tcW w:w="1350" w:type="dxa"/>
            <w:vMerge w:val="restart"/>
          </w:tcPr>
          <w:p w14:paraId="0BA683F9" w14:textId="77777777" w:rsidR="00384B2F" w:rsidRPr="008F436F" w:rsidRDefault="00384B2F" w:rsidP="003E74A4">
            <w:pPr>
              <w:ind w:left="-108" w:right="-103"/>
              <w:jc w:val="center"/>
              <w:rPr>
                <w:rFonts w:ascii="Times New Roman" w:hAnsi="Times New Roman" w:cs="Times New Roman"/>
                <w:b/>
                <w:sz w:val="16"/>
                <w:szCs w:val="16"/>
              </w:rPr>
            </w:pPr>
            <w:r w:rsidRPr="008F436F">
              <w:rPr>
                <w:rFonts w:ascii="Times New Roman" w:hAnsi="Times New Roman" w:cs="Times New Roman"/>
                <w:b/>
                <w:sz w:val="16"/>
                <w:szCs w:val="16"/>
              </w:rPr>
              <w:t xml:space="preserve">Annual CUF </w:t>
            </w:r>
          </w:p>
          <w:p w14:paraId="0E21A6ED" w14:textId="77777777" w:rsidR="00384B2F" w:rsidRPr="008F436F" w:rsidRDefault="00384B2F" w:rsidP="003E74A4">
            <w:pPr>
              <w:ind w:left="-108" w:right="-103"/>
              <w:jc w:val="center"/>
              <w:rPr>
                <w:rFonts w:ascii="Times New Roman" w:hAnsi="Times New Roman" w:cs="Times New Roman"/>
                <w:b/>
                <w:sz w:val="16"/>
                <w:szCs w:val="16"/>
              </w:rPr>
            </w:pPr>
            <w:r w:rsidRPr="008F436F">
              <w:rPr>
                <w:rFonts w:ascii="Times New Roman" w:hAnsi="Times New Roman" w:cs="Times New Roman"/>
                <w:b/>
                <w:sz w:val="16"/>
                <w:szCs w:val="16"/>
              </w:rPr>
              <w:t>(%)</w:t>
            </w:r>
          </w:p>
        </w:tc>
      </w:tr>
      <w:tr w:rsidR="00384B2F" w:rsidRPr="008F436F" w14:paraId="7A5E6BB4" w14:textId="77777777" w:rsidTr="003E74A4">
        <w:trPr>
          <w:cantSplit/>
          <w:trHeight w:val="96"/>
          <w:jc w:val="center"/>
        </w:trPr>
        <w:tc>
          <w:tcPr>
            <w:tcW w:w="2508" w:type="dxa"/>
            <w:vMerge/>
          </w:tcPr>
          <w:p w14:paraId="6CECD408" w14:textId="77777777" w:rsidR="00384B2F" w:rsidRPr="008F436F" w:rsidRDefault="00384B2F" w:rsidP="003E74A4">
            <w:pPr>
              <w:jc w:val="center"/>
              <w:rPr>
                <w:rFonts w:ascii="Times New Roman" w:hAnsi="Times New Roman" w:cs="Times New Roman"/>
                <w:b/>
                <w:sz w:val="16"/>
                <w:szCs w:val="16"/>
              </w:rPr>
            </w:pPr>
          </w:p>
        </w:tc>
        <w:tc>
          <w:tcPr>
            <w:tcW w:w="997" w:type="dxa"/>
            <w:vMerge/>
          </w:tcPr>
          <w:p w14:paraId="548F1AB6" w14:textId="77777777" w:rsidR="00384B2F" w:rsidRPr="008F436F" w:rsidRDefault="00384B2F" w:rsidP="003E74A4">
            <w:pPr>
              <w:jc w:val="center"/>
              <w:rPr>
                <w:rFonts w:ascii="Times New Roman" w:hAnsi="Times New Roman" w:cs="Times New Roman"/>
                <w:b/>
                <w:sz w:val="16"/>
                <w:szCs w:val="16"/>
              </w:rPr>
            </w:pPr>
          </w:p>
        </w:tc>
        <w:tc>
          <w:tcPr>
            <w:tcW w:w="795" w:type="dxa"/>
          </w:tcPr>
          <w:p w14:paraId="11008FDD"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Jan</w:t>
            </w:r>
          </w:p>
        </w:tc>
        <w:tc>
          <w:tcPr>
            <w:tcW w:w="795" w:type="dxa"/>
          </w:tcPr>
          <w:p w14:paraId="5D9BB94C"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Feb</w:t>
            </w:r>
          </w:p>
        </w:tc>
        <w:tc>
          <w:tcPr>
            <w:tcW w:w="795" w:type="dxa"/>
          </w:tcPr>
          <w:p w14:paraId="3A20724D"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Mar</w:t>
            </w:r>
          </w:p>
        </w:tc>
        <w:tc>
          <w:tcPr>
            <w:tcW w:w="795" w:type="dxa"/>
          </w:tcPr>
          <w:p w14:paraId="09CDB7B6"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Apr</w:t>
            </w:r>
          </w:p>
        </w:tc>
        <w:tc>
          <w:tcPr>
            <w:tcW w:w="795" w:type="dxa"/>
          </w:tcPr>
          <w:p w14:paraId="340D7C63"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May</w:t>
            </w:r>
          </w:p>
        </w:tc>
        <w:tc>
          <w:tcPr>
            <w:tcW w:w="795" w:type="dxa"/>
          </w:tcPr>
          <w:p w14:paraId="0469AF72"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Jun</w:t>
            </w:r>
          </w:p>
        </w:tc>
        <w:tc>
          <w:tcPr>
            <w:tcW w:w="795" w:type="dxa"/>
          </w:tcPr>
          <w:p w14:paraId="657C54D8"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Jul</w:t>
            </w:r>
          </w:p>
        </w:tc>
        <w:tc>
          <w:tcPr>
            <w:tcW w:w="795" w:type="dxa"/>
          </w:tcPr>
          <w:p w14:paraId="6DCFD7A7"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Aug</w:t>
            </w:r>
          </w:p>
        </w:tc>
        <w:tc>
          <w:tcPr>
            <w:tcW w:w="795" w:type="dxa"/>
          </w:tcPr>
          <w:p w14:paraId="5991252A"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Sep</w:t>
            </w:r>
          </w:p>
        </w:tc>
        <w:tc>
          <w:tcPr>
            <w:tcW w:w="795" w:type="dxa"/>
          </w:tcPr>
          <w:p w14:paraId="304BB412"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Oct</w:t>
            </w:r>
          </w:p>
        </w:tc>
        <w:tc>
          <w:tcPr>
            <w:tcW w:w="795" w:type="dxa"/>
          </w:tcPr>
          <w:p w14:paraId="6347DB06" w14:textId="77777777" w:rsidR="00384B2F" w:rsidRPr="008F436F" w:rsidRDefault="00384B2F" w:rsidP="003E74A4">
            <w:pPr>
              <w:ind w:right="115"/>
              <w:jc w:val="center"/>
              <w:rPr>
                <w:rFonts w:ascii="Times New Roman" w:hAnsi="Times New Roman" w:cs="Times New Roman"/>
                <w:b/>
                <w:sz w:val="16"/>
                <w:szCs w:val="16"/>
              </w:rPr>
            </w:pPr>
            <w:r w:rsidRPr="008F436F">
              <w:rPr>
                <w:rFonts w:ascii="Times New Roman" w:hAnsi="Times New Roman" w:cs="Times New Roman"/>
                <w:b/>
                <w:sz w:val="16"/>
                <w:szCs w:val="16"/>
              </w:rPr>
              <w:t>Nov</w:t>
            </w:r>
          </w:p>
        </w:tc>
        <w:tc>
          <w:tcPr>
            <w:tcW w:w="795" w:type="dxa"/>
          </w:tcPr>
          <w:p w14:paraId="56AA4FC4" w14:textId="77777777" w:rsidR="00384B2F" w:rsidRPr="008F436F" w:rsidRDefault="00384B2F" w:rsidP="003E74A4">
            <w:pPr>
              <w:ind w:left="115" w:right="115"/>
              <w:jc w:val="center"/>
              <w:rPr>
                <w:rFonts w:ascii="Times New Roman" w:hAnsi="Times New Roman" w:cs="Times New Roman"/>
                <w:b/>
                <w:sz w:val="16"/>
                <w:szCs w:val="16"/>
              </w:rPr>
            </w:pPr>
            <w:r w:rsidRPr="008F436F">
              <w:rPr>
                <w:rFonts w:ascii="Times New Roman" w:hAnsi="Times New Roman" w:cs="Times New Roman"/>
                <w:b/>
                <w:sz w:val="16"/>
                <w:szCs w:val="16"/>
              </w:rPr>
              <w:t>Dec</w:t>
            </w:r>
          </w:p>
        </w:tc>
        <w:tc>
          <w:tcPr>
            <w:tcW w:w="1350" w:type="dxa"/>
            <w:vMerge/>
            <w:textDirection w:val="btLr"/>
          </w:tcPr>
          <w:p w14:paraId="5EC30332" w14:textId="77777777" w:rsidR="00384B2F" w:rsidRPr="008F436F" w:rsidRDefault="00384B2F" w:rsidP="003E74A4">
            <w:pPr>
              <w:ind w:left="113" w:right="113"/>
              <w:jc w:val="center"/>
              <w:rPr>
                <w:rFonts w:ascii="Times New Roman" w:hAnsi="Times New Roman" w:cs="Times New Roman"/>
                <w:b/>
                <w:sz w:val="16"/>
                <w:szCs w:val="16"/>
              </w:rPr>
            </w:pPr>
          </w:p>
        </w:tc>
      </w:tr>
      <w:tr w:rsidR="00384B2F" w:rsidRPr="008F436F" w14:paraId="04923EA0" w14:textId="77777777" w:rsidTr="003E74A4">
        <w:trPr>
          <w:jc w:val="center"/>
        </w:trPr>
        <w:tc>
          <w:tcPr>
            <w:tcW w:w="14395" w:type="dxa"/>
            <w:gridSpan w:val="15"/>
          </w:tcPr>
          <w:p w14:paraId="1356D0BB" w14:textId="77777777" w:rsidR="00384B2F" w:rsidRPr="008F436F" w:rsidRDefault="00384B2F" w:rsidP="003E74A4">
            <w:pPr>
              <w:ind w:right="-90"/>
              <w:jc w:val="both"/>
              <w:rPr>
                <w:rFonts w:ascii="Times New Roman" w:hAnsi="Times New Roman" w:cs="Times New Roman"/>
                <w:b/>
                <w:sz w:val="16"/>
                <w:szCs w:val="16"/>
              </w:rPr>
            </w:pPr>
            <w:r w:rsidRPr="008F436F">
              <w:rPr>
                <w:rFonts w:ascii="Times New Roman" w:hAnsi="Times New Roman" w:cs="Times New Roman"/>
                <w:b/>
                <w:sz w:val="16"/>
                <w:szCs w:val="16"/>
              </w:rPr>
              <w:t xml:space="preserve">A. Batch – I Projects </w:t>
            </w:r>
          </w:p>
        </w:tc>
      </w:tr>
      <w:tr w:rsidR="00384B2F" w:rsidRPr="008F436F" w14:paraId="41930025" w14:textId="77777777" w:rsidTr="003E74A4">
        <w:trPr>
          <w:jc w:val="center"/>
        </w:trPr>
        <w:tc>
          <w:tcPr>
            <w:tcW w:w="2508" w:type="dxa"/>
          </w:tcPr>
          <w:p w14:paraId="79792570"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Aftaab</w:t>
            </w:r>
            <w:proofErr w:type="spellEnd"/>
            <w:r w:rsidRPr="008F436F">
              <w:rPr>
                <w:rFonts w:ascii="Times New Roman" w:hAnsi="Times New Roman" w:cs="Times New Roman"/>
                <w:sz w:val="14"/>
                <w:szCs w:val="16"/>
              </w:rPr>
              <w:t xml:space="preserve"> Solar Pvt Ltd</w:t>
            </w:r>
          </w:p>
        </w:tc>
        <w:tc>
          <w:tcPr>
            <w:tcW w:w="997" w:type="dxa"/>
          </w:tcPr>
          <w:p w14:paraId="379E2510"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4900958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20.7</w:t>
            </w:r>
          </w:p>
        </w:tc>
        <w:tc>
          <w:tcPr>
            <w:tcW w:w="795" w:type="dxa"/>
            <w:vAlign w:val="bottom"/>
          </w:tcPr>
          <w:p w14:paraId="3675372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23.2</w:t>
            </w:r>
          </w:p>
        </w:tc>
        <w:tc>
          <w:tcPr>
            <w:tcW w:w="795" w:type="dxa"/>
            <w:vAlign w:val="bottom"/>
          </w:tcPr>
          <w:p w14:paraId="49D1CE9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10EEBD7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31E72C7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21.0</w:t>
            </w:r>
          </w:p>
        </w:tc>
        <w:tc>
          <w:tcPr>
            <w:tcW w:w="795" w:type="dxa"/>
            <w:vAlign w:val="bottom"/>
          </w:tcPr>
          <w:p w14:paraId="0CA1877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19.0</w:t>
            </w:r>
          </w:p>
        </w:tc>
        <w:tc>
          <w:tcPr>
            <w:tcW w:w="795" w:type="dxa"/>
            <w:vAlign w:val="bottom"/>
          </w:tcPr>
          <w:p w14:paraId="2BD740A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13.1</w:t>
            </w:r>
          </w:p>
        </w:tc>
        <w:tc>
          <w:tcPr>
            <w:tcW w:w="795" w:type="dxa"/>
            <w:vAlign w:val="bottom"/>
          </w:tcPr>
          <w:p w14:paraId="7BD7ADF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15.3</w:t>
            </w:r>
          </w:p>
        </w:tc>
        <w:tc>
          <w:tcPr>
            <w:tcW w:w="795" w:type="dxa"/>
            <w:vAlign w:val="bottom"/>
          </w:tcPr>
          <w:p w14:paraId="1C38D2A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16.6</w:t>
            </w:r>
          </w:p>
        </w:tc>
        <w:tc>
          <w:tcPr>
            <w:tcW w:w="795" w:type="dxa"/>
            <w:vAlign w:val="bottom"/>
          </w:tcPr>
          <w:p w14:paraId="4AF59A3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20.0</w:t>
            </w:r>
          </w:p>
        </w:tc>
        <w:tc>
          <w:tcPr>
            <w:tcW w:w="795" w:type="dxa"/>
            <w:vAlign w:val="bottom"/>
          </w:tcPr>
          <w:p w14:paraId="4B2947F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09BB3D8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18.3</w:t>
            </w:r>
          </w:p>
        </w:tc>
        <w:tc>
          <w:tcPr>
            <w:tcW w:w="1350" w:type="dxa"/>
            <w:vAlign w:val="bottom"/>
          </w:tcPr>
          <w:p w14:paraId="6F34399C"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18.92</w:t>
            </w:r>
          </w:p>
        </w:tc>
      </w:tr>
      <w:tr w:rsidR="00384B2F" w:rsidRPr="008F436F" w14:paraId="523CF411" w14:textId="77777777" w:rsidTr="003E74A4">
        <w:trPr>
          <w:jc w:val="center"/>
        </w:trPr>
        <w:tc>
          <w:tcPr>
            <w:tcW w:w="2508" w:type="dxa"/>
          </w:tcPr>
          <w:p w14:paraId="3F7969A0"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Alex Spectrum Rad. Pvt Ltd</w:t>
            </w:r>
          </w:p>
        </w:tc>
        <w:tc>
          <w:tcPr>
            <w:tcW w:w="997" w:type="dxa"/>
          </w:tcPr>
          <w:p w14:paraId="2FD60554"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4097381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20.6</w:t>
            </w:r>
          </w:p>
        </w:tc>
        <w:tc>
          <w:tcPr>
            <w:tcW w:w="795" w:type="dxa"/>
            <w:vAlign w:val="bottom"/>
          </w:tcPr>
          <w:p w14:paraId="044EA1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19.3</w:t>
            </w:r>
          </w:p>
        </w:tc>
        <w:tc>
          <w:tcPr>
            <w:tcW w:w="795" w:type="dxa"/>
            <w:vAlign w:val="bottom"/>
          </w:tcPr>
          <w:p w14:paraId="57A0C1E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4D3AC13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24.3</w:t>
            </w:r>
          </w:p>
        </w:tc>
        <w:tc>
          <w:tcPr>
            <w:tcW w:w="795" w:type="dxa"/>
            <w:vAlign w:val="bottom"/>
          </w:tcPr>
          <w:p w14:paraId="6213F53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23.5</w:t>
            </w:r>
          </w:p>
        </w:tc>
        <w:tc>
          <w:tcPr>
            <w:tcW w:w="795" w:type="dxa"/>
            <w:vAlign w:val="bottom"/>
          </w:tcPr>
          <w:p w14:paraId="32B3E1D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23.5</w:t>
            </w:r>
          </w:p>
        </w:tc>
        <w:tc>
          <w:tcPr>
            <w:tcW w:w="795" w:type="dxa"/>
            <w:vAlign w:val="bottom"/>
          </w:tcPr>
          <w:p w14:paraId="39EC46F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21.7</w:t>
            </w:r>
          </w:p>
        </w:tc>
        <w:tc>
          <w:tcPr>
            <w:tcW w:w="795" w:type="dxa"/>
            <w:vAlign w:val="bottom"/>
          </w:tcPr>
          <w:p w14:paraId="386BDC6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21.4</w:t>
            </w:r>
          </w:p>
        </w:tc>
        <w:tc>
          <w:tcPr>
            <w:tcW w:w="795" w:type="dxa"/>
            <w:vAlign w:val="bottom"/>
          </w:tcPr>
          <w:p w14:paraId="1CF357B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21.7</w:t>
            </w:r>
          </w:p>
        </w:tc>
        <w:tc>
          <w:tcPr>
            <w:tcW w:w="795" w:type="dxa"/>
            <w:vAlign w:val="bottom"/>
          </w:tcPr>
          <w:p w14:paraId="3E793B2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795" w:type="dxa"/>
            <w:vAlign w:val="bottom"/>
          </w:tcPr>
          <w:p w14:paraId="4BDF5D6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18.5</w:t>
            </w:r>
          </w:p>
        </w:tc>
        <w:tc>
          <w:tcPr>
            <w:tcW w:w="795" w:type="dxa"/>
            <w:vAlign w:val="bottom"/>
          </w:tcPr>
          <w:p w14:paraId="530EF32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15.7</w:t>
            </w:r>
          </w:p>
        </w:tc>
        <w:tc>
          <w:tcPr>
            <w:tcW w:w="1350" w:type="dxa"/>
            <w:vAlign w:val="bottom"/>
          </w:tcPr>
          <w:p w14:paraId="7F935551"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21.03</w:t>
            </w:r>
          </w:p>
        </w:tc>
      </w:tr>
      <w:tr w:rsidR="00384B2F" w:rsidRPr="008F436F" w14:paraId="6DDE9C5D" w14:textId="77777777" w:rsidTr="003E74A4">
        <w:trPr>
          <w:jc w:val="center"/>
        </w:trPr>
        <w:tc>
          <w:tcPr>
            <w:tcW w:w="2508" w:type="dxa"/>
          </w:tcPr>
          <w:p w14:paraId="076C22E5"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Amrit</w:t>
            </w:r>
            <w:proofErr w:type="spellEnd"/>
            <w:r w:rsidRPr="008F436F">
              <w:rPr>
                <w:rFonts w:ascii="Times New Roman" w:hAnsi="Times New Roman" w:cs="Times New Roman"/>
                <w:sz w:val="14"/>
                <w:szCs w:val="16"/>
              </w:rPr>
              <w:t xml:space="preserve"> Energy Pvt Ltd</w:t>
            </w:r>
          </w:p>
        </w:tc>
        <w:tc>
          <w:tcPr>
            <w:tcW w:w="997" w:type="dxa"/>
          </w:tcPr>
          <w:p w14:paraId="5A836230"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7D5AB1B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15.7</w:t>
            </w:r>
          </w:p>
        </w:tc>
        <w:tc>
          <w:tcPr>
            <w:tcW w:w="795" w:type="dxa"/>
            <w:vAlign w:val="bottom"/>
          </w:tcPr>
          <w:p w14:paraId="1B60910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22.2</w:t>
            </w:r>
          </w:p>
        </w:tc>
        <w:tc>
          <w:tcPr>
            <w:tcW w:w="795" w:type="dxa"/>
            <w:vAlign w:val="bottom"/>
          </w:tcPr>
          <w:p w14:paraId="62A7667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25.1</w:t>
            </w:r>
          </w:p>
        </w:tc>
        <w:tc>
          <w:tcPr>
            <w:tcW w:w="795" w:type="dxa"/>
            <w:vAlign w:val="bottom"/>
          </w:tcPr>
          <w:p w14:paraId="4B12EFA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25.4</w:t>
            </w:r>
          </w:p>
        </w:tc>
        <w:tc>
          <w:tcPr>
            <w:tcW w:w="795" w:type="dxa"/>
            <w:vAlign w:val="bottom"/>
          </w:tcPr>
          <w:p w14:paraId="308075E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24.7</w:t>
            </w:r>
          </w:p>
        </w:tc>
        <w:tc>
          <w:tcPr>
            <w:tcW w:w="795" w:type="dxa"/>
            <w:vAlign w:val="bottom"/>
          </w:tcPr>
          <w:p w14:paraId="4B387E3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23.9</w:t>
            </w:r>
          </w:p>
        </w:tc>
        <w:tc>
          <w:tcPr>
            <w:tcW w:w="795" w:type="dxa"/>
            <w:vAlign w:val="bottom"/>
          </w:tcPr>
          <w:p w14:paraId="514E75D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17.7</w:t>
            </w:r>
          </w:p>
        </w:tc>
        <w:tc>
          <w:tcPr>
            <w:tcW w:w="795" w:type="dxa"/>
            <w:vAlign w:val="bottom"/>
          </w:tcPr>
          <w:p w14:paraId="4A0AC67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16.9</w:t>
            </w:r>
          </w:p>
        </w:tc>
        <w:tc>
          <w:tcPr>
            <w:tcW w:w="795" w:type="dxa"/>
            <w:vAlign w:val="bottom"/>
          </w:tcPr>
          <w:p w14:paraId="1A6CA08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5456C74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21.4</w:t>
            </w:r>
          </w:p>
        </w:tc>
        <w:tc>
          <w:tcPr>
            <w:tcW w:w="795" w:type="dxa"/>
            <w:vAlign w:val="bottom"/>
          </w:tcPr>
          <w:p w14:paraId="202730F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20.3</w:t>
            </w:r>
          </w:p>
        </w:tc>
        <w:tc>
          <w:tcPr>
            <w:tcW w:w="795" w:type="dxa"/>
            <w:vAlign w:val="bottom"/>
          </w:tcPr>
          <w:p w14:paraId="1A8EC64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1350" w:type="dxa"/>
            <w:vAlign w:val="bottom"/>
          </w:tcPr>
          <w:p w14:paraId="72597B5D"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21.12</w:t>
            </w:r>
          </w:p>
        </w:tc>
      </w:tr>
      <w:tr w:rsidR="00384B2F" w:rsidRPr="008F436F" w14:paraId="73A63ADD" w14:textId="77777777" w:rsidTr="003E74A4">
        <w:trPr>
          <w:jc w:val="center"/>
        </w:trPr>
        <w:tc>
          <w:tcPr>
            <w:tcW w:w="2508" w:type="dxa"/>
          </w:tcPr>
          <w:p w14:paraId="1021861D"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Azure Power (Raj) Pvt Ltd </w:t>
            </w:r>
          </w:p>
        </w:tc>
        <w:tc>
          <w:tcPr>
            <w:tcW w:w="997" w:type="dxa"/>
          </w:tcPr>
          <w:p w14:paraId="7122B06B"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5AD6E75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17.1</w:t>
            </w:r>
          </w:p>
        </w:tc>
        <w:tc>
          <w:tcPr>
            <w:tcW w:w="795" w:type="dxa"/>
            <w:vAlign w:val="bottom"/>
          </w:tcPr>
          <w:p w14:paraId="0174DE6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20.8</w:t>
            </w:r>
          </w:p>
        </w:tc>
        <w:tc>
          <w:tcPr>
            <w:tcW w:w="795" w:type="dxa"/>
            <w:vAlign w:val="bottom"/>
          </w:tcPr>
          <w:p w14:paraId="7B83DB7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23.3</w:t>
            </w:r>
          </w:p>
        </w:tc>
        <w:tc>
          <w:tcPr>
            <w:tcW w:w="795" w:type="dxa"/>
            <w:vAlign w:val="bottom"/>
          </w:tcPr>
          <w:p w14:paraId="0C8684B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23.9</w:t>
            </w:r>
          </w:p>
        </w:tc>
        <w:tc>
          <w:tcPr>
            <w:tcW w:w="795" w:type="dxa"/>
            <w:vAlign w:val="bottom"/>
          </w:tcPr>
          <w:p w14:paraId="1F9D95C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23.9</w:t>
            </w:r>
          </w:p>
        </w:tc>
        <w:tc>
          <w:tcPr>
            <w:tcW w:w="795" w:type="dxa"/>
            <w:vAlign w:val="bottom"/>
          </w:tcPr>
          <w:p w14:paraId="7B87C97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23.6</w:t>
            </w:r>
          </w:p>
        </w:tc>
        <w:tc>
          <w:tcPr>
            <w:tcW w:w="795" w:type="dxa"/>
            <w:vAlign w:val="bottom"/>
          </w:tcPr>
          <w:p w14:paraId="2348895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30CA720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18.8</w:t>
            </w:r>
          </w:p>
        </w:tc>
        <w:tc>
          <w:tcPr>
            <w:tcW w:w="795" w:type="dxa"/>
            <w:vAlign w:val="bottom"/>
          </w:tcPr>
          <w:p w14:paraId="6184533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22.6</w:t>
            </w:r>
          </w:p>
        </w:tc>
        <w:tc>
          <w:tcPr>
            <w:tcW w:w="795" w:type="dxa"/>
            <w:vAlign w:val="bottom"/>
          </w:tcPr>
          <w:p w14:paraId="2C78A64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795" w:type="dxa"/>
            <w:vAlign w:val="bottom"/>
          </w:tcPr>
          <w:p w14:paraId="2B8F574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18.5</w:t>
            </w:r>
          </w:p>
        </w:tc>
        <w:tc>
          <w:tcPr>
            <w:tcW w:w="795" w:type="dxa"/>
            <w:vAlign w:val="bottom"/>
          </w:tcPr>
          <w:p w14:paraId="3513C05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17.3</w:t>
            </w:r>
          </w:p>
        </w:tc>
        <w:tc>
          <w:tcPr>
            <w:tcW w:w="1350" w:type="dxa"/>
            <w:vAlign w:val="bottom"/>
          </w:tcPr>
          <w:p w14:paraId="51C7A8DE"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20.79</w:t>
            </w:r>
          </w:p>
        </w:tc>
      </w:tr>
      <w:tr w:rsidR="00384B2F" w:rsidRPr="008F436F" w14:paraId="027F8869" w14:textId="77777777" w:rsidTr="003E74A4">
        <w:trPr>
          <w:jc w:val="center"/>
        </w:trPr>
        <w:tc>
          <w:tcPr>
            <w:tcW w:w="2508" w:type="dxa"/>
          </w:tcPr>
          <w:p w14:paraId="4B2D37E8"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CCCL </w:t>
            </w:r>
            <w:proofErr w:type="spellStart"/>
            <w:r w:rsidRPr="008F436F">
              <w:rPr>
                <w:rFonts w:ascii="Times New Roman" w:hAnsi="Times New Roman" w:cs="Times New Roman"/>
                <w:sz w:val="14"/>
                <w:szCs w:val="16"/>
              </w:rPr>
              <w:t>Infras</w:t>
            </w:r>
            <w:proofErr w:type="spellEnd"/>
            <w:r w:rsidRPr="008F436F">
              <w:rPr>
                <w:rFonts w:ascii="Times New Roman" w:hAnsi="Times New Roman" w:cs="Times New Roman"/>
                <w:sz w:val="14"/>
                <w:szCs w:val="16"/>
              </w:rPr>
              <w:t>. Ltd</w:t>
            </w:r>
          </w:p>
        </w:tc>
        <w:tc>
          <w:tcPr>
            <w:tcW w:w="997" w:type="dxa"/>
          </w:tcPr>
          <w:p w14:paraId="20C6906E"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7C9F9AE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16.8</w:t>
            </w:r>
          </w:p>
        </w:tc>
        <w:tc>
          <w:tcPr>
            <w:tcW w:w="795" w:type="dxa"/>
            <w:vAlign w:val="bottom"/>
          </w:tcPr>
          <w:p w14:paraId="1207ADE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18.4</w:t>
            </w:r>
          </w:p>
        </w:tc>
        <w:tc>
          <w:tcPr>
            <w:tcW w:w="795" w:type="dxa"/>
            <w:vAlign w:val="bottom"/>
          </w:tcPr>
          <w:p w14:paraId="4BA719C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21.9</w:t>
            </w:r>
          </w:p>
        </w:tc>
        <w:tc>
          <w:tcPr>
            <w:tcW w:w="795" w:type="dxa"/>
            <w:vAlign w:val="bottom"/>
          </w:tcPr>
          <w:p w14:paraId="6494131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1FAC937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17.8</w:t>
            </w:r>
          </w:p>
        </w:tc>
        <w:tc>
          <w:tcPr>
            <w:tcW w:w="795" w:type="dxa"/>
            <w:vAlign w:val="bottom"/>
          </w:tcPr>
          <w:p w14:paraId="3AA16A8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20.2</w:t>
            </w:r>
          </w:p>
        </w:tc>
        <w:tc>
          <w:tcPr>
            <w:tcW w:w="795" w:type="dxa"/>
            <w:vAlign w:val="bottom"/>
          </w:tcPr>
          <w:p w14:paraId="5D81CA3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57385B4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19.3</w:t>
            </w:r>
          </w:p>
        </w:tc>
        <w:tc>
          <w:tcPr>
            <w:tcW w:w="795" w:type="dxa"/>
            <w:vAlign w:val="bottom"/>
          </w:tcPr>
          <w:p w14:paraId="281299D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6CA3DDC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15.4</w:t>
            </w:r>
          </w:p>
        </w:tc>
        <w:tc>
          <w:tcPr>
            <w:tcW w:w="795" w:type="dxa"/>
            <w:vAlign w:val="bottom"/>
          </w:tcPr>
          <w:p w14:paraId="657F5ED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14.1</w:t>
            </w:r>
          </w:p>
        </w:tc>
        <w:tc>
          <w:tcPr>
            <w:tcW w:w="795" w:type="dxa"/>
            <w:vAlign w:val="bottom"/>
          </w:tcPr>
          <w:p w14:paraId="6265AE8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13.6</w:t>
            </w:r>
          </w:p>
        </w:tc>
        <w:tc>
          <w:tcPr>
            <w:tcW w:w="1350" w:type="dxa"/>
            <w:vAlign w:val="bottom"/>
          </w:tcPr>
          <w:p w14:paraId="71E53DC4"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19.33</w:t>
            </w:r>
          </w:p>
        </w:tc>
      </w:tr>
      <w:tr w:rsidR="00384B2F" w:rsidRPr="008F436F" w14:paraId="7AE8FC28" w14:textId="77777777" w:rsidTr="003E74A4">
        <w:trPr>
          <w:jc w:val="center"/>
        </w:trPr>
        <w:tc>
          <w:tcPr>
            <w:tcW w:w="2508" w:type="dxa"/>
          </w:tcPr>
          <w:p w14:paraId="71A0CF86"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DDE RE </w:t>
            </w:r>
            <w:proofErr w:type="spellStart"/>
            <w:r w:rsidRPr="008F436F">
              <w:rPr>
                <w:rFonts w:ascii="Times New Roman" w:hAnsi="Times New Roman" w:cs="Times New Roman"/>
                <w:sz w:val="14"/>
                <w:szCs w:val="16"/>
              </w:rPr>
              <w:t>Ener</w:t>
            </w:r>
            <w:proofErr w:type="spellEnd"/>
            <w:r w:rsidRPr="008F436F">
              <w:rPr>
                <w:rFonts w:ascii="Times New Roman" w:hAnsi="Times New Roman" w:cs="Times New Roman"/>
                <w:sz w:val="14"/>
                <w:szCs w:val="16"/>
              </w:rPr>
              <w:t>. Pvt Ltd</w:t>
            </w:r>
          </w:p>
        </w:tc>
        <w:tc>
          <w:tcPr>
            <w:tcW w:w="997" w:type="dxa"/>
          </w:tcPr>
          <w:p w14:paraId="41464E67"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413AA69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18.6</w:t>
            </w:r>
          </w:p>
        </w:tc>
        <w:tc>
          <w:tcPr>
            <w:tcW w:w="795" w:type="dxa"/>
            <w:vAlign w:val="bottom"/>
          </w:tcPr>
          <w:p w14:paraId="02162BF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18.9</w:t>
            </w:r>
          </w:p>
        </w:tc>
        <w:tc>
          <w:tcPr>
            <w:tcW w:w="795" w:type="dxa"/>
            <w:vAlign w:val="bottom"/>
          </w:tcPr>
          <w:p w14:paraId="27A1DAF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20.9</w:t>
            </w:r>
          </w:p>
        </w:tc>
        <w:tc>
          <w:tcPr>
            <w:tcW w:w="795" w:type="dxa"/>
            <w:vAlign w:val="bottom"/>
          </w:tcPr>
          <w:p w14:paraId="075A9BC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20.2</w:t>
            </w:r>
          </w:p>
        </w:tc>
        <w:tc>
          <w:tcPr>
            <w:tcW w:w="795" w:type="dxa"/>
            <w:vAlign w:val="bottom"/>
          </w:tcPr>
          <w:p w14:paraId="3A166AB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0909F23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795" w:type="dxa"/>
            <w:vAlign w:val="bottom"/>
          </w:tcPr>
          <w:p w14:paraId="5D9EC14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17.9</w:t>
            </w:r>
          </w:p>
        </w:tc>
        <w:tc>
          <w:tcPr>
            <w:tcW w:w="795" w:type="dxa"/>
            <w:vAlign w:val="bottom"/>
          </w:tcPr>
          <w:p w14:paraId="2E68FC8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19.2</w:t>
            </w:r>
          </w:p>
        </w:tc>
        <w:tc>
          <w:tcPr>
            <w:tcW w:w="795" w:type="dxa"/>
            <w:vAlign w:val="bottom"/>
          </w:tcPr>
          <w:p w14:paraId="0CACDB6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5E69CA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19.0</w:t>
            </w:r>
          </w:p>
        </w:tc>
        <w:tc>
          <w:tcPr>
            <w:tcW w:w="795" w:type="dxa"/>
            <w:vAlign w:val="bottom"/>
          </w:tcPr>
          <w:p w14:paraId="1B94C4E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35539E6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18.4</w:t>
            </w:r>
          </w:p>
        </w:tc>
        <w:tc>
          <w:tcPr>
            <w:tcW w:w="1350" w:type="dxa"/>
            <w:vAlign w:val="bottom"/>
          </w:tcPr>
          <w:p w14:paraId="63EFA064"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20.11</w:t>
            </w:r>
          </w:p>
        </w:tc>
      </w:tr>
      <w:tr w:rsidR="00384B2F" w:rsidRPr="008F436F" w14:paraId="30280AE6" w14:textId="77777777" w:rsidTr="003E74A4">
        <w:trPr>
          <w:jc w:val="center"/>
        </w:trPr>
        <w:tc>
          <w:tcPr>
            <w:tcW w:w="2508" w:type="dxa"/>
          </w:tcPr>
          <w:p w14:paraId="571E96F2"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Mahindra Solar One Pvt Ltd</w:t>
            </w:r>
          </w:p>
        </w:tc>
        <w:tc>
          <w:tcPr>
            <w:tcW w:w="997" w:type="dxa"/>
          </w:tcPr>
          <w:p w14:paraId="4B91AB0A"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2E5B726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17.2</w:t>
            </w:r>
          </w:p>
        </w:tc>
        <w:tc>
          <w:tcPr>
            <w:tcW w:w="795" w:type="dxa"/>
            <w:vAlign w:val="bottom"/>
          </w:tcPr>
          <w:p w14:paraId="0540B61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1E96F7B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24.3</w:t>
            </w:r>
          </w:p>
        </w:tc>
        <w:tc>
          <w:tcPr>
            <w:tcW w:w="795" w:type="dxa"/>
            <w:vAlign w:val="bottom"/>
          </w:tcPr>
          <w:p w14:paraId="20AABD8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27.2</w:t>
            </w:r>
          </w:p>
        </w:tc>
        <w:tc>
          <w:tcPr>
            <w:tcW w:w="795" w:type="dxa"/>
            <w:vAlign w:val="bottom"/>
          </w:tcPr>
          <w:p w14:paraId="5136339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26.6</w:t>
            </w:r>
          </w:p>
        </w:tc>
        <w:tc>
          <w:tcPr>
            <w:tcW w:w="795" w:type="dxa"/>
            <w:vAlign w:val="bottom"/>
          </w:tcPr>
          <w:p w14:paraId="27662D9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25.4</w:t>
            </w:r>
          </w:p>
        </w:tc>
        <w:tc>
          <w:tcPr>
            <w:tcW w:w="795" w:type="dxa"/>
            <w:vAlign w:val="bottom"/>
          </w:tcPr>
          <w:p w14:paraId="15F04F8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23.3</w:t>
            </w:r>
          </w:p>
        </w:tc>
        <w:tc>
          <w:tcPr>
            <w:tcW w:w="795" w:type="dxa"/>
            <w:vAlign w:val="bottom"/>
          </w:tcPr>
          <w:p w14:paraId="3F28AF9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23.3</w:t>
            </w:r>
          </w:p>
        </w:tc>
        <w:tc>
          <w:tcPr>
            <w:tcW w:w="795" w:type="dxa"/>
            <w:vAlign w:val="bottom"/>
          </w:tcPr>
          <w:p w14:paraId="16E3EAE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18.5</w:t>
            </w:r>
          </w:p>
        </w:tc>
        <w:tc>
          <w:tcPr>
            <w:tcW w:w="795" w:type="dxa"/>
            <w:vAlign w:val="bottom"/>
          </w:tcPr>
          <w:p w14:paraId="40B74D4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531B65F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18.3</w:t>
            </w:r>
          </w:p>
        </w:tc>
        <w:tc>
          <w:tcPr>
            <w:tcW w:w="795" w:type="dxa"/>
            <w:vAlign w:val="bottom"/>
          </w:tcPr>
          <w:p w14:paraId="5D23AD2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17.1</w:t>
            </w:r>
          </w:p>
        </w:tc>
        <w:tc>
          <w:tcPr>
            <w:tcW w:w="1350" w:type="dxa"/>
            <w:vAlign w:val="bottom"/>
          </w:tcPr>
          <w:p w14:paraId="3CB613F2"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20.36</w:t>
            </w:r>
          </w:p>
        </w:tc>
      </w:tr>
      <w:tr w:rsidR="00384B2F" w:rsidRPr="008F436F" w14:paraId="581C0231" w14:textId="77777777" w:rsidTr="003E74A4">
        <w:trPr>
          <w:jc w:val="center"/>
        </w:trPr>
        <w:tc>
          <w:tcPr>
            <w:tcW w:w="2508" w:type="dxa"/>
          </w:tcPr>
          <w:p w14:paraId="0B36E72F"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SaiSudhir</w:t>
            </w:r>
            <w:proofErr w:type="spellEnd"/>
            <w:r w:rsidRPr="008F436F">
              <w:rPr>
                <w:rFonts w:ascii="Times New Roman" w:hAnsi="Times New Roman" w:cs="Times New Roman"/>
                <w:sz w:val="14"/>
                <w:szCs w:val="16"/>
              </w:rPr>
              <w:t xml:space="preserve"> Energy Ltd</w:t>
            </w:r>
          </w:p>
        </w:tc>
        <w:tc>
          <w:tcPr>
            <w:tcW w:w="997" w:type="dxa"/>
          </w:tcPr>
          <w:p w14:paraId="544FB071"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1030CC0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17.2</w:t>
            </w:r>
          </w:p>
        </w:tc>
        <w:tc>
          <w:tcPr>
            <w:tcW w:w="795" w:type="dxa"/>
            <w:vAlign w:val="bottom"/>
          </w:tcPr>
          <w:p w14:paraId="3B0ED38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25.4</w:t>
            </w:r>
          </w:p>
        </w:tc>
        <w:tc>
          <w:tcPr>
            <w:tcW w:w="795" w:type="dxa"/>
            <w:vAlign w:val="bottom"/>
          </w:tcPr>
          <w:p w14:paraId="42D5860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23.1</w:t>
            </w:r>
          </w:p>
        </w:tc>
        <w:tc>
          <w:tcPr>
            <w:tcW w:w="795" w:type="dxa"/>
            <w:vAlign w:val="bottom"/>
          </w:tcPr>
          <w:p w14:paraId="1482DBC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22.7</w:t>
            </w:r>
          </w:p>
        </w:tc>
        <w:tc>
          <w:tcPr>
            <w:tcW w:w="795" w:type="dxa"/>
            <w:vAlign w:val="bottom"/>
          </w:tcPr>
          <w:p w14:paraId="7B3583E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23.0</w:t>
            </w:r>
          </w:p>
        </w:tc>
        <w:tc>
          <w:tcPr>
            <w:tcW w:w="795" w:type="dxa"/>
            <w:vAlign w:val="bottom"/>
          </w:tcPr>
          <w:p w14:paraId="4F13353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2EEDBDF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16.1</w:t>
            </w:r>
          </w:p>
        </w:tc>
        <w:tc>
          <w:tcPr>
            <w:tcW w:w="795" w:type="dxa"/>
            <w:vAlign w:val="bottom"/>
          </w:tcPr>
          <w:p w14:paraId="719DD35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17.5</w:t>
            </w:r>
          </w:p>
        </w:tc>
        <w:tc>
          <w:tcPr>
            <w:tcW w:w="795" w:type="dxa"/>
            <w:vAlign w:val="bottom"/>
          </w:tcPr>
          <w:p w14:paraId="4EC2BC2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18.1</w:t>
            </w:r>
          </w:p>
        </w:tc>
        <w:tc>
          <w:tcPr>
            <w:tcW w:w="795" w:type="dxa"/>
            <w:vAlign w:val="bottom"/>
          </w:tcPr>
          <w:p w14:paraId="1FB8F98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1648EC2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0698A50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1350" w:type="dxa"/>
            <w:vAlign w:val="bottom"/>
          </w:tcPr>
          <w:p w14:paraId="28FEF57A"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20.64</w:t>
            </w:r>
          </w:p>
        </w:tc>
      </w:tr>
      <w:tr w:rsidR="00384B2F" w:rsidRPr="008F436F" w14:paraId="6F851D0F" w14:textId="77777777" w:rsidTr="003E74A4">
        <w:trPr>
          <w:jc w:val="center"/>
        </w:trPr>
        <w:tc>
          <w:tcPr>
            <w:tcW w:w="2508" w:type="dxa"/>
          </w:tcPr>
          <w:p w14:paraId="458CE678"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997" w:type="dxa"/>
          </w:tcPr>
          <w:p w14:paraId="49726D2C"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45D31A2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22.3</w:t>
            </w:r>
          </w:p>
        </w:tc>
        <w:tc>
          <w:tcPr>
            <w:tcW w:w="795" w:type="dxa"/>
            <w:vAlign w:val="bottom"/>
          </w:tcPr>
          <w:p w14:paraId="4EA057D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22.9</w:t>
            </w:r>
          </w:p>
        </w:tc>
        <w:tc>
          <w:tcPr>
            <w:tcW w:w="795" w:type="dxa"/>
            <w:vAlign w:val="bottom"/>
          </w:tcPr>
          <w:p w14:paraId="78559F2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22.8</w:t>
            </w:r>
          </w:p>
        </w:tc>
        <w:tc>
          <w:tcPr>
            <w:tcW w:w="795" w:type="dxa"/>
            <w:vAlign w:val="bottom"/>
          </w:tcPr>
          <w:p w14:paraId="07C6834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22.8</w:t>
            </w:r>
          </w:p>
        </w:tc>
        <w:tc>
          <w:tcPr>
            <w:tcW w:w="795" w:type="dxa"/>
            <w:vAlign w:val="bottom"/>
          </w:tcPr>
          <w:p w14:paraId="65A780A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21.6</w:t>
            </w:r>
          </w:p>
        </w:tc>
        <w:tc>
          <w:tcPr>
            <w:tcW w:w="795" w:type="dxa"/>
            <w:vAlign w:val="bottom"/>
          </w:tcPr>
          <w:p w14:paraId="6600620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20.6</w:t>
            </w:r>
          </w:p>
        </w:tc>
        <w:tc>
          <w:tcPr>
            <w:tcW w:w="795" w:type="dxa"/>
            <w:vAlign w:val="bottom"/>
          </w:tcPr>
          <w:p w14:paraId="37BDD06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0.0</w:t>
            </w:r>
          </w:p>
        </w:tc>
        <w:tc>
          <w:tcPr>
            <w:tcW w:w="795" w:type="dxa"/>
            <w:vAlign w:val="bottom"/>
          </w:tcPr>
          <w:p w14:paraId="07F0F72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18.6</w:t>
            </w:r>
          </w:p>
        </w:tc>
        <w:tc>
          <w:tcPr>
            <w:tcW w:w="795" w:type="dxa"/>
            <w:vAlign w:val="bottom"/>
          </w:tcPr>
          <w:p w14:paraId="4246770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2451E61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74F40AC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18.7</w:t>
            </w:r>
          </w:p>
        </w:tc>
        <w:tc>
          <w:tcPr>
            <w:tcW w:w="795" w:type="dxa"/>
            <w:vAlign w:val="bottom"/>
          </w:tcPr>
          <w:p w14:paraId="514EE7C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18.3</w:t>
            </w:r>
          </w:p>
        </w:tc>
        <w:tc>
          <w:tcPr>
            <w:tcW w:w="1350" w:type="dxa"/>
            <w:vAlign w:val="bottom"/>
          </w:tcPr>
          <w:p w14:paraId="5B1FD6ED"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22.15</w:t>
            </w:r>
          </w:p>
        </w:tc>
      </w:tr>
      <w:tr w:rsidR="00384B2F" w:rsidRPr="008F436F" w14:paraId="4876F9A5" w14:textId="77777777" w:rsidTr="003E74A4">
        <w:trPr>
          <w:jc w:val="center"/>
        </w:trPr>
        <w:tc>
          <w:tcPr>
            <w:tcW w:w="2508" w:type="dxa"/>
          </w:tcPr>
          <w:p w14:paraId="60B8B5EB"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Khaya</w:t>
            </w:r>
            <w:proofErr w:type="spellEnd"/>
            <w:r w:rsidRPr="008F436F">
              <w:rPr>
                <w:rFonts w:ascii="Times New Roman" w:hAnsi="Times New Roman" w:cs="Times New Roman"/>
                <w:sz w:val="14"/>
                <w:szCs w:val="16"/>
              </w:rPr>
              <w:t xml:space="preserve"> Solar Pvt Ltd</w:t>
            </w:r>
          </w:p>
        </w:tc>
        <w:tc>
          <w:tcPr>
            <w:tcW w:w="997" w:type="dxa"/>
          </w:tcPr>
          <w:p w14:paraId="2927E0BF"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79E5DA3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17.7</w:t>
            </w:r>
          </w:p>
        </w:tc>
        <w:tc>
          <w:tcPr>
            <w:tcW w:w="795" w:type="dxa"/>
            <w:vAlign w:val="bottom"/>
          </w:tcPr>
          <w:p w14:paraId="01F0B61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0A854E1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24.2</w:t>
            </w:r>
          </w:p>
        </w:tc>
        <w:tc>
          <w:tcPr>
            <w:tcW w:w="795" w:type="dxa"/>
            <w:vAlign w:val="bottom"/>
          </w:tcPr>
          <w:p w14:paraId="3710BC3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24.5</w:t>
            </w:r>
          </w:p>
        </w:tc>
        <w:tc>
          <w:tcPr>
            <w:tcW w:w="795" w:type="dxa"/>
            <w:vAlign w:val="bottom"/>
          </w:tcPr>
          <w:p w14:paraId="18126DB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26.8</w:t>
            </w:r>
          </w:p>
        </w:tc>
        <w:tc>
          <w:tcPr>
            <w:tcW w:w="795" w:type="dxa"/>
            <w:vAlign w:val="bottom"/>
          </w:tcPr>
          <w:p w14:paraId="160879F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26.9</w:t>
            </w:r>
          </w:p>
        </w:tc>
        <w:tc>
          <w:tcPr>
            <w:tcW w:w="795" w:type="dxa"/>
            <w:vAlign w:val="bottom"/>
          </w:tcPr>
          <w:p w14:paraId="5E3C138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22.7</w:t>
            </w:r>
          </w:p>
        </w:tc>
        <w:tc>
          <w:tcPr>
            <w:tcW w:w="795" w:type="dxa"/>
            <w:vAlign w:val="bottom"/>
          </w:tcPr>
          <w:p w14:paraId="41C62C9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24.1</w:t>
            </w:r>
          </w:p>
        </w:tc>
        <w:tc>
          <w:tcPr>
            <w:tcW w:w="795" w:type="dxa"/>
            <w:vAlign w:val="bottom"/>
          </w:tcPr>
          <w:p w14:paraId="6AA94AB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22.8</w:t>
            </w:r>
          </w:p>
        </w:tc>
        <w:tc>
          <w:tcPr>
            <w:tcW w:w="795" w:type="dxa"/>
            <w:vAlign w:val="bottom"/>
          </w:tcPr>
          <w:p w14:paraId="7BA4083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795" w:type="dxa"/>
            <w:vAlign w:val="bottom"/>
          </w:tcPr>
          <w:p w14:paraId="5EDD5AD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19.0</w:t>
            </w:r>
          </w:p>
        </w:tc>
        <w:tc>
          <w:tcPr>
            <w:tcW w:w="795" w:type="dxa"/>
            <w:vAlign w:val="bottom"/>
          </w:tcPr>
          <w:p w14:paraId="6CF1B63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17.4</w:t>
            </w:r>
          </w:p>
        </w:tc>
        <w:tc>
          <w:tcPr>
            <w:tcW w:w="1350" w:type="dxa"/>
            <w:vAlign w:val="bottom"/>
          </w:tcPr>
          <w:p w14:paraId="0FE7BE2A"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22.19</w:t>
            </w:r>
          </w:p>
        </w:tc>
      </w:tr>
      <w:tr w:rsidR="00384B2F" w:rsidRPr="008F436F" w14:paraId="43209D18" w14:textId="77777777" w:rsidTr="003E74A4">
        <w:trPr>
          <w:trHeight w:val="215"/>
          <w:jc w:val="center"/>
        </w:trPr>
        <w:tc>
          <w:tcPr>
            <w:tcW w:w="2508" w:type="dxa"/>
          </w:tcPr>
          <w:p w14:paraId="1754051D"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Green Tech Power Pvt Ltd</w:t>
            </w:r>
          </w:p>
        </w:tc>
        <w:tc>
          <w:tcPr>
            <w:tcW w:w="997" w:type="dxa"/>
          </w:tcPr>
          <w:p w14:paraId="0D54D8AB"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0B08D54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11.2</w:t>
            </w:r>
          </w:p>
        </w:tc>
        <w:tc>
          <w:tcPr>
            <w:tcW w:w="795" w:type="dxa"/>
            <w:vAlign w:val="bottom"/>
          </w:tcPr>
          <w:p w14:paraId="6CEA4D9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22.6</w:t>
            </w:r>
          </w:p>
        </w:tc>
        <w:tc>
          <w:tcPr>
            <w:tcW w:w="795" w:type="dxa"/>
            <w:vAlign w:val="bottom"/>
          </w:tcPr>
          <w:p w14:paraId="73AEB8E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24.4</w:t>
            </w:r>
          </w:p>
        </w:tc>
        <w:tc>
          <w:tcPr>
            <w:tcW w:w="795" w:type="dxa"/>
            <w:vAlign w:val="bottom"/>
          </w:tcPr>
          <w:p w14:paraId="10F827E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25.0</w:t>
            </w:r>
          </w:p>
        </w:tc>
        <w:tc>
          <w:tcPr>
            <w:tcW w:w="795" w:type="dxa"/>
            <w:vAlign w:val="bottom"/>
          </w:tcPr>
          <w:p w14:paraId="1B1F5C0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24.4</w:t>
            </w:r>
          </w:p>
        </w:tc>
        <w:tc>
          <w:tcPr>
            <w:tcW w:w="795" w:type="dxa"/>
            <w:vAlign w:val="bottom"/>
          </w:tcPr>
          <w:p w14:paraId="1D1A383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22.7</w:t>
            </w:r>
          </w:p>
        </w:tc>
        <w:tc>
          <w:tcPr>
            <w:tcW w:w="795" w:type="dxa"/>
            <w:vAlign w:val="bottom"/>
          </w:tcPr>
          <w:p w14:paraId="11EC186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297139F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22.5</w:t>
            </w:r>
          </w:p>
        </w:tc>
        <w:tc>
          <w:tcPr>
            <w:tcW w:w="795" w:type="dxa"/>
            <w:vAlign w:val="bottom"/>
          </w:tcPr>
          <w:p w14:paraId="77CA10B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19.5</w:t>
            </w:r>
          </w:p>
        </w:tc>
        <w:tc>
          <w:tcPr>
            <w:tcW w:w="795" w:type="dxa"/>
            <w:vAlign w:val="bottom"/>
          </w:tcPr>
          <w:p w14:paraId="1DF162E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18.5</w:t>
            </w:r>
          </w:p>
        </w:tc>
        <w:tc>
          <w:tcPr>
            <w:tcW w:w="795" w:type="dxa"/>
            <w:vAlign w:val="bottom"/>
          </w:tcPr>
          <w:p w14:paraId="506CFB8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17.8</w:t>
            </w:r>
          </w:p>
        </w:tc>
        <w:tc>
          <w:tcPr>
            <w:tcW w:w="795" w:type="dxa"/>
            <w:vAlign w:val="bottom"/>
          </w:tcPr>
          <w:p w14:paraId="7FFA7DA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16.9</w:t>
            </w:r>
          </w:p>
        </w:tc>
        <w:tc>
          <w:tcPr>
            <w:tcW w:w="1350" w:type="dxa"/>
            <w:vAlign w:val="bottom"/>
          </w:tcPr>
          <w:p w14:paraId="47B34310"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18.07</w:t>
            </w:r>
          </w:p>
        </w:tc>
      </w:tr>
      <w:tr w:rsidR="00384B2F" w:rsidRPr="008F436F" w14:paraId="4AC2FCF1" w14:textId="77777777" w:rsidTr="003E74A4">
        <w:trPr>
          <w:jc w:val="center"/>
        </w:trPr>
        <w:tc>
          <w:tcPr>
            <w:tcW w:w="2508" w:type="dxa"/>
          </w:tcPr>
          <w:p w14:paraId="55378B38"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Vasavi</w:t>
            </w:r>
            <w:proofErr w:type="spellEnd"/>
            <w:r w:rsidRPr="008F436F">
              <w:rPr>
                <w:rFonts w:ascii="Times New Roman" w:hAnsi="Times New Roman" w:cs="Times New Roman"/>
                <w:sz w:val="14"/>
                <w:szCs w:val="16"/>
              </w:rPr>
              <w:t xml:space="preserve"> Solar Power  Pvt Ltd</w:t>
            </w:r>
          </w:p>
        </w:tc>
        <w:tc>
          <w:tcPr>
            <w:tcW w:w="997" w:type="dxa"/>
          </w:tcPr>
          <w:p w14:paraId="4EE4B397"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36CA964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16.1</w:t>
            </w:r>
          </w:p>
        </w:tc>
        <w:tc>
          <w:tcPr>
            <w:tcW w:w="795" w:type="dxa"/>
            <w:vAlign w:val="bottom"/>
          </w:tcPr>
          <w:p w14:paraId="14F4D7C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20.0</w:t>
            </w:r>
          </w:p>
        </w:tc>
        <w:tc>
          <w:tcPr>
            <w:tcW w:w="795" w:type="dxa"/>
            <w:vAlign w:val="bottom"/>
          </w:tcPr>
          <w:p w14:paraId="10068B9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24.2</w:t>
            </w:r>
          </w:p>
        </w:tc>
        <w:tc>
          <w:tcPr>
            <w:tcW w:w="795" w:type="dxa"/>
            <w:vAlign w:val="bottom"/>
          </w:tcPr>
          <w:p w14:paraId="6624FBD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24.3</w:t>
            </w:r>
          </w:p>
        </w:tc>
        <w:tc>
          <w:tcPr>
            <w:tcW w:w="795" w:type="dxa"/>
            <w:vAlign w:val="bottom"/>
          </w:tcPr>
          <w:p w14:paraId="33DE297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26.6</w:t>
            </w:r>
          </w:p>
        </w:tc>
        <w:tc>
          <w:tcPr>
            <w:tcW w:w="795" w:type="dxa"/>
            <w:vAlign w:val="bottom"/>
          </w:tcPr>
          <w:p w14:paraId="6CEA9E1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27.2</w:t>
            </w:r>
          </w:p>
        </w:tc>
        <w:tc>
          <w:tcPr>
            <w:tcW w:w="795" w:type="dxa"/>
            <w:vAlign w:val="bottom"/>
          </w:tcPr>
          <w:p w14:paraId="7FBEBD1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22.8</w:t>
            </w:r>
          </w:p>
        </w:tc>
        <w:tc>
          <w:tcPr>
            <w:tcW w:w="795" w:type="dxa"/>
            <w:vAlign w:val="bottom"/>
          </w:tcPr>
          <w:p w14:paraId="536980D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24.7</w:t>
            </w:r>
          </w:p>
        </w:tc>
        <w:tc>
          <w:tcPr>
            <w:tcW w:w="795" w:type="dxa"/>
            <w:vAlign w:val="bottom"/>
          </w:tcPr>
          <w:p w14:paraId="11815FD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22.8</w:t>
            </w:r>
          </w:p>
        </w:tc>
        <w:tc>
          <w:tcPr>
            <w:tcW w:w="795" w:type="dxa"/>
            <w:vAlign w:val="bottom"/>
          </w:tcPr>
          <w:p w14:paraId="2B46DF3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21.0</w:t>
            </w:r>
          </w:p>
        </w:tc>
        <w:tc>
          <w:tcPr>
            <w:tcW w:w="795" w:type="dxa"/>
            <w:vAlign w:val="bottom"/>
          </w:tcPr>
          <w:p w14:paraId="58ED796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2958128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17.4</w:t>
            </w:r>
          </w:p>
        </w:tc>
        <w:tc>
          <w:tcPr>
            <w:tcW w:w="1350" w:type="dxa"/>
            <w:vAlign w:val="bottom"/>
          </w:tcPr>
          <w:p w14:paraId="32CBAD45"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21.75</w:t>
            </w:r>
          </w:p>
        </w:tc>
      </w:tr>
      <w:tr w:rsidR="00384B2F" w:rsidRPr="008F436F" w14:paraId="51FECF63" w14:textId="77777777" w:rsidTr="003E74A4">
        <w:trPr>
          <w:jc w:val="center"/>
        </w:trPr>
        <w:tc>
          <w:tcPr>
            <w:tcW w:w="2508" w:type="dxa"/>
          </w:tcPr>
          <w:p w14:paraId="356E9154"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Newton Solar Pvt Ltd</w:t>
            </w:r>
          </w:p>
        </w:tc>
        <w:tc>
          <w:tcPr>
            <w:tcW w:w="997" w:type="dxa"/>
          </w:tcPr>
          <w:p w14:paraId="6DCA0CF1"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7B5F7A0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16.5</w:t>
            </w:r>
          </w:p>
        </w:tc>
        <w:tc>
          <w:tcPr>
            <w:tcW w:w="795" w:type="dxa"/>
            <w:vAlign w:val="bottom"/>
          </w:tcPr>
          <w:p w14:paraId="18DA325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18.7</w:t>
            </w:r>
          </w:p>
        </w:tc>
        <w:tc>
          <w:tcPr>
            <w:tcW w:w="795" w:type="dxa"/>
            <w:vAlign w:val="bottom"/>
          </w:tcPr>
          <w:p w14:paraId="05CA29E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20.7</w:t>
            </w:r>
          </w:p>
        </w:tc>
        <w:tc>
          <w:tcPr>
            <w:tcW w:w="795" w:type="dxa"/>
            <w:vAlign w:val="bottom"/>
          </w:tcPr>
          <w:p w14:paraId="37B6EEF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7FF973D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1FDD9BE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20.8</w:t>
            </w:r>
          </w:p>
        </w:tc>
        <w:tc>
          <w:tcPr>
            <w:tcW w:w="795" w:type="dxa"/>
            <w:vAlign w:val="bottom"/>
          </w:tcPr>
          <w:p w14:paraId="13B1D6F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18.4</w:t>
            </w:r>
          </w:p>
        </w:tc>
        <w:tc>
          <w:tcPr>
            <w:tcW w:w="795" w:type="dxa"/>
            <w:vAlign w:val="bottom"/>
          </w:tcPr>
          <w:p w14:paraId="28916FF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795" w:type="dxa"/>
            <w:vAlign w:val="bottom"/>
          </w:tcPr>
          <w:p w14:paraId="6E82331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795" w:type="dxa"/>
            <w:vAlign w:val="bottom"/>
          </w:tcPr>
          <w:p w14:paraId="13EE248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19.0</w:t>
            </w:r>
          </w:p>
        </w:tc>
        <w:tc>
          <w:tcPr>
            <w:tcW w:w="795" w:type="dxa"/>
            <w:vAlign w:val="bottom"/>
          </w:tcPr>
          <w:p w14:paraId="31FC844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19.0</w:t>
            </w:r>
          </w:p>
        </w:tc>
        <w:tc>
          <w:tcPr>
            <w:tcW w:w="795" w:type="dxa"/>
            <w:vAlign w:val="bottom"/>
          </w:tcPr>
          <w:p w14:paraId="3F6C19F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17.9</w:t>
            </w:r>
          </w:p>
        </w:tc>
        <w:tc>
          <w:tcPr>
            <w:tcW w:w="1350" w:type="dxa"/>
            <w:vAlign w:val="bottom"/>
          </w:tcPr>
          <w:p w14:paraId="312E22EE"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19.26</w:t>
            </w:r>
          </w:p>
        </w:tc>
      </w:tr>
      <w:tr w:rsidR="00384B2F" w:rsidRPr="008F436F" w14:paraId="4BEB67D1" w14:textId="77777777" w:rsidTr="003E74A4">
        <w:trPr>
          <w:jc w:val="center"/>
        </w:trPr>
        <w:tc>
          <w:tcPr>
            <w:tcW w:w="2508" w:type="dxa"/>
          </w:tcPr>
          <w:p w14:paraId="3766FB62"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Finehope</w:t>
            </w:r>
            <w:proofErr w:type="spellEnd"/>
            <w:r w:rsidRPr="008F436F">
              <w:rPr>
                <w:rFonts w:ascii="Times New Roman" w:hAnsi="Times New Roman" w:cs="Times New Roman"/>
                <w:sz w:val="14"/>
                <w:szCs w:val="16"/>
              </w:rPr>
              <w:t xml:space="preserve"> Allied Eng. Pvt Ltd</w:t>
            </w:r>
          </w:p>
        </w:tc>
        <w:tc>
          <w:tcPr>
            <w:tcW w:w="997" w:type="dxa"/>
          </w:tcPr>
          <w:p w14:paraId="04C6A018"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52F862C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15.6</w:t>
            </w:r>
          </w:p>
        </w:tc>
        <w:tc>
          <w:tcPr>
            <w:tcW w:w="795" w:type="dxa"/>
            <w:vAlign w:val="bottom"/>
          </w:tcPr>
          <w:p w14:paraId="1DF15C2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20.0</w:t>
            </w:r>
          </w:p>
        </w:tc>
        <w:tc>
          <w:tcPr>
            <w:tcW w:w="795" w:type="dxa"/>
            <w:vAlign w:val="bottom"/>
          </w:tcPr>
          <w:p w14:paraId="4F684BE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21.9</w:t>
            </w:r>
          </w:p>
        </w:tc>
        <w:tc>
          <w:tcPr>
            <w:tcW w:w="795" w:type="dxa"/>
            <w:vAlign w:val="bottom"/>
          </w:tcPr>
          <w:p w14:paraId="6F34EF0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22.5</w:t>
            </w:r>
          </w:p>
        </w:tc>
        <w:tc>
          <w:tcPr>
            <w:tcW w:w="795" w:type="dxa"/>
            <w:vAlign w:val="bottom"/>
          </w:tcPr>
          <w:p w14:paraId="5CC2C10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26.3</w:t>
            </w:r>
          </w:p>
        </w:tc>
        <w:tc>
          <w:tcPr>
            <w:tcW w:w="795" w:type="dxa"/>
            <w:vAlign w:val="bottom"/>
          </w:tcPr>
          <w:p w14:paraId="3673E92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24.5</w:t>
            </w:r>
          </w:p>
        </w:tc>
        <w:tc>
          <w:tcPr>
            <w:tcW w:w="795" w:type="dxa"/>
            <w:vAlign w:val="bottom"/>
          </w:tcPr>
          <w:p w14:paraId="17C4858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18.7</w:t>
            </w:r>
          </w:p>
        </w:tc>
        <w:tc>
          <w:tcPr>
            <w:tcW w:w="795" w:type="dxa"/>
            <w:vAlign w:val="bottom"/>
          </w:tcPr>
          <w:p w14:paraId="6943C91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20.0</w:t>
            </w:r>
          </w:p>
        </w:tc>
        <w:tc>
          <w:tcPr>
            <w:tcW w:w="795" w:type="dxa"/>
            <w:vAlign w:val="bottom"/>
          </w:tcPr>
          <w:p w14:paraId="6886358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7FC10C8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18.6</w:t>
            </w:r>
          </w:p>
        </w:tc>
        <w:tc>
          <w:tcPr>
            <w:tcW w:w="795" w:type="dxa"/>
            <w:vAlign w:val="bottom"/>
          </w:tcPr>
          <w:p w14:paraId="2C0B957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537246C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17.9</w:t>
            </w:r>
          </w:p>
        </w:tc>
        <w:tc>
          <w:tcPr>
            <w:tcW w:w="1350" w:type="dxa"/>
            <w:vAlign w:val="bottom"/>
          </w:tcPr>
          <w:p w14:paraId="6211475B"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20.33</w:t>
            </w:r>
          </w:p>
        </w:tc>
      </w:tr>
      <w:tr w:rsidR="00384B2F" w:rsidRPr="008F436F" w14:paraId="12875F04" w14:textId="77777777" w:rsidTr="003E74A4">
        <w:trPr>
          <w:jc w:val="center"/>
        </w:trPr>
        <w:tc>
          <w:tcPr>
            <w:tcW w:w="2508" w:type="dxa"/>
          </w:tcPr>
          <w:p w14:paraId="20FA9D23" w14:textId="77777777" w:rsidR="00384B2F" w:rsidRPr="008F436F" w:rsidRDefault="00384B2F" w:rsidP="00384B2F">
            <w:pPr>
              <w:pStyle w:val="ListParagraph"/>
              <w:numPr>
                <w:ilvl w:val="0"/>
                <w:numId w:val="6"/>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ElectromechMarit</w:t>
            </w:r>
            <w:proofErr w:type="spellEnd"/>
            <w:r w:rsidRPr="008F436F">
              <w:rPr>
                <w:rFonts w:ascii="Times New Roman" w:hAnsi="Times New Roman" w:cs="Times New Roman"/>
                <w:sz w:val="14"/>
                <w:szCs w:val="16"/>
              </w:rPr>
              <w:t>. Pvt Ltd</w:t>
            </w:r>
          </w:p>
        </w:tc>
        <w:tc>
          <w:tcPr>
            <w:tcW w:w="997" w:type="dxa"/>
          </w:tcPr>
          <w:p w14:paraId="496B03E2" w14:textId="77777777" w:rsidR="00384B2F" w:rsidRPr="008F436F" w:rsidRDefault="00384B2F" w:rsidP="003E74A4">
            <w:pPr>
              <w:ind w:left="-108" w:right="-80"/>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2980C97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17.9</w:t>
            </w:r>
          </w:p>
        </w:tc>
        <w:tc>
          <w:tcPr>
            <w:tcW w:w="795" w:type="dxa"/>
            <w:vAlign w:val="bottom"/>
          </w:tcPr>
          <w:p w14:paraId="4CBDEEA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2D79C31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22.2</w:t>
            </w:r>
          </w:p>
        </w:tc>
        <w:tc>
          <w:tcPr>
            <w:tcW w:w="795" w:type="dxa"/>
            <w:vAlign w:val="bottom"/>
          </w:tcPr>
          <w:p w14:paraId="333DAF8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21.1</w:t>
            </w:r>
          </w:p>
        </w:tc>
        <w:tc>
          <w:tcPr>
            <w:tcW w:w="795" w:type="dxa"/>
            <w:vAlign w:val="bottom"/>
          </w:tcPr>
          <w:p w14:paraId="6082CE8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22.3</w:t>
            </w:r>
          </w:p>
        </w:tc>
        <w:tc>
          <w:tcPr>
            <w:tcW w:w="795" w:type="dxa"/>
            <w:vAlign w:val="bottom"/>
          </w:tcPr>
          <w:p w14:paraId="153971F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21.4</w:t>
            </w:r>
          </w:p>
        </w:tc>
        <w:tc>
          <w:tcPr>
            <w:tcW w:w="795" w:type="dxa"/>
            <w:vAlign w:val="bottom"/>
          </w:tcPr>
          <w:p w14:paraId="57D5428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19.0</w:t>
            </w:r>
          </w:p>
        </w:tc>
        <w:tc>
          <w:tcPr>
            <w:tcW w:w="795" w:type="dxa"/>
            <w:vAlign w:val="bottom"/>
          </w:tcPr>
          <w:p w14:paraId="2B6536C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64F3BAB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20.1</w:t>
            </w:r>
          </w:p>
        </w:tc>
        <w:tc>
          <w:tcPr>
            <w:tcW w:w="795" w:type="dxa"/>
            <w:vAlign w:val="bottom"/>
          </w:tcPr>
          <w:p w14:paraId="755029A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1F5A8D3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795" w:type="dxa"/>
            <w:vAlign w:val="bottom"/>
          </w:tcPr>
          <w:p w14:paraId="6FE91F0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18.8</w:t>
            </w:r>
          </w:p>
        </w:tc>
        <w:tc>
          <w:tcPr>
            <w:tcW w:w="1350" w:type="dxa"/>
            <w:vAlign w:val="bottom"/>
          </w:tcPr>
          <w:p w14:paraId="5D57F60E"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18.91</w:t>
            </w:r>
          </w:p>
        </w:tc>
      </w:tr>
      <w:tr w:rsidR="00384B2F" w:rsidRPr="008F436F" w14:paraId="465AD367" w14:textId="77777777" w:rsidTr="003E74A4">
        <w:trPr>
          <w:jc w:val="center"/>
        </w:trPr>
        <w:tc>
          <w:tcPr>
            <w:tcW w:w="14395" w:type="dxa"/>
            <w:gridSpan w:val="15"/>
          </w:tcPr>
          <w:p w14:paraId="6E54CD74" w14:textId="77777777" w:rsidR="00384B2F" w:rsidRPr="008F436F" w:rsidRDefault="00384B2F" w:rsidP="003E74A4">
            <w:pPr>
              <w:rPr>
                <w:rFonts w:ascii="Times New Roman" w:hAnsi="Times New Roman" w:cs="Times New Roman"/>
                <w:b/>
                <w:sz w:val="16"/>
                <w:szCs w:val="16"/>
              </w:rPr>
            </w:pPr>
            <w:r w:rsidRPr="008F436F">
              <w:rPr>
                <w:rFonts w:ascii="Times New Roman" w:hAnsi="Times New Roman" w:cs="Times New Roman"/>
                <w:b/>
                <w:sz w:val="16"/>
                <w:szCs w:val="16"/>
              </w:rPr>
              <w:t xml:space="preserve">B. Batch – II Projects </w:t>
            </w:r>
          </w:p>
        </w:tc>
      </w:tr>
      <w:tr w:rsidR="00384B2F" w:rsidRPr="008F436F" w14:paraId="33C482D1" w14:textId="77777777" w:rsidTr="003E74A4">
        <w:trPr>
          <w:jc w:val="center"/>
        </w:trPr>
        <w:tc>
          <w:tcPr>
            <w:tcW w:w="2508" w:type="dxa"/>
          </w:tcPr>
          <w:p w14:paraId="256CDE6D"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997" w:type="dxa"/>
          </w:tcPr>
          <w:p w14:paraId="5C9DC46D"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20</w:t>
            </w:r>
          </w:p>
        </w:tc>
        <w:tc>
          <w:tcPr>
            <w:tcW w:w="795" w:type="dxa"/>
            <w:vAlign w:val="bottom"/>
          </w:tcPr>
          <w:p w14:paraId="2B8578B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16.7</w:t>
            </w:r>
          </w:p>
        </w:tc>
        <w:tc>
          <w:tcPr>
            <w:tcW w:w="795" w:type="dxa"/>
            <w:vAlign w:val="bottom"/>
          </w:tcPr>
          <w:p w14:paraId="3A74ECA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20.3</w:t>
            </w:r>
          </w:p>
        </w:tc>
        <w:tc>
          <w:tcPr>
            <w:tcW w:w="795" w:type="dxa"/>
            <w:vAlign w:val="bottom"/>
          </w:tcPr>
          <w:p w14:paraId="32A6C8C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22.7</w:t>
            </w:r>
          </w:p>
        </w:tc>
        <w:tc>
          <w:tcPr>
            <w:tcW w:w="795" w:type="dxa"/>
            <w:vAlign w:val="bottom"/>
          </w:tcPr>
          <w:p w14:paraId="4370A66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23.4</w:t>
            </w:r>
          </w:p>
        </w:tc>
        <w:tc>
          <w:tcPr>
            <w:tcW w:w="795" w:type="dxa"/>
            <w:vAlign w:val="bottom"/>
          </w:tcPr>
          <w:p w14:paraId="53AB79E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21.5</w:t>
            </w:r>
          </w:p>
        </w:tc>
        <w:tc>
          <w:tcPr>
            <w:tcW w:w="795" w:type="dxa"/>
            <w:vAlign w:val="bottom"/>
          </w:tcPr>
          <w:p w14:paraId="74717D1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21.5</w:t>
            </w:r>
          </w:p>
        </w:tc>
        <w:tc>
          <w:tcPr>
            <w:tcW w:w="795" w:type="dxa"/>
            <w:vAlign w:val="bottom"/>
          </w:tcPr>
          <w:p w14:paraId="40D9EA0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02F4BBD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20.5</w:t>
            </w:r>
          </w:p>
        </w:tc>
        <w:tc>
          <w:tcPr>
            <w:tcW w:w="795" w:type="dxa"/>
            <w:vAlign w:val="bottom"/>
          </w:tcPr>
          <w:p w14:paraId="01D69C5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20.9</w:t>
            </w:r>
          </w:p>
        </w:tc>
        <w:tc>
          <w:tcPr>
            <w:tcW w:w="795" w:type="dxa"/>
            <w:vAlign w:val="bottom"/>
          </w:tcPr>
          <w:p w14:paraId="2137A34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6E7F88B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2DACDA4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17.9</w:t>
            </w:r>
          </w:p>
        </w:tc>
        <w:tc>
          <w:tcPr>
            <w:tcW w:w="1350" w:type="dxa"/>
            <w:vAlign w:val="bottom"/>
          </w:tcPr>
          <w:p w14:paraId="5B3FA5B2"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20.42</w:t>
            </w:r>
          </w:p>
        </w:tc>
      </w:tr>
      <w:tr w:rsidR="00384B2F" w:rsidRPr="008F436F" w14:paraId="1387F3FA" w14:textId="77777777" w:rsidTr="003E74A4">
        <w:trPr>
          <w:jc w:val="center"/>
        </w:trPr>
        <w:tc>
          <w:tcPr>
            <w:tcW w:w="2508" w:type="dxa"/>
          </w:tcPr>
          <w:p w14:paraId="14DB6E03"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997" w:type="dxa"/>
          </w:tcPr>
          <w:p w14:paraId="411813A6"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15</w:t>
            </w:r>
          </w:p>
        </w:tc>
        <w:tc>
          <w:tcPr>
            <w:tcW w:w="795" w:type="dxa"/>
            <w:vAlign w:val="bottom"/>
          </w:tcPr>
          <w:p w14:paraId="53B6A7B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214DCEB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21.3</w:t>
            </w:r>
          </w:p>
        </w:tc>
        <w:tc>
          <w:tcPr>
            <w:tcW w:w="795" w:type="dxa"/>
            <w:vAlign w:val="bottom"/>
          </w:tcPr>
          <w:p w14:paraId="4100CA4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23.1</w:t>
            </w:r>
          </w:p>
        </w:tc>
        <w:tc>
          <w:tcPr>
            <w:tcW w:w="795" w:type="dxa"/>
            <w:vAlign w:val="bottom"/>
          </w:tcPr>
          <w:p w14:paraId="565DDB2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24.9</w:t>
            </w:r>
          </w:p>
        </w:tc>
        <w:tc>
          <w:tcPr>
            <w:tcW w:w="795" w:type="dxa"/>
            <w:vAlign w:val="bottom"/>
          </w:tcPr>
          <w:p w14:paraId="69ADC96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23.1</w:t>
            </w:r>
          </w:p>
        </w:tc>
        <w:tc>
          <w:tcPr>
            <w:tcW w:w="795" w:type="dxa"/>
            <w:vAlign w:val="bottom"/>
          </w:tcPr>
          <w:p w14:paraId="4B13500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23.5</w:t>
            </w:r>
          </w:p>
        </w:tc>
        <w:tc>
          <w:tcPr>
            <w:tcW w:w="795" w:type="dxa"/>
            <w:vAlign w:val="bottom"/>
          </w:tcPr>
          <w:p w14:paraId="3EF1E27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23.4</w:t>
            </w:r>
          </w:p>
        </w:tc>
        <w:tc>
          <w:tcPr>
            <w:tcW w:w="795" w:type="dxa"/>
            <w:vAlign w:val="bottom"/>
          </w:tcPr>
          <w:p w14:paraId="608941A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0CA952E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22.5</w:t>
            </w:r>
          </w:p>
        </w:tc>
        <w:tc>
          <w:tcPr>
            <w:tcW w:w="795" w:type="dxa"/>
            <w:vAlign w:val="bottom"/>
          </w:tcPr>
          <w:p w14:paraId="56DE459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21.6</w:t>
            </w:r>
          </w:p>
        </w:tc>
        <w:tc>
          <w:tcPr>
            <w:tcW w:w="795" w:type="dxa"/>
            <w:vAlign w:val="bottom"/>
          </w:tcPr>
          <w:p w14:paraId="28201A8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72A7809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18.4</w:t>
            </w:r>
          </w:p>
        </w:tc>
        <w:tc>
          <w:tcPr>
            <w:tcW w:w="1350" w:type="dxa"/>
            <w:vAlign w:val="bottom"/>
          </w:tcPr>
          <w:p w14:paraId="1EFE0EBC"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21.97</w:t>
            </w:r>
          </w:p>
        </w:tc>
      </w:tr>
      <w:tr w:rsidR="00384B2F" w:rsidRPr="008F436F" w14:paraId="602EFEB6" w14:textId="77777777" w:rsidTr="003E74A4">
        <w:trPr>
          <w:jc w:val="center"/>
        </w:trPr>
        <w:tc>
          <w:tcPr>
            <w:tcW w:w="2508" w:type="dxa"/>
          </w:tcPr>
          <w:p w14:paraId="61A781B4"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997" w:type="dxa"/>
          </w:tcPr>
          <w:p w14:paraId="7227C5F5"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15</w:t>
            </w:r>
          </w:p>
        </w:tc>
        <w:tc>
          <w:tcPr>
            <w:tcW w:w="795" w:type="dxa"/>
            <w:vAlign w:val="bottom"/>
          </w:tcPr>
          <w:p w14:paraId="7AE2339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52E26E7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20.9</w:t>
            </w:r>
          </w:p>
        </w:tc>
        <w:tc>
          <w:tcPr>
            <w:tcW w:w="795" w:type="dxa"/>
            <w:vAlign w:val="bottom"/>
          </w:tcPr>
          <w:p w14:paraId="53B59FA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24.8</w:t>
            </w:r>
          </w:p>
        </w:tc>
        <w:tc>
          <w:tcPr>
            <w:tcW w:w="795" w:type="dxa"/>
            <w:vAlign w:val="bottom"/>
          </w:tcPr>
          <w:p w14:paraId="79B9C4B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25.6</w:t>
            </w:r>
          </w:p>
        </w:tc>
        <w:tc>
          <w:tcPr>
            <w:tcW w:w="795" w:type="dxa"/>
            <w:vAlign w:val="bottom"/>
          </w:tcPr>
          <w:p w14:paraId="66BDA46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23.2</w:t>
            </w:r>
          </w:p>
        </w:tc>
        <w:tc>
          <w:tcPr>
            <w:tcW w:w="795" w:type="dxa"/>
            <w:vAlign w:val="bottom"/>
          </w:tcPr>
          <w:p w14:paraId="14582B1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24.1</w:t>
            </w:r>
          </w:p>
        </w:tc>
        <w:tc>
          <w:tcPr>
            <w:tcW w:w="795" w:type="dxa"/>
            <w:vAlign w:val="bottom"/>
          </w:tcPr>
          <w:p w14:paraId="1579723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24.7</w:t>
            </w:r>
          </w:p>
        </w:tc>
        <w:tc>
          <w:tcPr>
            <w:tcW w:w="795" w:type="dxa"/>
            <w:vAlign w:val="bottom"/>
          </w:tcPr>
          <w:p w14:paraId="6F1E5FB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22.7</w:t>
            </w:r>
          </w:p>
        </w:tc>
        <w:tc>
          <w:tcPr>
            <w:tcW w:w="795" w:type="dxa"/>
            <w:vAlign w:val="bottom"/>
          </w:tcPr>
          <w:p w14:paraId="7B4A1BB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22.7</w:t>
            </w:r>
          </w:p>
        </w:tc>
        <w:tc>
          <w:tcPr>
            <w:tcW w:w="795" w:type="dxa"/>
            <w:vAlign w:val="bottom"/>
          </w:tcPr>
          <w:p w14:paraId="6515EC4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22.2</w:t>
            </w:r>
          </w:p>
        </w:tc>
        <w:tc>
          <w:tcPr>
            <w:tcW w:w="795" w:type="dxa"/>
            <w:vAlign w:val="bottom"/>
          </w:tcPr>
          <w:p w14:paraId="1515836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18.9</w:t>
            </w:r>
          </w:p>
        </w:tc>
        <w:tc>
          <w:tcPr>
            <w:tcW w:w="795" w:type="dxa"/>
            <w:vAlign w:val="bottom"/>
          </w:tcPr>
          <w:p w14:paraId="755F080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18.7</w:t>
            </w:r>
          </w:p>
        </w:tc>
        <w:tc>
          <w:tcPr>
            <w:tcW w:w="1350" w:type="dxa"/>
            <w:vAlign w:val="bottom"/>
          </w:tcPr>
          <w:p w14:paraId="59C470FA"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22.33</w:t>
            </w:r>
          </w:p>
        </w:tc>
      </w:tr>
      <w:tr w:rsidR="00384B2F" w:rsidRPr="008F436F" w14:paraId="704E8E65" w14:textId="77777777" w:rsidTr="003E74A4">
        <w:trPr>
          <w:jc w:val="center"/>
        </w:trPr>
        <w:tc>
          <w:tcPr>
            <w:tcW w:w="2508" w:type="dxa"/>
          </w:tcPr>
          <w:p w14:paraId="05EE686F"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Symphony </w:t>
            </w:r>
            <w:proofErr w:type="spellStart"/>
            <w:r w:rsidRPr="008F436F">
              <w:rPr>
                <w:rFonts w:ascii="Times New Roman" w:hAnsi="Times New Roman" w:cs="Times New Roman"/>
                <w:sz w:val="14"/>
                <w:szCs w:val="16"/>
              </w:rPr>
              <w:t>VyaparPvt</w:t>
            </w:r>
            <w:proofErr w:type="spellEnd"/>
            <w:r w:rsidRPr="008F436F">
              <w:rPr>
                <w:rFonts w:ascii="Times New Roman" w:hAnsi="Times New Roman" w:cs="Times New Roman"/>
                <w:sz w:val="14"/>
                <w:szCs w:val="16"/>
              </w:rPr>
              <w:t xml:space="preserve"> Ltd</w:t>
            </w:r>
          </w:p>
        </w:tc>
        <w:tc>
          <w:tcPr>
            <w:tcW w:w="997" w:type="dxa"/>
          </w:tcPr>
          <w:p w14:paraId="26291569"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10</w:t>
            </w:r>
          </w:p>
        </w:tc>
        <w:tc>
          <w:tcPr>
            <w:tcW w:w="795" w:type="dxa"/>
            <w:vAlign w:val="bottom"/>
          </w:tcPr>
          <w:p w14:paraId="112721A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2541F81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21.4</w:t>
            </w:r>
          </w:p>
        </w:tc>
        <w:tc>
          <w:tcPr>
            <w:tcW w:w="795" w:type="dxa"/>
            <w:vAlign w:val="bottom"/>
          </w:tcPr>
          <w:p w14:paraId="6ED6E1E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23.6</w:t>
            </w:r>
          </w:p>
        </w:tc>
        <w:tc>
          <w:tcPr>
            <w:tcW w:w="795" w:type="dxa"/>
            <w:vAlign w:val="bottom"/>
          </w:tcPr>
          <w:p w14:paraId="44A4E4B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24.0</w:t>
            </w:r>
          </w:p>
        </w:tc>
        <w:tc>
          <w:tcPr>
            <w:tcW w:w="795" w:type="dxa"/>
            <w:vAlign w:val="bottom"/>
          </w:tcPr>
          <w:p w14:paraId="04E7D25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22.3</w:t>
            </w:r>
          </w:p>
        </w:tc>
        <w:tc>
          <w:tcPr>
            <w:tcW w:w="795" w:type="dxa"/>
            <w:vAlign w:val="bottom"/>
          </w:tcPr>
          <w:p w14:paraId="4C7D4FD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7E6CA4B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28F8413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20.8</w:t>
            </w:r>
          </w:p>
        </w:tc>
        <w:tc>
          <w:tcPr>
            <w:tcW w:w="795" w:type="dxa"/>
            <w:vAlign w:val="bottom"/>
          </w:tcPr>
          <w:p w14:paraId="56E9FBE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21.3</w:t>
            </w:r>
          </w:p>
        </w:tc>
        <w:tc>
          <w:tcPr>
            <w:tcW w:w="795" w:type="dxa"/>
            <w:vAlign w:val="bottom"/>
          </w:tcPr>
          <w:p w14:paraId="69716D2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3F74B59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20.5</w:t>
            </w:r>
          </w:p>
        </w:tc>
        <w:tc>
          <w:tcPr>
            <w:tcW w:w="795" w:type="dxa"/>
            <w:vAlign w:val="bottom"/>
          </w:tcPr>
          <w:p w14:paraId="7B679F4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1350" w:type="dxa"/>
            <w:vAlign w:val="bottom"/>
          </w:tcPr>
          <w:p w14:paraId="51562176"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21.41</w:t>
            </w:r>
          </w:p>
        </w:tc>
      </w:tr>
      <w:tr w:rsidR="00384B2F" w:rsidRPr="008F436F" w14:paraId="00188330" w14:textId="77777777" w:rsidTr="003E74A4">
        <w:trPr>
          <w:jc w:val="center"/>
        </w:trPr>
        <w:tc>
          <w:tcPr>
            <w:tcW w:w="2508" w:type="dxa"/>
          </w:tcPr>
          <w:p w14:paraId="10B9B36D"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Essel</w:t>
            </w:r>
            <w:proofErr w:type="spellEnd"/>
            <w:r w:rsidRPr="008F436F">
              <w:rPr>
                <w:rFonts w:ascii="Times New Roman" w:hAnsi="Times New Roman" w:cs="Times New Roman"/>
                <w:sz w:val="14"/>
                <w:szCs w:val="16"/>
              </w:rPr>
              <w:t xml:space="preserve"> MP Energy Ltd</w:t>
            </w:r>
          </w:p>
        </w:tc>
        <w:tc>
          <w:tcPr>
            <w:tcW w:w="997" w:type="dxa"/>
          </w:tcPr>
          <w:p w14:paraId="3F252474"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20</w:t>
            </w:r>
          </w:p>
        </w:tc>
        <w:tc>
          <w:tcPr>
            <w:tcW w:w="795" w:type="dxa"/>
            <w:vAlign w:val="bottom"/>
          </w:tcPr>
          <w:p w14:paraId="0EF4576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16.5</w:t>
            </w:r>
          </w:p>
        </w:tc>
        <w:tc>
          <w:tcPr>
            <w:tcW w:w="795" w:type="dxa"/>
            <w:vAlign w:val="bottom"/>
          </w:tcPr>
          <w:p w14:paraId="4EC9B50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18.6</w:t>
            </w:r>
          </w:p>
        </w:tc>
        <w:tc>
          <w:tcPr>
            <w:tcW w:w="795" w:type="dxa"/>
            <w:vAlign w:val="bottom"/>
          </w:tcPr>
          <w:p w14:paraId="2B339B2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18.6</w:t>
            </w:r>
          </w:p>
        </w:tc>
        <w:tc>
          <w:tcPr>
            <w:tcW w:w="795" w:type="dxa"/>
            <w:vAlign w:val="bottom"/>
          </w:tcPr>
          <w:p w14:paraId="75D2E79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9.4</w:t>
            </w:r>
          </w:p>
        </w:tc>
        <w:tc>
          <w:tcPr>
            <w:tcW w:w="795" w:type="dxa"/>
            <w:vAlign w:val="bottom"/>
          </w:tcPr>
          <w:p w14:paraId="370AE12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11.5</w:t>
            </w:r>
          </w:p>
        </w:tc>
        <w:tc>
          <w:tcPr>
            <w:tcW w:w="795" w:type="dxa"/>
            <w:vAlign w:val="bottom"/>
          </w:tcPr>
          <w:p w14:paraId="376C344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14.7</w:t>
            </w:r>
          </w:p>
        </w:tc>
        <w:tc>
          <w:tcPr>
            <w:tcW w:w="795" w:type="dxa"/>
            <w:vAlign w:val="bottom"/>
          </w:tcPr>
          <w:p w14:paraId="4D1DD6C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10.0</w:t>
            </w:r>
          </w:p>
        </w:tc>
        <w:tc>
          <w:tcPr>
            <w:tcW w:w="795" w:type="dxa"/>
            <w:vAlign w:val="bottom"/>
          </w:tcPr>
          <w:p w14:paraId="0CC5E52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13.0</w:t>
            </w:r>
          </w:p>
        </w:tc>
        <w:tc>
          <w:tcPr>
            <w:tcW w:w="795" w:type="dxa"/>
            <w:vAlign w:val="bottom"/>
          </w:tcPr>
          <w:p w14:paraId="1EF557A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14.1</w:t>
            </w:r>
          </w:p>
        </w:tc>
        <w:tc>
          <w:tcPr>
            <w:tcW w:w="795" w:type="dxa"/>
            <w:vAlign w:val="bottom"/>
          </w:tcPr>
          <w:p w14:paraId="45312C0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16.2</w:t>
            </w:r>
          </w:p>
        </w:tc>
        <w:tc>
          <w:tcPr>
            <w:tcW w:w="795" w:type="dxa"/>
            <w:vAlign w:val="bottom"/>
          </w:tcPr>
          <w:p w14:paraId="0A734B3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15.4</w:t>
            </w:r>
          </w:p>
        </w:tc>
        <w:tc>
          <w:tcPr>
            <w:tcW w:w="795" w:type="dxa"/>
            <w:vAlign w:val="bottom"/>
          </w:tcPr>
          <w:p w14:paraId="0419065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15.2</w:t>
            </w:r>
          </w:p>
        </w:tc>
        <w:tc>
          <w:tcPr>
            <w:tcW w:w="1350" w:type="dxa"/>
            <w:vAlign w:val="bottom"/>
          </w:tcPr>
          <w:p w14:paraId="4F1552DB"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14.42</w:t>
            </w:r>
          </w:p>
        </w:tc>
      </w:tr>
      <w:tr w:rsidR="00384B2F" w:rsidRPr="008F436F" w14:paraId="1D63F5B4" w14:textId="77777777" w:rsidTr="003E74A4">
        <w:trPr>
          <w:jc w:val="center"/>
        </w:trPr>
        <w:tc>
          <w:tcPr>
            <w:tcW w:w="2508" w:type="dxa"/>
          </w:tcPr>
          <w:p w14:paraId="476D83EE"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Sai Maithili Power Company</w:t>
            </w:r>
          </w:p>
        </w:tc>
        <w:tc>
          <w:tcPr>
            <w:tcW w:w="997" w:type="dxa"/>
          </w:tcPr>
          <w:p w14:paraId="4F6B23D8"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10</w:t>
            </w:r>
          </w:p>
        </w:tc>
        <w:tc>
          <w:tcPr>
            <w:tcW w:w="795" w:type="dxa"/>
            <w:vAlign w:val="bottom"/>
          </w:tcPr>
          <w:p w14:paraId="5C4AE98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17.8</w:t>
            </w:r>
          </w:p>
        </w:tc>
        <w:tc>
          <w:tcPr>
            <w:tcW w:w="795" w:type="dxa"/>
            <w:vAlign w:val="bottom"/>
          </w:tcPr>
          <w:p w14:paraId="40EE255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0B1AEB5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22C2808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23.8</w:t>
            </w:r>
          </w:p>
        </w:tc>
        <w:tc>
          <w:tcPr>
            <w:tcW w:w="795" w:type="dxa"/>
            <w:vAlign w:val="bottom"/>
          </w:tcPr>
          <w:p w14:paraId="1AC9AFC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18.9</w:t>
            </w:r>
          </w:p>
        </w:tc>
        <w:tc>
          <w:tcPr>
            <w:tcW w:w="795" w:type="dxa"/>
            <w:vAlign w:val="bottom"/>
          </w:tcPr>
          <w:p w14:paraId="4669655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18.4</w:t>
            </w:r>
          </w:p>
        </w:tc>
        <w:tc>
          <w:tcPr>
            <w:tcW w:w="795" w:type="dxa"/>
            <w:vAlign w:val="bottom"/>
          </w:tcPr>
          <w:p w14:paraId="5461CB1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18.5</w:t>
            </w:r>
          </w:p>
        </w:tc>
        <w:tc>
          <w:tcPr>
            <w:tcW w:w="795" w:type="dxa"/>
            <w:vAlign w:val="bottom"/>
          </w:tcPr>
          <w:p w14:paraId="46B82CC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229BCEA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17.2</w:t>
            </w:r>
          </w:p>
        </w:tc>
        <w:tc>
          <w:tcPr>
            <w:tcW w:w="795" w:type="dxa"/>
            <w:vAlign w:val="bottom"/>
          </w:tcPr>
          <w:p w14:paraId="4E5495A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15.5</w:t>
            </w:r>
          </w:p>
        </w:tc>
        <w:tc>
          <w:tcPr>
            <w:tcW w:w="795" w:type="dxa"/>
            <w:vAlign w:val="bottom"/>
          </w:tcPr>
          <w:p w14:paraId="1DFDA9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16.0</w:t>
            </w:r>
          </w:p>
        </w:tc>
        <w:tc>
          <w:tcPr>
            <w:tcW w:w="795" w:type="dxa"/>
            <w:vAlign w:val="bottom"/>
          </w:tcPr>
          <w:p w14:paraId="2766A15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18.1</w:t>
            </w:r>
          </w:p>
        </w:tc>
        <w:tc>
          <w:tcPr>
            <w:tcW w:w="1350" w:type="dxa"/>
            <w:vAlign w:val="bottom"/>
          </w:tcPr>
          <w:p w14:paraId="274857FB"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18.66</w:t>
            </w:r>
          </w:p>
        </w:tc>
      </w:tr>
      <w:tr w:rsidR="00384B2F" w:rsidRPr="008F436F" w14:paraId="369226E4" w14:textId="77777777" w:rsidTr="003E74A4">
        <w:trPr>
          <w:jc w:val="center"/>
        </w:trPr>
        <w:tc>
          <w:tcPr>
            <w:tcW w:w="2508" w:type="dxa"/>
          </w:tcPr>
          <w:p w14:paraId="1ED5B2BD"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Mahindra S. Pvt Ltd</w:t>
            </w:r>
          </w:p>
        </w:tc>
        <w:tc>
          <w:tcPr>
            <w:tcW w:w="997" w:type="dxa"/>
          </w:tcPr>
          <w:p w14:paraId="0736C6EB"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20</w:t>
            </w:r>
          </w:p>
        </w:tc>
        <w:tc>
          <w:tcPr>
            <w:tcW w:w="795" w:type="dxa"/>
            <w:vAlign w:val="bottom"/>
          </w:tcPr>
          <w:p w14:paraId="5B79D91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19.1</w:t>
            </w:r>
          </w:p>
        </w:tc>
        <w:tc>
          <w:tcPr>
            <w:tcW w:w="795" w:type="dxa"/>
            <w:vAlign w:val="bottom"/>
          </w:tcPr>
          <w:p w14:paraId="6C896E1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6F5241E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23.3</w:t>
            </w:r>
          </w:p>
        </w:tc>
        <w:tc>
          <w:tcPr>
            <w:tcW w:w="795" w:type="dxa"/>
            <w:vAlign w:val="bottom"/>
          </w:tcPr>
          <w:p w14:paraId="41B7F07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24.1</w:t>
            </w:r>
          </w:p>
        </w:tc>
        <w:tc>
          <w:tcPr>
            <w:tcW w:w="795" w:type="dxa"/>
            <w:vAlign w:val="bottom"/>
          </w:tcPr>
          <w:p w14:paraId="48902D0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23.9</w:t>
            </w:r>
          </w:p>
        </w:tc>
        <w:tc>
          <w:tcPr>
            <w:tcW w:w="795" w:type="dxa"/>
            <w:vAlign w:val="bottom"/>
          </w:tcPr>
          <w:p w14:paraId="5E1CBA7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24.8</w:t>
            </w:r>
          </w:p>
        </w:tc>
        <w:tc>
          <w:tcPr>
            <w:tcW w:w="795" w:type="dxa"/>
            <w:vAlign w:val="bottom"/>
          </w:tcPr>
          <w:p w14:paraId="0F2B2FC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23.0</w:t>
            </w:r>
          </w:p>
        </w:tc>
        <w:tc>
          <w:tcPr>
            <w:tcW w:w="795" w:type="dxa"/>
            <w:vAlign w:val="bottom"/>
          </w:tcPr>
          <w:p w14:paraId="06D5452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22.5</w:t>
            </w:r>
          </w:p>
        </w:tc>
        <w:tc>
          <w:tcPr>
            <w:tcW w:w="795" w:type="dxa"/>
            <w:vAlign w:val="bottom"/>
          </w:tcPr>
          <w:p w14:paraId="3ECBC5A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2A6AB6F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20.5</w:t>
            </w:r>
          </w:p>
        </w:tc>
        <w:tc>
          <w:tcPr>
            <w:tcW w:w="795" w:type="dxa"/>
            <w:vAlign w:val="bottom"/>
          </w:tcPr>
          <w:p w14:paraId="5AFA020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21.1</w:t>
            </w:r>
          </w:p>
        </w:tc>
        <w:tc>
          <w:tcPr>
            <w:tcW w:w="795" w:type="dxa"/>
            <w:vAlign w:val="bottom"/>
          </w:tcPr>
          <w:p w14:paraId="442C169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1350" w:type="dxa"/>
            <w:vAlign w:val="bottom"/>
          </w:tcPr>
          <w:p w14:paraId="6A6B6F1A"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22.12</w:t>
            </w:r>
          </w:p>
        </w:tc>
      </w:tr>
      <w:tr w:rsidR="00384B2F" w:rsidRPr="008F436F" w14:paraId="1D78ADAC" w14:textId="77777777" w:rsidTr="003E74A4">
        <w:trPr>
          <w:jc w:val="center"/>
        </w:trPr>
        <w:tc>
          <w:tcPr>
            <w:tcW w:w="2508" w:type="dxa"/>
          </w:tcPr>
          <w:p w14:paraId="1FEAC8A1"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Mahindra S. Pvt Ltd</w:t>
            </w:r>
          </w:p>
        </w:tc>
        <w:tc>
          <w:tcPr>
            <w:tcW w:w="997" w:type="dxa"/>
          </w:tcPr>
          <w:p w14:paraId="0D1F8D20"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10</w:t>
            </w:r>
          </w:p>
        </w:tc>
        <w:tc>
          <w:tcPr>
            <w:tcW w:w="795" w:type="dxa"/>
            <w:vAlign w:val="bottom"/>
          </w:tcPr>
          <w:p w14:paraId="0E75C6C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5757F5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647C5DD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12298BD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23.3</w:t>
            </w:r>
          </w:p>
        </w:tc>
        <w:tc>
          <w:tcPr>
            <w:tcW w:w="795" w:type="dxa"/>
            <w:vAlign w:val="bottom"/>
          </w:tcPr>
          <w:p w14:paraId="5EE6F63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24.8</w:t>
            </w:r>
          </w:p>
        </w:tc>
        <w:tc>
          <w:tcPr>
            <w:tcW w:w="795" w:type="dxa"/>
            <w:vAlign w:val="bottom"/>
          </w:tcPr>
          <w:p w14:paraId="5D81B6B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24.7</w:t>
            </w:r>
          </w:p>
        </w:tc>
        <w:tc>
          <w:tcPr>
            <w:tcW w:w="795" w:type="dxa"/>
            <w:vAlign w:val="bottom"/>
          </w:tcPr>
          <w:p w14:paraId="544C410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23.0</w:t>
            </w:r>
          </w:p>
        </w:tc>
        <w:tc>
          <w:tcPr>
            <w:tcW w:w="795" w:type="dxa"/>
            <w:vAlign w:val="bottom"/>
          </w:tcPr>
          <w:p w14:paraId="0C68B27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23.1</w:t>
            </w:r>
          </w:p>
        </w:tc>
        <w:tc>
          <w:tcPr>
            <w:tcW w:w="795" w:type="dxa"/>
            <w:vAlign w:val="bottom"/>
          </w:tcPr>
          <w:p w14:paraId="27936D2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5DCF368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20.5</w:t>
            </w:r>
          </w:p>
        </w:tc>
        <w:tc>
          <w:tcPr>
            <w:tcW w:w="795" w:type="dxa"/>
            <w:vAlign w:val="bottom"/>
          </w:tcPr>
          <w:p w14:paraId="716CA0B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21.1</w:t>
            </w:r>
          </w:p>
        </w:tc>
        <w:tc>
          <w:tcPr>
            <w:tcW w:w="795" w:type="dxa"/>
            <w:vAlign w:val="bottom"/>
          </w:tcPr>
          <w:p w14:paraId="6F5DFF4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1350" w:type="dxa"/>
            <w:vAlign w:val="bottom"/>
          </w:tcPr>
          <w:p w14:paraId="0417BB4A"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22.16</w:t>
            </w:r>
          </w:p>
        </w:tc>
      </w:tr>
      <w:tr w:rsidR="00384B2F" w:rsidRPr="008F436F" w14:paraId="1DA4D547" w14:textId="77777777" w:rsidTr="003E74A4">
        <w:trPr>
          <w:jc w:val="center"/>
        </w:trPr>
        <w:tc>
          <w:tcPr>
            <w:tcW w:w="2508" w:type="dxa"/>
          </w:tcPr>
          <w:p w14:paraId="39AB6445"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Saisudhir</w:t>
            </w:r>
            <w:proofErr w:type="spellEnd"/>
            <w:r w:rsidRPr="008F436F">
              <w:rPr>
                <w:rFonts w:ascii="Times New Roman" w:hAnsi="Times New Roman" w:cs="Times New Roman"/>
                <w:sz w:val="14"/>
                <w:szCs w:val="16"/>
              </w:rPr>
              <w:t xml:space="preserve"> Energy Ltd</w:t>
            </w:r>
          </w:p>
        </w:tc>
        <w:tc>
          <w:tcPr>
            <w:tcW w:w="997" w:type="dxa"/>
          </w:tcPr>
          <w:p w14:paraId="7F327B29"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20</w:t>
            </w:r>
          </w:p>
        </w:tc>
        <w:tc>
          <w:tcPr>
            <w:tcW w:w="795" w:type="dxa"/>
            <w:vAlign w:val="bottom"/>
          </w:tcPr>
          <w:p w14:paraId="4EABDAC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21.1</w:t>
            </w:r>
          </w:p>
        </w:tc>
        <w:tc>
          <w:tcPr>
            <w:tcW w:w="795" w:type="dxa"/>
            <w:vAlign w:val="bottom"/>
          </w:tcPr>
          <w:p w14:paraId="31F4693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25.1</w:t>
            </w:r>
          </w:p>
        </w:tc>
        <w:tc>
          <w:tcPr>
            <w:tcW w:w="795" w:type="dxa"/>
            <w:vAlign w:val="bottom"/>
          </w:tcPr>
          <w:p w14:paraId="087659C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23.6</w:t>
            </w:r>
          </w:p>
        </w:tc>
        <w:tc>
          <w:tcPr>
            <w:tcW w:w="795" w:type="dxa"/>
            <w:vAlign w:val="bottom"/>
          </w:tcPr>
          <w:p w14:paraId="3F5ECA2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23.0</w:t>
            </w:r>
          </w:p>
        </w:tc>
        <w:tc>
          <w:tcPr>
            <w:tcW w:w="795" w:type="dxa"/>
            <w:vAlign w:val="bottom"/>
          </w:tcPr>
          <w:p w14:paraId="327D65F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23.4</w:t>
            </w:r>
          </w:p>
        </w:tc>
        <w:tc>
          <w:tcPr>
            <w:tcW w:w="795" w:type="dxa"/>
            <w:vAlign w:val="bottom"/>
          </w:tcPr>
          <w:p w14:paraId="0FBCEED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5E22DC6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17.4</w:t>
            </w:r>
          </w:p>
        </w:tc>
        <w:tc>
          <w:tcPr>
            <w:tcW w:w="795" w:type="dxa"/>
            <w:vAlign w:val="bottom"/>
          </w:tcPr>
          <w:p w14:paraId="7A6F689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1F0D242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20.1</w:t>
            </w:r>
          </w:p>
        </w:tc>
        <w:tc>
          <w:tcPr>
            <w:tcW w:w="795" w:type="dxa"/>
            <w:vAlign w:val="bottom"/>
          </w:tcPr>
          <w:p w14:paraId="5630D33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22.3</w:t>
            </w:r>
          </w:p>
        </w:tc>
        <w:tc>
          <w:tcPr>
            <w:tcW w:w="795" w:type="dxa"/>
            <w:vAlign w:val="bottom"/>
          </w:tcPr>
          <w:p w14:paraId="2A22F5A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1A364B3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1350" w:type="dxa"/>
            <w:vAlign w:val="bottom"/>
          </w:tcPr>
          <w:p w14:paraId="2FEFCD54"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21.49</w:t>
            </w:r>
          </w:p>
        </w:tc>
      </w:tr>
      <w:tr w:rsidR="00384B2F" w:rsidRPr="008F436F" w14:paraId="3C7C2985" w14:textId="77777777" w:rsidTr="003E74A4">
        <w:trPr>
          <w:jc w:val="center"/>
        </w:trPr>
        <w:tc>
          <w:tcPr>
            <w:tcW w:w="2508" w:type="dxa"/>
          </w:tcPr>
          <w:p w14:paraId="5796BC63"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Fonroche R. Energy Pvt Ltd</w:t>
            </w:r>
          </w:p>
        </w:tc>
        <w:tc>
          <w:tcPr>
            <w:tcW w:w="997" w:type="dxa"/>
          </w:tcPr>
          <w:p w14:paraId="4CC619A0"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66D1EC0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17.9</w:t>
            </w:r>
          </w:p>
        </w:tc>
        <w:tc>
          <w:tcPr>
            <w:tcW w:w="795" w:type="dxa"/>
            <w:vAlign w:val="bottom"/>
          </w:tcPr>
          <w:p w14:paraId="1E58F81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17.9</w:t>
            </w:r>
          </w:p>
        </w:tc>
        <w:tc>
          <w:tcPr>
            <w:tcW w:w="795" w:type="dxa"/>
            <w:vAlign w:val="bottom"/>
          </w:tcPr>
          <w:p w14:paraId="5632C75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29.5</w:t>
            </w:r>
          </w:p>
        </w:tc>
        <w:tc>
          <w:tcPr>
            <w:tcW w:w="795" w:type="dxa"/>
            <w:vAlign w:val="bottom"/>
          </w:tcPr>
          <w:p w14:paraId="751598B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24.6</w:t>
            </w:r>
          </w:p>
        </w:tc>
        <w:tc>
          <w:tcPr>
            <w:tcW w:w="795" w:type="dxa"/>
            <w:vAlign w:val="bottom"/>
          </w:tcPr>
          <w:p w14:paraId="58915F7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26.1</w:t>
            </w:r>
          </w:p>
        </w:tc>
        <w:tc>
          <w:tcPr>
            <w:tcW w:w="795" w:type="dxa"/>
            <w:vAlign w:val="bottom"/>
          </w:tcPr>
          <w:p w14:paraId="5C08BCD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26.2</w:t>
            </w:r>
          </w:p>
        </w:tc>
        <w:tc>
          <w:tcPr>
            <w:tcW w:w="795" w:type="dxa"/>
            <w:vAlign w:val="bottom"/>
          </w:tcPr>
          <w:p w14:paraId="56413EB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23.7</w:t>
            </w:r>
          </w:p>
        </w:tc>
        <w:tc>
          <w:tcPr>
            <w:tcW w:w="795" w:type="dxa"/>
            <w:vAlign w:val="bottom"/>
          </w:tcPr>
          <w:p w14:paraId="200F348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23.7</w:t>
            </w:r>
          </w:p>
        </w:tc>
        <w:tc>
          <w:tcPr>
            <w:tcW w:w="795" w:type="dxa"/>
            <w:vAlign w:val="bottom"/>
          </w:tcPr>
          <w:p w14:paraId="025E7D7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24.6</w:t>
            </w:r>
          </w:p>
        </w:tc>
        <w:tc>
          <w:tcPr>
            <w:tcW w:w="795" w:type="dxa"/>
            <w:vAlign w:val="bottom"/>
          </w:tcPr>
          <w:p w14:paraId="7E007C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22.8</w:t>
            </w:r>
          </w:p>
        </w:tc>
        <w:tc>
          <w:tcPr>
            <w:tcW w:w="795" w:type="dxa"/>
            <w:vAlign w:val="bottom"/>
          </w:tcPr>
          <w:p w14:paraId="73BF8E6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21.1</w:t>
            </w:r>
          </w:p>
        </w:tc>
        <w:tc>
          <w:tcPr>
            <w:tcW w:w="795" w:type="dxa"/>
            <w:vAlign w:val="bottom"/>
          </w:tcPr>
          <w:p w14:paraId="16C6C12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18.1</w:t>
            </w:r>
          </w:p>
        </w:tc>
        <w:tc>
          <w:tcPr>
            <w:tcW w:w="1350" w:type="dxa"/>
            <w:vAlign w:val="bottom"/>
          </w:tcPr>
          <w:p w14:paraId="61EC2CB6"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23.01</w:t>
            </w:r>
          </w:p>
        </w:tc>
      </w:tr>
      <w:tr w:rsidR="00384B2F" w:rsidRPr="008F436F" w14:paraId="1FDC7A0B" w14:textId="77777777" w:rsidTr="003E74A4">
        <w:trPr>
          <w:jc w:val="center"/>
        </w:trPr>
        <w:tc>
          <w:tcPr>
            <w:tcW w:w="2508" w:type="dxa"/>
          </w:tcPr>
          <w:p w14:paraId="0251A046"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Fonroche S. Energy Pvt Ltd</w:t>
            </w:r>
          </w:p>
        </w:tc>
        <w:tc>
          <w:tcPr>
            <w:tcW w:w="997" w:type="dxa"/>
          </w:tcPr>
          <w:p w14:paraId="107E3F73"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15</w:t>
            </w:r>
          </w:p>
        </w:tc>
        <w:tc>
          <w:tcPr>
            <w:tcW w:w="795" w:type="dxa"/>
            <w:vAlign w:val="bottom"/>
          </w:tcPr>
          <w:p w14:paraId="5654E41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16.3</w:t>
            </w:r>
          </w:p>
        </w:tc>
        <w:tc>
          <w:tcPr>
            <w:tcW w:w="795" w:type="dxa"/>
            <w:vAlign w:val="bottom"/>
          </w:tcPr>
          <w:p w14:paraId="11BF118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22.6</w:t>
            </w:r>
          </w:p>
        </w:tc>
        <w:tc>
          <w:tcPr>
            <w:tcW w:w="795" w:type="dxa"/>
            <w:vAlign w:val="bottom"/>
          </w:tcPr>
          <w:p w14:paraId="6A0F892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25.2</w:t>
            </w:r>
          </w:p>
        </w:tc>
        <w:tc>
          <w:tcPr>
            <w:tcW w:w="795" w:type="dxa"/>
            <w:vAlign w:val="bottom"/>
          </w:tcPr>
          <w:p w14:paraId="710EAB8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27.6</w:t>
            </w:r>
          </w:p>
        </w:tc>
        <w:tc>
          <w:tcPr>
            <w:tcW w:w="795" w:type="dxa"/>
            <w:vAlign w:val="bottom"/>
          </w:tcPr>
          <w:p w14:paraId="5AD884D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26.5</w:t>
            </w:r>
          </w:p>
        </w:tc>
        <w:tc>
          <w:tcPr>
            <w:tcW w:w="795" w:type="dxa"/>
            <w:vAlign w:val="bottom"/>
          </w:tcPr>
          <w:p w14:paraId="3F6CD13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26.9</w:t>
            </w:r>
          </w:p>
        </w:tc>
        <w:tc>
          <w:tcPr>
            <w:tcW w:w="795" w:type="dxa"/>
            <w:vAlign w:val="bottom"/>
          </w:tcPr>
          <w:p w14:paraId="4CA241A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24.3</w:t>
            </w:r>
          </w:p>
        </w:tc>
        <w:tc>
          <w:tcPr>
            <w:tcW w:w="795" w:type="dxa"/>
            <w:vAlign w:val="bottom"/>
          </w:tcPr>
          <w:p w14:paraId="07BCAED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24.2</w:t>
            </w:r>
          </w:p>
        </w:tc>
        <w:tc>
          <w:tcPr>
            <w:tcW w:w="795" w:type="dxa"/>
            <w:vAlign w:val="bottom"/>
          </w:tcPr>
          <w:p w14:paraId="6C8CDA9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25.4</w:t>
            </w:r>
          </w:p>
        </w:tc>
        <w:tc>
          <w:tcPr>
            <w:tcW w:w="795" w:type="dxa"/>
            <w:vAlign w:val="bottom"/>
          </w:tcPr>
          <w:p w14:paraId="72AA437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23.4</w:t>
            </w:r>
          </w:p>
        </w:tc>
        <w:tc>
          <w:tcPr>
            <w:tcW w:w="795" w:type="dxa"/>
            <w:vAlign w:val="bottom"/>
          </w:tcPr>
          <w:p w14:paraId="08EC2FF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21.6</w:t>
            </w:r>
          </w:p>
        </w:tc>
        <w:tc>
          <w:tcPr>
            <w:tcW w:w="795" w:type="dxa"/>
            <w:vAlign w:val="bottom"/>
          </w:tcPr>
          <w:p w14:paraId="67F9B01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18.6</w:t>
            </w:r>
          </w:p>
        </w:tc>
        <w:tc>
          <w:tcPr>
            <w:tcW w:w="1350" w:type="dxa"/>
            <w:vAlign w:val="bottom"/>
          </w:tcPr>
          <w:p w14:paraId="70E51827"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23.55</w:t>
            </w:r>
          </w:p>
        </w:tc>
      </w:tr>
      <w:tr w:rsidR="00384B2F" w:rsidRPr="008F436F" w14:paraId="7C7BFB68" w14:textId="77777777" w:rsidTr="003E74A4">
        <w:trPr>
          <w:jc w:val="center"/>
        </w:trPr>
        <w:tc>
          <w:tcPr>
            <w:tcW w:w="2508" w:type="dxa"/>
          </w:tcPr>
          <w:p w14:paraId="6842C4CC"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Azure Solar Power Pvt Ltd</w:t>
            </w:r>
          </w:p>
        </w:tc>
        <w:tc>
          <w:tcPr>
            <w:tcW w:w="997" w:type="dxa"/>
          </w:tcPr>
          <w:p w14:paraId="6484A6EA"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20</w:t>
            </w:r>
          </w:p>
        </w:tc>
        <w:tc>
          <w:tcPr>
            <w:tcW w:w="795" w:type="dxa"/>
            <w:vAlign w:val="bottom"/>
          </w:tcPr>
          <w:p w14:paraId="500452E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16.8</w:t>
            </w:r>
          </w:p>
        </w:tc>
        <w:tc>
          <w:tcPr>
            <w:tcW w:w="795" w:type="dxa"/>
            <w:vAlign w:val="bottom"/>
          </w:tcPr>
          <w:p w14:paraId="50EE017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55BC563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3543E66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23.9</w:t>
            </w:r>
          </w:p>
        </w:tc>
        <w:tc>
          <w:tcPr>
            <w:tcW w:w="795" w:type="dxa"/>
            <w:vAlign w:val="bottom"/>
          </w:tcPr>
          <w:p w14:paraId="08EACB4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24.9</w:t>
            </w:r>
          </w:p>
        </w:tc>
        <w:tc>
          <w:tcPr>
            <w:tcW w:w="795" w:type="dxa"/>
            <w:vAlign w:val="bottom"/>
          </w:tcPr>
          <w:p w14:paraId="3284E55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24.7</w:t>
            </w:r>
          </w:p>
        </w:tc>
        <w:tc>
          <w:tcPr>
            <w:tcW w:w="795" w:type="dxa"/>
            <w:vAlign w:val="bottom"/>
          </w:tcPr>
          <w:p w14:paraId="2F5F1B3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21.0</w:t>
            </w:r>
          </w:p>
        </w:tc>
        <w:tc>
          <w:tcPr>
            <w:tcW w:w="795" w:type="dxa"/>
            <w:vAlign w:val="bottom"/>
          </w:tcPr>
          <w:p w14:paraId="6EA2DF7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7962FE8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23.4</w:t>
            </w:r>
          </w:p>
        </w:tc>
        <w:tc>
          <w:tcPr>
            <w:tcW w:w="795" w:type="dxa"/>
            <w:vAlign w:val="bottom"/>
          </w:tcPr>
          <w:p w14:paraId="65CBE42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20.6</w:t>
            </w:r>
          </w:p>
        </w:tc>
        <w:tc>
          <w:tcPr>
            <w:tcW w:w="795" w:type="dxa"/>
            <w:vAlign w:val="bottom"/>
          </w:tcPr>
          <w:p w14:paraId="59FC74E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795" w:type="dxa"/>
            <w:vAlign w:val="bottom"/>
          </w:tcPr>
          <w:p w14:paraId="451E69E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16.9</w:t>
            </w:r>
          </w:p>
        </w:tc>
        <w:tc>
          <w:tcPr>
            <w:tcW w:w="1350" w:type="dxa"/>
            <w:vAlign w:val="bottom"/>
          </w:tcPr>
          <w:p w14:paraId="3AD0EF60"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21.28</w:t>
            </w:r>
          </w:p>
        </w:tc>
      </w:tr>
      <w:tr w:rsidR="00384B2F" w:rsidRPr="008F436F" w14:paraId="17887999" w14:textId="77777777" w:rsidTr="003E74A4">
        <w:trPr>
          <w:jc w:val="center"/>
        </w:trPr>
        <w:tc>
          <w:tcPr>
            <w:tcW w:w="2508" w:type="dxa"/>
          </w:tcPr>
          <w:p w14:paraId="3B68B433"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Azure Solar Power Pvt Ltd</w:t>
            </w:r>
          </w:p>
        </w:tc>
        <w:tc>
          <w:tcPr>
            <w:tcW w:w="997" w:type="dxa"/>
          </w:tcPr>
          <w:p w14:paraId="3AD5E643"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15</w:t>
            </w:r>
          </w:p>
        </w:tc>
        <w:tc>
          <w:tcPr>
            <w:tcW w:w="795" w:type="dxa"/>
            <w:vAlign w:val="bottom"/>
          </w:tcPr>
          <w:p w14:paraId="3AEF7B1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16.8</w:t>
            </w:r>
          </w:p>
        </w:tc>
        <w:tc>
          <w:tcPr>
            <w:tcW w:w="795" w:type="dxa"/>
            <w:vAlign w:val="bottom"/>
          </w:tcPr>
          <w:p w14:paraId="105230F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21.7</w:t>
            </w:r>
          </w:p>
        </w:tc>
        <w:tc>
          <w:tcPr>
            <w:tcW w:w="795" w:type="dxa"/>
            <w:vAlign w:val="bottom"/>
          </w:tcPr>
          <w:p w14:paraId="3C2E61F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21.7</w:t>
            </w:r>
          </w:p>
        </w:tc>
        <w:tc>
          <w:tcPr>
            <w:tcW w:w="795" w:type="dxa"/>
            <w:vAlign w:val="bottom"/>
          </w:tcPr>
          <w:p w14:paraId="5A71AEA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24.2</w:t>
            </w:r>
          </w:p>
        </w:tc>
        <w:tc>
          <w:tcPr>
            <w:tcW w:w="795" w:type="dxa"/>
            <w:vAlign w:val="bottom"/>
          </w:tcPr>
          <w:p w14:paraId="5645252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25.0</w:t>
            </w:r>
          </w:p>
        </w:tc>
        <w:tc>
          <w:tcPr>
            <w:tcW w:w="795" w:type="dxa"/>
            <w:vAlign w:val="bottom"/>
          </w:tcPr>
          <w:p w14:paraId="35AF8B7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24.7</w:t>
            </w:r>
          </w:p>
        </w:tc>
        <w:tc>
          <w:tcPr>
            <w:tcW w:w="795" w:type="dxa"/>
            <w:vAlign w:val="bottom"/>
          </w:tcPr>
          <w:p w14:paraId="2A85E11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20.9</w:t>
            </w:r>
          </w:p>
        </w:tc>
        <w:tc>
          <w:tcPr>
            <w:tcW w:w="795" w:type="dxa"/>
            <w:vAlign w:val="bottom"/>
          </w:tcPr>
          <w:p w14:paraId="6D1A1F0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19.7</w:t>
            </w:r>
          </w:p>
        </w:tc>
        <w:tc>
          <w:tcPr>
            <w:tcW w:w="795" w:type="dxa"/>
            <w:vAlign w:val="bottom"/>
          </w:tcPr>
          <w:p w14:paraId="1E25354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23.5</w:t>
            </w:r>
          </w:p>
        </w:tc>
        <w:tc>
          <w:tcPr>
            <w:tcW w:w="795" w:type="dxa"/>
            <w:vAlign w:val="bottom"/>
          </w:tcPr>
          <w:p w14:paraId="147A71D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20.7</w:t>
            </w:r>
          </w:p>
        </w:tc>
        <w:tc>
          <w:tcPr>
            <w:tcW w:w="795" w:type="dxa"/>
            <w:vAlign w:val="bottom"/>
          </w:tcPr>
          <w:p w14:paraId="386EE92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19.3</w:t>
            </w:r>
          </w:p>
        </w:tc>
        <w:tc>
          <w:tcPr>
            <w:tcW w:w="795" w:type="dxa"/>
            <w:vAlign w:val="bottom"/>
          </w:tcPr>
          <w:p w14:paraId="11F43E8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17.1</w:t>
            </w:r>
          </w:p>
        </w:tc>
        <w:tc>
          <w:tcPr>
            <w:tcW w:w="1350" w:type="dxa"/>
            <w:vAlign w:val="bottom"/>
          </w:tcPr>
          <w:p w14:paraId="620FE9C8"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21.27</w:t>
            </w:r>
          </w:p>
        </w:tc>
      </w:tr>
      <w:tr w:rsidR="00384B2F" w:rsidRPr="008F436F" w14:paraId="145B5979" w14:textId="77777777" w:rsidTr="003E74A4">
        <w:trPr>
          <w:jc w:val="center"/>
        </w:trPr>
        <w:tc>
          <w:tcPr>
            <w:tcW w:w="2508" w:type="dxa"/>
          </w:tcPr>
          <w:p w14:paraId="69AD912F"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Shree S. </w:t>
            </w:r>
            <w:proofErr w:type="spellStart"/>
            <w:r w:rsidRPr="008F436F">
              <w:rPr>
                <w:rFonts w:ascii="Times New Roman" w:hAnsi="Times New Roman" w:cs="Times New Roman"/>
                <w:sz w:val="14"/>
                <w:szCs w:val="16"/>
              </w:rPr>
              <w:t>GreenpowerPvt</w:t>
            </w:r>
            <w:proofErr w:type="spellEnd"/>
            <w:r w:rsidRPr="008F436F">
              <w:rPr>
                <w:rFonts w:ascii="Times New Roman" w:hAnsi="Times New Roman" w:cs="Times New Roman"/>
                <w:sz w:val="14"/>
                <w:szCs w:val="16"/>
              </w:rPr>
              <w:t xml:space="preserve"> Ltd</w:t>
            </w:r>
          </w:p>
        </w:tc>
        <w:tc>
          <w:tcPr>
            <w:tcW w:w="997" w:type="dxa"/>
          </w:tcPr>
          <w:p w14:paraId="42A7B787"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37388EC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16.5</w:t>
            </w:r>
          </w:p>
        </w:tc>
        <w:tc>
          <w:tcPr>
            <w:tcW w:w="795" w:type="dxa"/>
            <w:vAlign w:val="bottom"/>
          </w:tcPr>
          <w:p w14:paraId="0FC984B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23.7</w:t>
            </w:r>
          </w:p>
        </w:tc>
        <w:tc>
          <w:tcPr>
            <w:tcW w:w="795" w:type="dxa"/>
            <w:vAlign w:val="bottom"/>
          </w:tcPr>
          <w:p w14:paraId="40F52AF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23.6</w:t>
            </w:r>
          </w:p>
        </w:tc>
        <w:tc>
          <w:tcPr>
            <w:tcW w:w="795" w:type="dxa"/>
            <w:vAlign w:val="bottom"/>
          </w:tcPr>
          <w:p w14:paraId="187DE7F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24.1</w:t>
            </w:r>
          </w:p>
        </w:tc>
        <w:tc>
          <w:tcPr>
            <w:tcW w:w="795" w:type="dxa"/>
            <w:vAlign w:val="bottom"/>
          </w:tcPr>
          <w:p w14:paraId="313915A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23.9</w:t>
            </w:r>
          </w:p>
        </w:tc>
        <w:tc>
          <w:tcPr>
            <w:tcW w:w="795" w:type="dxa"/>
            <w:vAlign w:val="bottom"/>
          </w:tcPr>
          <w:p w14:paraId="760135A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22.1</w:t>
            </w:r>
          </w:p>
        </w:tc>
        <w:tc>
          <w:tcPr>
            <w:tcW w:w="795" w:type="dxa"/>
            <w:vAlign w:val="bottom"/>
          </w:tcPr>
          <w:p w14:paraId="2773730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16.9</w:t>
            </w:r>
          </w:p>
        </w:tc>
        <w:tc>
          <w:tcPr>
            <w:tcW w:w="795" w:type="dxa"/>
            <w:vAlign w:val="bottom"/>
          </w:tcPr>
          <w:p w14:paraId="130F974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18.7</w:t>
            </w:r>
          </w:p>
        </w:tc>
        <w:tc>
          <w:tcPr>
            <w:tcW w:w="795" w:type="dxa"/>
            <w:vAlign w:val="bottom"/>
          </w:tcPr>
          <w:p w14:paraId="582A3A5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20.5</w:t>
            </w:r>
          </w:p>
        </w:tc>
        <w:tc>
          <w:tcPr>
            <w:tcW w:w="795" w:type="dxa"/>
            <w:vAlign w:val="bottom"/>
          </w:tcPr>
          <w:p w14:paraId="670C9EA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6A303DD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20.8</w:t>
            </w:r>
          </w:p>
        </w:tc>
        <w:tc>
          <w:tcPr>
            <w:tcW w:w="795" w:type="dxa"/>
            <w:vAlign w:val="bottom"/>
          </w:tcPr>
          <w:p w14:paraId="57C16FF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18.8</w:t>
            </w:r>
          </w:p>
        </w:tc>
        <w:tc>
          <w:tcPr>
            <w:tcW w:w="1350" w:type="dxa"/>
            <w:vAlign w:val="bottom"/>
          </w:tcPr>
          <w:p w14:paraId="32F24C06"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21.00</w:t>
            </w:r>
          </w:p>
        </w:tc>
      </w:tr>
      <w:tr w:rsidR="00384B2F" w:rsidRPr="008F436F" w14:paraId="777833E9" w14:textId="77777777" w:rsidTr="003E74A4">
        <w:trPr>
          <w:jc w:val="center"/>
        </w:trPr>
        <w:tc>
          <w:tcPr>
            <w:tcW w:w="2508" w:type="dxa"/>
          </w:tcPr>
          <w:p w14:paraId="0F8441E3" w14:textId="77777777" w:rsidR="00384B2F" w:rsidRPr="008F436F" w:rsidRDefault="00384B2F" w:rsidP="00384B2F">
            <w:pPr>
              <w:pStyle w:val="ListParagraph"/>
              <w:numPr>
                <w:ilvl w:val="0"/>
                <w:numId w:val="7"/>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Lexicon </w:t>
            </w:r>
            <w:proofErr w:type="spellStart"/>
            <w:r w:rsidRPr="008F436F">
              <w:rPr>
                <w:rFonts w:ascii="Times New Roman" w:hAnsi="Times New Roman" w:cs="Times New Roman"/>
                <w:sz w:val="14"/>
                <w:szCs w:val="16"/>
              </w:rPr>
              <w:t>VanijyaPvt</w:t>
            </w:r>
            <w:proofErr w:type="spellEnd"/>
            <w:r w:rsidRPr="008F436F">
              <w:rPr>
                <w:rFonts w:ascii="Times New Roman" w:hAnsi="Times New Roman" w:cs="Times New Roman"/>
                <w:sz w:val="14"/>
                <w:szCs w:val="16"/>
              </w:rPr>
              <w:t xml:space="preserve"> Ltd</w:t>
            </w:r>
          </w:p>
        </w:tc>
        <w:tc>
          <w:tcPr>
            <w:tcW w:w="997" w:type="dxa"/>
          </w:tcPr>
          <w:p w14:paraId="5FE06D84"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10</w:t>
            </w:r>
          </w:p>
        </w:tc>
        <w:tc>
          <w:tcPr>
            <w:tcW w:w="795" w:type="dxa"/>
            <w:vAlign w:val="bottom"/>
          </w:tcPr>
          <w:p w14:paraId="3FD648C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18.1</w:t>
            </w:r>
          </w:p>
        </w:tc>
        <w:tc>
          <w:tcPr>
            <w:tcW w:w="795" w:type="dxa"/>
            <w:vAlign w:val="bottom"/>
          </w:tcPr>
          <w:p w14:paraId="1AB3D73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21.6</w:t>
            </w:r>
          </w:p>
        </w:tc>
        <w:tc>
          <w:tcPr>
            <w:tcW w:w="795" w:type="dxa"/>
            <w:vAlign w:val="bottom"/>
          </w:tcPr>
          <w:p w14:paraId="0054EED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23.6</w:t>
            </w:r>
          </w:p>
        </w:tc>
        <w:tc>
          <w:tcPr>
            <w:tcW w:w="795" w:type="dxa"/>
            <w:vAlign w:val="bottom"/>
          </w:tcPr>
          <w:p w14:paraId="555A8F7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24.1</w:t>
            </w:r>
          </w:p>
        </w:tc>
        <w:tc>
          <w:tcPr>
            <w:tcW w:w="795" w:type="dxa"/>
            <w:vAlign w:val="bottom"/>
          </w:tcPr>
          <w:p w14:paraId="0E3F4D6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22.7</w:t>
            </w:r>
          </w:p>
        </w:tc>
        <w:tc>
          <w:tcPr>
            <w:tcW w:w="795" w:type="dxa"/>
            <w:vAlign w:val="bottom"/>
          </w:tcPr>
          <w:p w14:paraId="2D8A64D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22.6</w:t>
            </w:r>
          </w:p>
        </w:tc>
        <w:tc>
          <w:tcPr>
            <w:tcW w:w="795" w:type="dxa"/>
            <w:vAlign w:val="bottom"/>
          </w:tcPr>
          <w:p w14:paraId="314AFA2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246A60B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21.0</w:t>
            </w:r>
          </w:p>
        </w:tc>
        <w:tc>
          <w:tcPr>
            <w:tcW w:w="795" w:type="dxa"/>
            <w:vAlign w:val="bottom"/>
          </w:tcPr>
          <w:p w14:paraId="200C093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08CA758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21.3</w:t>
            </w:r>
          </w:p>
        </w:tc>
        <w:tc>
          <w:tcPr>
            <w:tcW w:w="795" w:type="dxa"/>
            <w:vAlign w:val="bottom"/>
          </w:tcPr>
          <w:p w14:paraId="5A0C4B4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24B0F7A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1350" w:type="dxa"/>
            <w:vAlign w:val="bottom"/>
          </w:tcPr>
          <w:p w14:paraId="341A7E9E"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21.35</w:t>
            </w:r>
          </w:p>
        </w:tc>
      </w:tr>
      <w:tr w:rsidR="00384B2F" w:rsidRPr="008F436F" w14:paraId="2CDA6BBA" w14:textId="77777777" w:rsidTr="003E74A4">
        <w:trPr>
          <w:jc w:val="center"/>
        </w:trPr>
        <w:tc>
          <w:tcPr>
            <w:tcW w:w="14395" w:type="dxa"/>
            <w:gridSpan w:val="15"/>
          </w:tcPr>
          <w:p w14:paraId="596C5A8B" w14:textId="77777777" w:rsidR="00384B2F" w:rsidRPr="008F436F" w:rsidRDefault="00384B2F" w:rsidP="003E74A4">
            <w:pPr>
              <w:rPr>
                <w:rFonts w:ascii="Times New Roman" w:hAnsi="Times New Roman" w:cs="Times New Roman"/>
                <w:b/>
                <w:sz w:val="16"/>
                <w:szCs w:val="16"/>
              </w:rPr>
            </w:pPr>
            <w:r w:rsidRPr="008F436F">
              <w:rPr>
                <w:rFonts w:ascii="Times New Roman" w:hAnsi="Times New Roman" w:cs="Times New Roman"/>
                <w:b/>
                <w:sz w:val="16"/>
                <w:szCs w:val="16"/>
              </w:rPr>
              <w:t xml:space="preserve">C. Migration Projects </w:t>
            </w:r>
          </w:p>
        </w:tc>
      </w:tr>
      <w:tr w:rsidR="00384B2F" w:rsidRPr="008F436F" w14:paraId="22B023F6" w14:textId="77777777" w:rsidTr="003E74A4">
        <w:trPr>
          <w:jc w:val="center"/>
        </w:trPr>
        <w:tc>
          <w:tcPr>
            <w:tcW w:w="2508" w:type="dxa"/>
          </w:tcPr>
          <w:p w14:paraId="52638141" w14:textId="77777777" w:rsidR="00384B2F" w:rsidRPr="008F436F" w:rsidRDefault="00384B2F" w:rsidP="00384B2F">
            <w:pPr>
              <w:pStyle w:val="ListParagraph"/>
              <w:numPr>
                <w:ilvl w:val="0"/>
                <w:numId w:val="8"/>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Astonfield</w:t>
            </w:r>
            <w:proofErr w:type="spellEnd"/>
            <w:r w:rsidRPr="008F436F">
              <w:rPr>
                <w:rFonts w:ascii="Times New Roman" w:hAnsi="Times New Roman" w:cs="Times New Roman"/>
                <w:sz w:val="14"/>
                <w:szCs w:val="16"/>
              </w:rPr>
              <w:t xml:space="preserve"> Solar (Raj.) Pvt Ltd</w:t>
            </w:r>
          </w:p>
        </w:tc>
        <w:tc>
          <w:tcPr>
            <w:tcW w:w="997" w:type="dxa"/>
          </w:tcPr>
          <w:p w14:paraId="4E628DC7"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35E5EC1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20.1</w:t>
            </w:r>
          </w:p>
        </w:tc>
        <w:tc>
          <w:tcPr>
            <w:tcW w:w="795" w:type="dxa"/>
            <w:vAlign w:val="bottom"/>
          </w:tcPr>
          <w:p w14:paraId="509F6EF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0F72066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22.9</w:t>
            </w:r>
          </w:p>
        </w:tc>
        <w:tc>
          <w:tcPr>
            <w:tcW w:w="795" w:type="dxa"/>
            <w:vAlign w:val="bottom"/>
          </w:tcPr>
          <w:p w14:paraId="246C682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795" w:type="dxa"/>
            <w:vAlign w:val="bottom"/>
          </w:tcPr>
          <w:p w14:paraId="6DE34A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43B85BC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18.5</w:t>
            </w:r>
          </w:p>
        </w:tc>
        <w:tc>
          <w:tcPr>
            <w:tcW w:w="795" w:type="dxa"/>
            <w:vAlign w:val="bottom"/>
          </w:tcPr>
          <w:p w14:paraId="12A5D70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19.0</w:t>
            </w:r>
          </w:p>
        </w:tc>
        <w:tc>
          <w:tcPr>
            <w:tcW w:w="795" w:type="dxa"/>
            <w:vAlign w:val="bottom"/>
          </w:tcPr>
          <w:p w14:paraId="7F3628E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18.8</w:t>
            </w:r>
          </w:p>
        </w:tc>
        <w:tc>
          <w:tcPr>
            <w:tcW w:w="795" w:type="dxa"/>
            <w:vAlign w:val="bottom"/>
          </w:tcPr>
          <w:p w14:paraId="5BCC73E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17.1</w:t>
            </w:r>
          </w:p>
        </w:tc>
        <w:tc>
          <w:tcPr>
            <w:tcW w:w="795" w:type="dxa"/>
            <w:vAlign w:val="bottom"/>
          </w:tcPr>
          <w:p w14:paraId="4D86FE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14.4</w:t>
            </w:r>
          </w:p>
        </w:tc>
        <w:tc>
          <w:tcPr>
            <w:tcW w:w="795" w:type="dxa"/>
            <w:vAlign w:val="bottom"/>
          </w:tcPr>
          <w:p w14:paraId="4EE8989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20.1</w:t>
            </w:r>
          </w:p>
        </w:tc>
        <w:tc>
          <w:tcPr>
            <w:tcW w:w="795" w:type="dxa"/>
            <w:vAlign w:val="bottom"/>
          </w:tcPr>
          <w:p w14:paraId="4C32CE9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22.4</w:t>
            </w:r>
          </w:p>
        </w:tc>
        <w:tc>
          <w:tcPr>
            <w:tcW w:w="1350" w:type="dxa"/>
            <w:vAlign w:val="bottom"/>
          </w:tcPr>
          <w:p w14:paraId="542B783A"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19.33</w:t>
            </w:r>
          </w:p>
        </w:tc>
      </w:tr>
      <w:tr w:rsidR="00384B2F" w:rsidRPr="008F436F" w14:paraId="32AD582D" w14:textId="77777777" w:rsidTr="003E74A4">
        <w:trPr>
          <w:jc w:val="center"/>
        </w:trPr>
        <w:tc>
          <w:tcPr>
            <w:tcW w:w="2508" w:type="dxa"/>
          </w:tcPr>
          <w:p w14:paraId="5A605481" w14:textId="77777777" w:rsidR="00384B2F" w:rsidRPr="008F436F" w:rsidRDefault="00384B2F" w:rsidP="00384B2F">
            <w:pPr>
              <w:pStyle w:val="ListParagraph"/>
              <w:numPr>
                <w:ilvl w:val="0"/>
                <w:numId w:val="8"/>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Comet Power Pvt Ltd</w:t>
            </w:r>
          </w:p>
        </w:tc>
        <w:tc>
          <w:tcPr>
            <w:tcW w:w="997" w:type="dxa"/>
          </w:tcPr>
          <w:p w14:paraId="3C96C549"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7F1B54F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25.1</w:t>
            </w:r>
          </w:p>
        </w:tc>
        <w:tc>
          <w:tcPr>
            <w:tcW w:w="795" w:type="dxa"/>
            <w:vAlign w:val="bottom"/>
          </w:tcPr>
          <w:p w14:paraId="5698551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26.5</w:t>
            </w:r>
          </w:p>
        </w:tc>
        <w:tc>
          <w:tcPr>
            <w:tcW w:w="795" w:type="dxa"/>
            <w:vAlign w:val="bottom"/>
          </w:tcPr>
          <w:p w14:paraId="2D050B7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24.0</w:t>
            </w:r>
          </w:p>
        </w:tc>
        <w:tc>
          <w:tcPr>
            <w:tcW w:w="795" w:type="dxa"/>
            <w:vAlign w:val="bottom"/>
          </w:tcPr>
          <w:p w14:paraId="3596230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24.4</w:t>
            </w:r>
          </w:p>
        </w:tc>
        <w:tc>
          <w:tcPr>
            <w:tcW w:w="795" w:type="dxa"/>
            <w:vAlign w:val="bottom"/>
          </w:tcPr>
          <w:p w14:paraId="5BCAD05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20.6</w:t>
            </w:r>
          </w:p>
        </w:tc>
        <w:tc>
          <w:tcPr>
            <w:tcW w:w="795" w:type="dxa"/>
            <w:vAlign w:val="bottom"/>
          </w:tcPr>
          <w:p w14:paraId="0EA7325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3F42BE7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7E91E86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23.9</w:t>
            </w:r>
          </w:p>
        </w:tc>
        <w:tc>
          <w:tcPr>
            <w:tcW w:w="795" w:type="dxa"/>
            <w:vAlign w:val="bottom"/>
          </w:tcPr>
          <w:p w14:paraId="3E8D4CA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22.9</w:t>
            </w:r>
          </w:p>
        </w:tc>
        <w:tc>
          <w:tcPr>
            <w:tcW w:w="795" w:type="dxa"/>
            <w:vAlign w:val="bottom"/>
          </w:tcPr>
          <w:p w14:paraId="4DC1592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21.4</w:t>
            </w:r>
          </w:p>
        </w:tc>
        <w:tc>
          <w:tcPr>
            <w:tcW w:w="795" w:type="dxa"/>
            <w:vAlign w:val="bottom"/>
          </w:tcPr>
          <w:p w14:paraId="0D874FB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25.1</w:t>
            </w:r>
          </w:p>
        </w:tc>
        <w:tc>
          <w:tcPr>
            <w:tcW w:w="795" w:type="dxa"/>
            <w:vAlign w:val="bottom"/>
          </w:tcPr>
          <w:p w14:paraId="1B0A120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26.5</w:t>
            </w:r>
          </w:p>
        </w:tc>
        <w:tc>
          <w:tcPr>
            <w:tcW w:w="1350" w:type="dxa"/>
            <w:vAlign w:val="bottom"/>
          </w:tcPr>
          <w:p w14:paraId="6C6325C8"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22.17</w:t>
            </w:r>
          </w:p>
        </w:tc>
      </w:tr>
      <w:tr w:rsidR="00384B2F" w:rsidRPr="008F436F" w14:paraId="342755F6" w14:textId="77777777" w:rsidTr="003E74A4">
        <w:trPr>
          <w:jc w:val="center"/>
        </w:trPr>
        <w:tc>
          <w:tcPr>
            <w:tcW w:w="2508" w:type="dxa"/>
          </w:tcPr>
          <w:p w14:paraId="3F1C8D31" w14:textId="77777777" w:rsidR="00384B2F" w:rsidRPr="008F436F" w:rsidRDefault="00384B2F" w:rsidP="00384B2F">
            <w:pPr>
              <w:pStyle w:val="ListParagraph"/>
              <w:numPr>
                <w:ilvl w:val="0"/>
                <w:numId w:val="8"/>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Swiss Park </w:t>
            </w:r>
            <w:proofErr w:type="spellStart"/>
            <w:r w:rsidRPr="008F436F">
              <w:rPr>
                <w:rFonts w:ascii="Times New Roman" w:hAnsi="Times New Roman" w:cs="Times New Roman"/>
                <w:sz w:val="14"/>
                <w:szCs w:val="16"/>
              </w:rPr>
              <w:t>VanijyaPvt</w:t>
            </w:r>
            <w:proofErr w:type="spellEnd"/>
            <w:r w:rsidRPr="008F436F">
              <w:rPr>
                <w:rFonts w:ascii="Times New Roman" w:hAnsi="Times New Roman" w:cs="Times New Roman"/>
                <w:sz w:val="14"/>
                <w:szCs w:val="16"/>
              </w:rPr>
              <w:t xml:space="preserve"> Ltd</w:t>
            </w:r>
          </w:p>
        </w:tc>
        <w:tc>
          <w:tcPr>
            <w:tcW w:w="997" w:type="dxa"/>
          </w:tcPr>
          <w:p w14:paraId="45615848"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4284A6E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18.3</w:t>
            </w:r>
          </w:p>
        </w:tc>
        <w:tc>
          <w:tcPr>
            <w:tcW w:w="795" w:type="dxa"/>
            <w:vAlign w:val="bottom"/>
          </w:tcPr>
          <w:p w14:paraId="7605046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22.2</w:t>
            </w:r>
          </w:p>
        </w:tc>
        <w:tc>
          <w:tcPr>
            <w:tcW w:w="795" w:type="dxa"/>
            <w:vAlign w:val="bottom"/>
          </w:tcPr>
          <w:p w14:paraId="3987AF2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25563D4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7878F69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539A364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17.1</w:t>
            </w:r>
          </w:p>
        </w:tc>
        <w:tc>
          <w:tcPr>
            <w:tcW w:w="795" w:type="dxa"/>
            <w:vAlign w:val="bottom"/>
          </w:tcPr>
          <w:p w14:paraId="5E225AF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18.2</w:t>
            </w:r>
          </w:p>
        </w:tc>
        <w:tc>
          <w:tcPr>
            <w:tcW w:w="795" w:type="dxa"/>
            <w:vAlign w:val="bottom"/>
          </w:tcPr>
          <w:p w14:paraId="6709005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795" w:type="dxa"/>
            <w:vAlign w:val="bottom"/>
          </w:tcPr>
          <w:p w14:paraId="5F5EC31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18.0</w:t>
            </w:r>
          </w:p>
        </w:tc>
        <w:tc>
          <w:tcPr>
            <w:tcW w:w="795" w:type="dxa"/>
            <w:vAlign w:val="bottom"/>
          </w:tcPr>
          <w:p w14:paraId="516E95F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20.6</w:t>
            </w:r>
          </w:p>
        </w:tc>
        <w:tc>
          <w:tcPr>
            <w:tcW w:w="795" w:type="dxa"/>
            <w:vAlign w:val="bottom"/>
          </w:tcPr>
          <w:p w14:paraId="1A7B9A9E"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18.3</w:t>
            </w:r>
          </w:p>
        </w:tc>
        <w:tc>
          <w:tcPr>
            <w:tcW w:w="795" w:type="dxa"/>
            <w:vAlign w:val="bottom"/>
          </w:tcPr>
          <w:p w14:paraId="12E7653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22.2</w:t>
            </w:r>
          </w:p>
        </w:tc>
        <w:tc>
          <w:tcPr>
            <w:tcW w:w="1350" w:type="dxa"/>
            <w:vAlign w:val="bottom"/>
          </w:tcPr>
          <w:p w14:paraId="52236D5C"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18.41</w:t>
            </w:r>
          </w:p>
        </w:tc>
      </w:tr>
      <w:tr w:rsidR="00384B2F" w:rsidRPr="008F436F" w14:paraId="15D356A4" w14:textId="77777777" w:rsidTr="003E74A4">
        <w:trPr>
          <w:jc w:val="center"/>
        </w:trPr>
        <w:tc>
          <w:tcPr>
            <w:tcW w:w="2508" w:type="dxa"/>
          </w:tcPr>
          <w:p w14:paraId="64199BA7" w14:textId="77777777" w:rsidR="00384B2F" w:rsidRPr="008F436F" w:rsidRDefault="00384B2F" w:rsidP="00384B2F">
            <w:pPr>
              <w:pStyle w:val="ListParagraph"/>
              <w:numPr>
                <w:ilvl w:val="0"/>
                <w:numId w:val="8"/>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Videocon Industries Ltd</w:t>
            </w:r>
          </w:p>
        </w:tc>
        <w:tc>
          <w:tcPr>
            <w:tcW w:w="997" w:type="dxa"/>
          </w:tcPr>
          <w:p w14:paraId="457534FA"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3C7E367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23.5</w:t>
            </w:r>
          </w:p>
        </w:tc>
        <w:tc>
          <w:tcPr>
            <w:tcW w:w="795" w:type="dxa"/>
            <w:vAlign w:val="bottom"/>
          </w:tcPr>
          <w:p w14:paraId="50FC05F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23.0</w:t>
            </w:r>
          </w:p>
        </w:tc>
        <w:tc>
          <w:tcPr>
            <w:tcW w:w="795" w:type="dxa"/>
            <w:vAlign w:val="bottom"/>
          </w:tcPr>
          <w:p w14:paraId="6F7D97F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21.8</w:t>
            </w:r>
          </w:p>
        </w:tc>
        <w:tc>
          <w:tcPr>
            <w:tcW w:w="795" w:type="dxa"/>
            <w:vAlign w:val="bottom"/>
          </w:tcPr>
          <w:p w14:paraId="403ACFC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17.3</w:t>
            </w:r>
          </w:p>
        </w:tc>
        <w:tc>
          <w:tcPr>
            <w:tcW w:w="795" w:type="dxa"/>
            <w:vAlign w:val="bottom"/>
          </w:tcPr>
          <w:p w14:paraId="2B417C8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17.2</w:t>
            </w:r>
          </w:p>
        </w:tc>
        <w:tc>
          <w:tcPr>
            <w:tcW w:w="795" w:type="dxa"/>
            <w:vAlign w:val="bottom"/>
          </w:tcPr>
          <w:p w14:paraId="0A53173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16.1</w:t>
            </w:r>
          </w:p>
        </w:tc>
        <w:tc>
          <w:tcPr>
            <w:tcW w:w="795" w:type="dxa"/>
            <w:vAlign w:val="bottom"/>
          </w:tcPr>
          <w:p w14:paraId="30AE807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21.9</w:t>
            </w:r>
          </w:p>
        </w:tc>
        <w:tc>
          <w:tcPr>
            <w:tcW w:w="795" w:type="dxa"/>
            <w:vAlign w:val="bottom"/>
          </w:tcPr>
          <w:p w14:paraId="3182DC6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21.5</w:t>
            </w:r>
          </w:p>
        </w:tc>
        <w:tc>
          <w:tcPr>
            <w:tcW w:w="795" w:type="dxa"/>
            <w:vAlign w:val="bottom"/>
          </w:tcPr>
          <w:p w14:paraId="044F05D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21.3</w:t>
            </w:r>
          </w:p>
        </w:tc>
        <w:tc>
          <w:tcPr>
            <w:tcW w:w="795" w:type="dxa"/>
            <w:vAlign w:val="bottom"/>
          </w:tcPr>
          <w:p w14:paraId="66A08E9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21.5</w:t>
            </w:r>
          </w:p>
        </w:tc>
        <w:tc>
          <w:tcPr>
            <w:tcW w:w="795" w:type="dxa"/>
            <w:vAlign w:val="bottom"/>
          </w:tcPr>
          <w:p w14:paraId="388BA74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23.5</w:t>
            </w:r>
          </w:p>
        </w:tc>
        <w:tc>
          <w:tcPr>
            <w:tcW w:w="795" w:type="dxa"/>
            <w:vAlign w:val="bottom"/>
          </w:tcPr>
          <w:p w14:paraId="609E0A6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23.0</w:t>
            </w:r>
          </w:p>
        </w:tc>
        <w:tc>
          <w:tcPr>
            <w:tcW w:w="1350" w:type="dxa"/>
            <w:vAlign w:val="bottom"/>
          </w:tcPr>
          <w:p w14:paraId="2A017ADE"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20.65</w:t>
            </w:r>
          </w:p>
        </w:tc>
      </w:tr>
      <w:tr w:rsidR="00384B2F" w:rsidRPr="008F436F" w14:paraId="0805DE3B" w14:textId="77777777" w:rsidTr="003E74A4">
        <w:trPr>
          <w:jc w:val="center"/>
        </w:trPr>
        <w:tc>
          <w:tcPr>
            <w:tcW w:w="2508" w:type="dxa"/>
          </w:tcPr>
          <w:p w14:paraId="67AF89B3" w14:textId="497314BA" w:rsidR="00384B2F" w:rsidRPr="008F436F" w:rsidRDefault="002D6308" w:rsidP="00384B2F">
            <w:pPr>
              <w:pStyle w:val="ListParagraph"/>
              <w:numPr>
                <w:ilvl w:val="0"/>
                <w:numId w:val="8"/>
              </w:numPr>
              <w:ind w:left="337" w:right="-83" w:hanging="270"/>
              <w:rPr>
                <w:rFonts w:ascii="Times New Roman" w:hAnsi="Times New Roman" w:cs="Times New Roman"/>
                <w:sz w:val="14"/>
                <w:szCs w:val="16"/>
              </w:rPr>
            </w:pPr>
            <w:r>
              <w:rPr>
                <w:rFonts w:ascii="Times New Roman" w:hAnsi="Times New Roman" w:cs="Times New Roman"/>
                <w:sz w:val="14"/>
                <w:szCs w:val="16"/>
              </w:rPr>
              <w:t xml:space="preserve">Moser Baer </w:t>
            </w:r>
            <w:r w:rsidR="00384B2F" w:rsidRPr="008F436F">
              <w:rPr>
                <w:rFonts w:ascii="Times New Roman" w:hAnsi="Times New Roman" w:cs="Times New Roman"/>
                <w:sz w:val="14"/>
                <w:szCs w:val="16"/>
              </w:rPr>
              <w:t xml:space="preserve"> Photovoltaic Ltd</w:t>
            </w:r>
          </w:p>
        </w:tc>
        <w:tc>
          <w:tcPr>
            <w:tcW w:w="997" w:type="dxa"/>
          </w:tcPr>
          <w:p w14:paraId="544273BD"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145F0017"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22.2</w:t>
            </w:r>
          </w:p>
        </w:tc>
        <w:tc>
          <w:tcPr>
            <w:tcW w:w="795" w:type="dxa"/>
            <w:vAlign w:val="bottom"/>
          </w:tcPr>
          <w:p w14:paraId="1B93317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24.8</w:t>
            </w:r>
          </w:p>
        </w:tc>
        <w:tc>
          <w:tcPr>
            <w:tcW w:w="795" w:type="dxa"/>
            <w:vAlign w:val="bottom"/>
          </w:tcPr>
          <w:p w14:paraId="78DCBA0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24.2</w:t>
            </w:r>
          </w:p>
        </w:tc>
        <w:tc>
          <w:tcPr>
            <w:tcW w:w="795" w:type="dxa"/>
            <w:vAlign w:val="bottom"/>
          </w:tcPr>
          <w:p w14:paraId="46D89F2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23.4</w:t>
            </w:r>
          </w:p>
        </w:tc>
        <w:tc>
          <w:tcPr>
            <w:tcW w:w="795" w:type="dxa"/>
            <w:vAlign w:val="bottom"/>
          </w:tcPr>
          <w:p w14:paraId="7F5EF03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78314AC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19.6</w:t>
            </w:r>
          </w:p>
        </w:tc>
        <w:tc>
          <w:tcPr>
            <w:tcW w:w="795" w:type="dxa"/>
            <w:vAlign w:val="bottom"/>
          </w:tcPr>
          <w:p w14:paraId="160EE9D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20.7</w:t>
            </w:r>
          </w:p>
        </w:tc>
        <w:tc>
          <w:tcPr>
            <w:tcW w:w="795" w:type="dxa"/>
            <w:vAlign w:val="bottom"/>
          </w:tcPr>
          <w:p w14:paraId="552DE1C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22.0</w:t>
            </w:r>
          </w:p>
        </w:tc>
        <w:tc>
          <w:tcPr>
            <w:tcW w:w="795" w:type="dxa"/>
            <w:vAlign w:val="bottom"/>
          </w:tcPr>
          <w:p w14:paraId="5C3C699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14AC745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18.6</w:t>
            </w:r>
          </w:p>
        </w:tc>
        <w:tc>
          <w:tcPr>
            <w:tcW w:w="795" w:type="dxa"/>
            <w:vAlign w:val="bottom"/>
          </w:tcPr>
          <w:p w14:paraId="36F8124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22.2</w:t>
            </w:r>
          </w:p>
        </w:tc>
        <w:tc>
          <w:tcPr>
            <w:tcW w:w="795" w:type="dxa"/>
            <w:vAlign w:val="bottom"/>
          </w:tcPr>
          <w:p w14:paraId="65E33F5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24.8</w:t>
            </w:r>
          </w:p>
        </w:tc>
        <w:tc>
          <w:tcPr>
            <w:tcW w:w="1350" w:type="dxa"/>
            <w:vAlign w:val="bottom"/>
          </w:tcPr>
          <w:p w14:paraId="5A018987"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20.84</w:t>
            </w:r>
          </w:p>
        </w:tc>
      </w:tr>
      <w:tr w:rsidR="00384B2F" w:rsidRPr="008F436F" w14:paraId="69DA76FA" w14:textId="77777777" w:rsidTr="003E74A4">
        <w:trPr>
          <w:jc w:val="center"/>
        </w:trPr>
        <w:tc>
          <w:tcPr>
            <w:tcW w:w="14395" w:type="dxa"/>
            <w:gridSpan w:val="15"/>
          </w:tcPr>
          <w:p w14:paraId="642B3D45" w14:textId="77777777" w:rsidR="00384B2F" w:rsidRPr="008F436F" w:rsidRDefault="00384B2F" w:rsidP="003E74A4">
            <w:pPr>
              <w:rPr>
                <w:rFonts w:ascii="Times New Roman" w:hAnsi="Times New Roman" w:cs="Times New Roman"/>
                <w:b/>
                <w:sz w:val="16"/>
                <w:szCs w:val="16"/>
              </w:rPr>
            </w:pPr>
            <w:r w:rsidRPr="008F436F">
              <w:rPr>
                <w:rFonts w:ascii="Times New Roman" w:hAnsi="Times New Roman" w:cs="Times New Roman"/>
                <w:b/>
                <w:sz w:val="16"/>
                <w:szCs w:val="16"/>
              </w:rPr>
              <w:t xml:space="preserve">D. IREDA Projects </w:t>
            </w:r>
          </w:p>
        </w:tc>
      </w:tr>
      <w:tr w:rsidR="00384B2F" w:rsidRPr="008F436F" w14:paraId="0FF297DA" w14:textId="77777777" w:rsidTr="003E74A4">
        <w:trPr>
          <w:jc w:val="center"/>
        </w:trPr>
        <w:tc>
          <w:tcPr>
            <w:tcW w:w="2508" w:type="dxa"/>
          </w:tcPr>
          <w:p w14:paraId="7D1338C5" w14:textId="77777777" w:rsidR="00384B2F" w:rsidRPr="008F436F" w:rsidRDefault="00384B2F" w:rsidP="00384B2F">
            <w:pPr>
              <w:pStyle w:val="ListParagraph"/>
              <w:numPr>
                <w:ilvl w:val="0"/>
                <w:numId w:val="9"/>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RV Akash Ganga </w:t>
            </w:r>
            <w:proofErr w:type="spellStart"/>
            <w:r w:rsidRPr="008F436F">
              <w:rPr>
                <w:rFonts w:ascii="Times New Roman" w:hAnsi="Times New Roman" w:cs="Times New Roman"/>
                <w:sz w:val="14"/>
                <w:szCs w:val="16"/>
              </w:rPr>
              <w:t>InfraLtd</w:t>
            </w:r>
            <w:proofErr w:type="spellEnd"/>
          </w:p>
        </w:tc>
        <w:tc>
          <w:tcPr>
            <w:tcW w:w="997" w:type="dxa"/>
          </w:tcPr>
          <w:p w14:paraId="6575E99B"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778FCBE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9.1</w:t>
            </w:r>
          </w:p>
        </w:tc>
        <w:tc>
          <w:tcPr>
            <w:tcW w:w="795" w:type="dxa"/>
            <w:vAlign w:val="bottom"/>
          </w:tcPr>
          <w:p w14:paraId="628D582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637B626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19.4</w:t>
            </w:r>
          </w:p>
        </w:tc>
        <w:tc>
          <w:tcPr>
            <w:tcW w:w="795" w:type="dxa"/>
            <w:vAlign w:val="bottom"/>
          </w:tcPr>
          <w:p w14:paraId="0F79DC0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21.2</w:t>
            </w:r>
          </w:p>
        </w:tc>
        <w:tc>
          <w:tcPr>
            <w:tcW w:w="795" w:type="dxa"/>
            <w:vAlign w:val="bottom"/>
          </w:tcPr>
          <w:p w14:paraId="50FB12F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20.5</w:t>
            </w:r>
          </w:p>
        </w:tc>
        <w:tc>
          <w:tcPr>
            <w:tcW w:w="795" w:type="dxa"/>
            <w:vAlign w:val="bottom"/>
          </w:tcPr>
          <w:p w14:paraId="4B139BC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4A4CA39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792BF64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15.9</w:t>
            </w:r>
          </w:p>
        </w:tc>
        <w:tc>
          <w:tcPr>
            <w:tcW w:w="795" w:type="dxa"/>
            <w:vAlign w:val="bottom"/>
          </w:tcPr>
          <w:p w14:paraId="2694AEC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17.0</w:t>
            </w:r>
          </w:p>
        </w:tc>
        <w:tc>
          <w:tcPr>
            <w:tcW w:w="795" w:type="dxa"/>
            <w:vAlign w:val="bottom"/>
          </w:tcPr>
          <w:p w14:paraId="3101FB29"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15.1</w:t>
            </w:r>
          </w:p>
        </w:tc>
        <w:tc>
          <w:tcPr>
            <w:tcW w:w="795" w:type="dxa"/>
            <w:vAlign w:val="bottom"/>
          </w:tcPr>
          <w:p w14:paraId="340D18D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15.1</w:t>
            </w:r>
          </w:p>
        </w:tc>
        <w:tc>
          <w:tcPr>
            <w:tcW w:w="795" w:type="dxa"/>
            <w:vAlign w:val="bottom"/>
          </w:tcPr>
          <w:p w14:paraId="757E5B0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11.0</w:t>
            </w:r>
          </w:p>
        </w:tc>
        <w:tc>
          <w:tcPr>
            <w:tcW w:w="1350" w:type="dxa"/>
            <w:vAlign w:val="bottom"/>
          </w:tcPr>
          <w:p w14:paraId="0B77D9FE"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16.03</w:t>
            </w:r>
          </w:p>
        </w:tc>
      </w:tr>
      <w:tr w:rsidR="00384B2F" w:rsidRPr="008F436F" w14:paraId="100F8E7A" w14:textId="77777777" w:rsidTr="003E74A4">
        <w:trPr>
          <w:jc w:val="center"/>
        </w:trPr>
        <w:tc>
          <w:tcPr>
            <w:tcW w:w="2508" w:type="dxa"/>
          </w:tcPr>
          <w:p w14:paraId="68B850F9" w14:textId="77777777" w:rsidR="00384B2F" w:rsidRPr="008F436F" w:rsidRDefault="00384B2F" w:rsidP="00384B2F">
            <w:pPr>
              <w:pStyle w:val="ListParagraph"/>
              <w:numPr>
                <w:ilvl w:val="0"/>
                <w:numId w:val="9"/>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Citra Real Estate Ltd</w:t>
            </w:r>
          </w:p>
        </w:tc>
        <w:tc>
          <w:tcPr>
            <w:tcW w:w="997" w:type="dxa"/>
          </w:tcPr>
          <w:p w14:paraId="020744F1"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6BEC74E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17.7</w:t>
            </w:r>
          </w:p>
        </w:tc>
        <w:tc>
          <w:tcPr>
            <w:tcW w:w="795" w:type="dxa"/>
            <w:vAlign w:val="bottom"/>
          </w:tcPr>
          <w:p w14:paraId="694E2B0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14.8</w:t>
            </w:r>
          </w:p>
        </w:tc>
        <w:tc>
          <w:tcPr>
            <w:tcW w:w="795" w:type="dxa"/>
            <w:vAlign w:val="bottom"/>
          </w:tcPr>
          <w:p w14:paraId="76D552E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20.4</w:t>
            </w:r>
          </w:p>
        </w:tc>
        <w:tc>
          <w:tcPr>
            <w:tcW w:w="795" w:type="dxa"/>
            <w:vAlign w:val="bottom"/>
          </w:tcPr>
          <w:p w14:paraId="70D9697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5FAED68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51683DE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271C7AE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0AA2ABAF"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1DA116E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16.4</w:t>
            </w:r>
          </w:p>
        </w:tc>
        <w:tc>
          <w:tcPr>
            <w:tcW w:w="795" w:type="dxa"/>
            <w:vAlign w:val="bottom"/>
          </w:tcPr>
          <w:p w14:paraId="47F8EDA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18.2</w:t>
            </w:r>
          </w:p>
        </w:tc>
        <w:tc>
          <w:tcPr>
            <w:tcW w:w="795" w:type="dxa"/>
            <w:vAlign w:val="bottom"/>
          </w:tcPr>
          <w:p w14:paraId="33C1963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19.8</w:t>
            </w:r>
          </w:p>
        </w:tc>
        <w:tc>
          <w:tcPr>
            <w:tcW w:w="795" w:type="dxa"/>
            <w:vAlign w:val="bottom"/>
          </w:tcPr>
          <w:p w14:paraId="24AD0D4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21.0</w:t>
            </w:r>
          </w:p>
        </w:tc>
        <w:tc>
          <w:tcPr>
            <w:tcW w:w="1350" w:type="dxa"/>
            <w:vAlign w:val="bottom"/>
          </w:tcPr>
          <w:p w14:paraId="1DE25CD1"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18.52</w:t>
            </w:r>
          </w:p>
        </w:tc>
      </w:tr>
      <w:tr w:rsidR="00384B2F" w:rsidRPr="008F436F" w14:paraId="523D6877" w14:textId="77777777" w:rsidTr="003E74A4">
        <w:trPr>
          <w:jc w:val="center"/>
        </w:trPr>
        <w:tc>
          <w:tcPr>
            <w:tcW w:w="2508" w:type="dxa"/>
          </w:tcPr>
          <w:p w14:paraId="3FD99BE9" w14:textId="77777777" w:rsidR="00384B2F" w:rsidRPr="008F436F" w:rsidRDefault="00384B2F" w:rsidP="00384B2F">
            <w:pPr>
              <w:pStyle w:val="ListParagraph"/>
              <w:numPr>
                <w:ilvl w:val="0"/>
                <w:numId w:val="9"/>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C&amp;S Electric Ltd</w:t>
            </w:r>
          </w:p>
        </w:tc>
        <w:tc>
          <w:tcPr>
            <w:tcW w:w="997" w:type="dxa"/>
          </w:tcPr>
          <w:p w14:paraId="1A3F1F53"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02A1794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12.0</w:t>
            </w:r>
          </w:p>
        </w:tc>
        <w:tc>
          <w:tcPr>
            <w:tcW w:w="795" w:type="dxa"/>
            <w:vAlign w:val="bottom"/>
          </w:tcPr>
          <w:p w14:paraId="07B6BFF6"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16.5</w:t>
            </w:r>
          </w:p>
        </w:tc>
        <w:tc>
          <w:tcPr>
            <w:tcW w:w="795" w:type="dxa"/>
            <w:vAlign w:val="bottom"/>
          </w:tcPr>
          <w:p w14:paraId="08EEFD1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19.5</w:t>
            </w:r>
          </w:p>
        </w:tc>
        <w:tc>
          <w:tcPr>
            <w:tcW w:w="795" w:type="dxa"/>
            <w:vAlign w:val="bottom"/>
          </w:tcPr>
          <w:p w14:paraId="536F1E3A"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19.9</w:t>
            </w:r>
          </w:p>
        </w:tc>
        <w:tc>
          <w:tcPr>
            <w:tcW w:w="795" w:type="dxa"/>
            <w:vAlign w:val="bottom"/>
          </w:tcPr>
          <w:p w14:paraId="68E7765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17.4</w:t>
            </w:r>
          </w:p>
        </w:tc>
        <w:tc>
          <w:tcPr>
            <w:tcW w:w="795" w:type="dxa"/>
            <w:vAlign w:val="bottom"/>
          </w:tcPr>
          <w:p w14:paraId="12B376F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18.2</w:t>
            </w:r>
          </w:p>
        </w:tc>
        <w:tc>
          <w:tcPr>
            <w:tcW w:w="795" w:type="dxa"/>
            <w:vAlign w:val="bottom"/>
          </w:tcPr>
          <w:p w14:paraId="09E7C4A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15.6</w:t>
            </w:r>
          </w:p>
        </w:tc>
        <w:tc>
          <w:tcPr>
            <w:tcW w:w="795" w:type="dxa"/>
            <w:vAlign w:val="bottom"/>
          </w:tcPr>
          <w:p w14:paraId="1B6F7211"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5.2</w:t>
            </w:r>
          </w:p>
        </w:tc>
        <w:tc>
          <w:tcPr>
            <w:tcW w:w="795" w:type="dxa"/>
            <w:vAlign w:val="bottom"/>
          </w:tcPr>
          <w:p w14:paraId="1D77A94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17.5</w:t>
            </w:r>
          </w:p>
        </w:tc>
        <w:tc>
          <w:tcPr>
            <w:tcW w:w="795" w:type="dxa"/>
            <w:vAlign w:val="bottom"/>
          </w:tcPr>
          <w:p w14:paraId="12A5DDF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17.2</w:t>
            </w:r>
          </w:p>
        </w:tc>
        <w:tc>
          <w:tcPr>
            <w:tcW w:w="795" w:type="dxa"/>
            <w:vAlign w:val="bottom"/>
          </w:tcPr>
          <w:p w14:paraId="0041FA8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15.8</w:t>
            </w:r>
          </w:p>
        </w:tc>
        <w:tc>
          <w:tcPr>
            <w:tcW w:w="795" w:type="dxa"/>
            <w:vAlign w:val="bottom"/>
          </w:tcPr>
          <w:p w14:paraId="7E3572D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13.1</w:t>
            </w:r>
          </w:p>
        </w:tc>
        <w:tc>
          <w:tcPr>
            <w:tcW w:w="1350" w:type="dxa"/>
            <w:vAlign w:val="bottom"/>
          </w:tcPr>
          <w:p w14:paraId="6383CC31"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15.66</w:t>
            </w:r>
          </w:p>
        </w:tc>
      </w:tr>
      <w:tr w:rsidR="00384B2F" w:rsidRPr="008F436F" w14:paraId="51EF2FF0" w14:textId="77777777" w:rsidTr="003E74A4">
        <w:trPr>
          <w:jc w:val="center"/>
        </w:trPr>
        <w:tc>
          <w:tcPr>
            <w:tcW w:w="2508" w:type="dxa"/>
          </w:tcPr>
          <w:p w14:paraId="18DD6FF4" w14:textId="77777777" w:rsidR="00384B2F" w:rsidRPr="008F436F" w:rsidRDefault="00384B2F" w:rsidP="00384B2F">
            <w:pPr>
              <w:pStyle w:val="ListParagraph"/>
              <w:numPr>
                <w:ilvl w:val="0"/>
                <w:numId w:val="9"/>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Zamil</w:t>
            </w:r>
            <w:proofErr w:type="spellEnd"/>
            <w:r w:rsidRPr="008F436F">
              <w:rPr>
                <w:rFonts w:ascii="Times New Roman" w:hAnsi="Times New Roman" w:cs="Times New Roman"/>
                <w:sz w:val="14"/>
                <w:szCs w:val="16"/>
              </w:rPr>
              <w:t xml:space="preserve"> ND Infra Pvt Ltd</w:t>
            </w:r>
          </w:p>
        </w:tc>
        <w:tc>
          <w:tcPr>
            <w:tcW w:w="997" w:type="dxa"/>
          </w:tcPr>
          <w:p w14:paraId="021CAB80" w14:textId="77777777" w:rsidR="00384B2F" w:rsidRPr="008F436F" w:rsidRDefault="00384B2F" w:rsidP="003E74A4">
            <w:pPr>
              <w:jc w:val="center"/>
              <w:rPr>
                <w:rFonts w:ascii="Times New Roman" w:hAnsi="Times New Roman" w:cs="Times New Roman"/>
                <w:sz w:val="14"/>
                <w:szCs w:val="16"/>
              </w:rPr>
            </w:pPr>
            <w:r w:rsidRPr="008F436F">
              <w:rPr>
                <w:rFonts w:ascii="Times New Roman" w:hAnsi="Times New Roman" w:cs="Times New Roman"/>
                <w:sz w:val="14"/>
                <w:szCs w:val="16"/>
              </w:rPr>
              <w:t>5</w:t>
            </w:r>
          </w:p>
        </w:tc>
        <w:tc>
          <w:tcPr>
            <w:tcW w:w="795" w:type="dxa"/>
            <w:vAlign w:val="bottom"/>
          </w:tcPr>
          <w:p w14:paraId="20EC086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15.2</w:t>
            </w:r>
          </w:p>
        </w:tc>
        <w:tc>
          <w:tcPr>
            <w:tcW w:w="795" w:type="dxa"/>
            <w:vAlign w:val="bottom"/>
          </w:tcPr>
          <w:p w14:paraId="1A0ADBB2"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22.1</w:t>
            </w:r>
          </w:p>
        </w:tc>
        <w:tc>
          <w:tcPr>
            <w:tcW w:w="795" w:type="dxa"/>
            <w:vAlign w:val="bottom"/>
          </w:tcPr>
          <w:p w14:paraId="2D9AED5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15.6</w:t>
            </w:r>
          </w:p>
        </w:tc>
        <w:tc>
          <w:tcPr>
            <w:tcW w:w="795" w:type="dxa"/>
            <w:vAlign w:val="bottom"/>
          </w:tcPr>
          <w:p w14:paraId="2B900CD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18.0</w:t>
            </w:r>
          </w:p>
        </w:tc>
        <w:tc>
          <w:tcPr>
            <w:tcW w:w="795" w:type="dxa"/>
            <w:vAlign w:val="bottom"/>
          </w:tcPr>
          <w:p w14:paraId="5049F6C3"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17.0</w:t>
            </w:r>
          </w:p>
        </w:tc>
        <w:tc>
          <w:tcPr>
            <w:tcW w:w="795" w:type="dxa"/>
            <w:vAlign w:val="bottom"/>
          </w:tcPr>
          <w:p w14:paraId="408C8270"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16.1</w:t>
            </w:r>
          </w:p>
        </w:tc>
        <w:tc>
          <w:tcPr>
            <w:tcW w:w="795" w:type="dxa"/>
            <w:vAlign w:val="bottom"/>
          </w:tcPr>
          <w:p w14:paraId="6974D63B"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15.2</w:t>
            </w:r>
          </w:p>
        </w:tc>
        <w:tc>
          <w:tcPr>
            <w:tcW w:w="795" w:type="dxa"/>
            <w:vAlign w:val="bottom"/>
          </w:tcPr>
          <w:p w14:paraId="424B8394"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15.9</w:t>
            </w:r>
          </w:p>
        </w:tc>
        <w:tc>
          <w:tcPr>
            <w:tcW w:w="795" w:type="dxa"/>
            <w:vAlign w:val="bottom"/>
          </w:tcPr>
          <w:p w14:paraId="66039F0D"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18.1</w:t>
            </w:r>
          </w:p>
        </w:tc>
        <w:tc>
          <w:tcPr>
            <w:tcW w:w="795" w:type="dxa"/>
            <w:vAlign w:val="bottom"/>
          </w:tcPr>
          <w:p w14:paraId="33F9B135"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17.6</w:t>
            </w:r>
          </w:p>
        </w:tc>
        <w:tc>
          <w:tcPr>
            <w:tcW w:w="795" w:type="dxa"/>
            <w:vAlign w:val="bottom"/>
          </w:tcPr>
          <w:p w14:paraId="0D0FFEEC"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NA</w:t>
            </w:r>
          </w:p>
        </w:tc>
        <w:tc>
          <w:tcPr>
            <w:tcW w:w="795" w:type="dxa"/>
            <w:vAlign w:val="bottom"/>
          </w:tcPr>
          <w:p w14:paraId="39B34DD8" w14:textId="77777777" w:rsidR="00384B2F" w:rsidRPr="008F436F" w:rsidRDefault="00384B2F" w:rsidP="003E74A4">
            <w:pPr>
              <w:ind w:left="-126" w:right="-88"/>
              <w:jc w:val="right"/>
              <w:rPr>
                <w:rFonts w:ascii="Times New Roman" w:hAnsi="Times New Roman" w:cs="Times New Roman"/>
                <w:sz w:val="14"/>
                <w:szCs w:val="16"/>
              </w:rPr>
            </w:pPr>
            <w:r w:rsidRPr="008F436F">
              <w:rPr>
                <w:rFonts w:ascii="Times New Roman" w:hAnsi="Times New Roman" w:cs="Times New Roman"/>
                <w:sz w:val="14"/>
                <w:szCs w:val="16"/>
              </w:rPr>
              <w:t>15.2</w:t>
            </w:r>
          </w:p>
        </w:tc>
        <w:tc>
          <w:tcPr>
            <w:tcW w:w="1350" w:type="dxa"/>
            <w:vAlign w:val="bottom"/>
          </w:tcPr>
          <w:p w14:paraId="2EBE3475" w14:textId="77777777" w:rsidR="00384B2F" w:rsidRPr="008F436F" w:rsidRDefault="00384B2F" w:rsidP="003E74A4">
            <w:pPr>
              <w:ind w:left="-108" w:right="-80"/>
              <w:jc w:val="right"/>
              <w:rPr>
                <w:rFonts w:ascii="Times New Roman" w:hAnsi="Times New Roman" w:cs="Times New Roman"/>
                <w:sz w:val="14"/>
                <w:szCs w:val="16"/>
              </w:rPr>
            </w:pPr>
            <w:r w:rsidRPr="008F436F">
              <w:rPr>
                <w:rFonts w:ascii="Times New Roman" w:hAnsi="Times New Roman" w:cs="Times New Roman"/>
                <w:sz w:val="14"/>
                <w:szCs w:val="16"/>
              </w:rPr>
              <w:t>16.91</w:t>
            </w:r>
          </w:p>
        </w:tc>
      </w:tr>
    </w:tbl>
    <w:p w14:paraId="600EF64F" w14:textId="77777777" w:rsidR="00384B2F" w:rsidRPr="008F436F" w:rsidRDefault="00384B2F" w:rsidP="00384B2F">
      <w:pPr>
        <w:spacing w:after="0" w:line="240" w:lineRule="auto"/>
        <w:rPr>
          <w:rFonts w:ascii="Times New Roman" w:hAnsi="Times New Roman" w:cs="Times New Roman"/>
          <w:b/>
          <w:sz w:val="16"/>
          <w:szCs w:val="16"/>
        </w:rPr>
      </w:pPr>
    </w:p>
    <w:p w14:paraId="390C12A9" w14:textId="77777777" w:rsidR="00384B2F" w:rsidRPr="008F436F" w:rsidRDefault="00384B2F" w:rsidP="00384B2F">
      <w:pPr>
        <w:spacing w:after="0" w:line="240" w:lineRule="auto"/>
        <w:rPr>
          <w:rFonts w:ascii="Times New Roman" w:hAnsi="Times New Roman" w:cs="Times New Roman"/>
          <w:b/>
          <w:sz w:val="16"/>
          <w:szCs w:val="16"/>
        </w:rPr>
      </w:pPr>
      <w:r w:rsidRPr="008F436F">
        <w:rPr>
          <w:rFonts w:ascii="Times New Roman" w:hAnsi="Times New Roman" w:cs="Times New Roman"/>
          <w:b/>
          <w:sz w:val="16"/>
          <w:szCs w:val="16"/>
        </w:rPr>
        <w:br w:type="page"/>
      </w:r>
    </w:p>
    <w:p w14:paraId="1F34AEB2" w14:textId="486DB0CA" w:rsidR="00384B2F" w:rsidRPr="008F436F" w:rsidRDefault="00384B2F" w:rsidP="00384B2F">
      <w:pPr>
        <w:rPr>
          <w:rFonts w:ascii="Times New Roman" w:hAnsi="Times New Roman" w:cs="Times New Roman"/>
          <w:b/>
          <w:sz w:val="20"/>
        </w:rPr>
      </w:pPr>
      <w:r w:rsidRPr="008F436F">
        <w:rPr>
          <w:rFonts w:ascii="Times New Roman" w:hAnsi="Times New Roman" w:cs="Times New Roman"/>
          <w:b/>
          <w:sz w:val="20"/>
        </w:rPr>
        <w:lastRenderedPageBreak/>
        <w:t xml:space="preserve">Table </w:t>
      </w:r>
      <w:r w:rsidR="00A00F95">
        <w:rPr>
          <w:rFonts w:ascii="Times New Roman" w:hAnsi="Times New Roman" w:cs="Times New Roman"/>
          <w:b/>
          <w:sz w:val="20"/>
        </w:rPr>
        <w:t>S.3</w:t>
      </w:r>
      <w:r w:rsidRPr="008F436F">
        <w:rPr>
          <w:rFonts w:ascii="Times New Roman" w:hAnsi="Times New Roman" w:cs="Times New Roman"/>
          <w:b/>
          <w:sz w:val="20"/>
        </w:rPr>
        <w:t>. Technical losses associated with energy yield estimation using PV</w:t>
      </w:r>
      <w:r w:rsidRPr="008F436F">
        <w:rPr>
          <w:rFonts w:ascii="Times New Roman" w:hAnsi="Times New Roman" w:cs="Times New Roman"/>
          <w:b/>
          <w:sz w:val="20"/>
          <w:vertAlign w:val="subscript"/>
        </w:rPr>
        <w:t>SYST</w:t>
      </w:r>
      <w:r w:rsidRPr="008F436F">
        <w:rPr>
          <w:rFonts w:ascii="Times New Roman" w:hAnsi="Times New Roman" w:cs="Times New Roman"/>
          <w:b/>
          <w:sz w:val="20"/>
        </w:rPr>
        <w:t xml:space="preserve"> software</w:t>
      </w:r>
    </w:p>
    <w:tbl>
      <w:tblPr>
        <w:tblStyle w:val="TableGrid"/>
        <w:tblW w:w="14490" w:type="dxa"/>
        <w:tblInd w:w="-275" w:type="dxa"/>
        <w:tblLayout w:type="fixed"/>
        <w:tblLook w:val="04A0" w:firstRow="1" w:lastRow="0" w:firstColumn="1" w:lastColumn="0" w:noHBand="0" w:noVBand="1"/>
      </w:tblPr>
      <w:tblGrid>
        <w:gridCol w:w="2430"/>
        <w:gridCol w:w="1080"/>
        <w:gridCol w:w="5535"/>
        <w:gridCol w:w="5445"/>
      </w:tblGrid>
      <w:tr w:rsidR="00384B2F" w:rsidRPr="008F436F" w14:paraId="00F7DC4C" w14:textId="77777777" w:rsidTr="003E74A4">
        <w:tc>
          <w:tcPr>
            <w:tcW w:w="2430" w:type="dxa"/>
          </w:tcPr>
          <w:p w14:paraId="431E9936" w14:textId="77777777" w:rsidR="00384B2F" w:rsidRPr="008F436F" w:rsidRDefault="00384B2F" w:rsidP="003E74A4">
            <w:pPr>
              <w:jc w:val="center"/>
              <w:rPr>
                <w:rFonts w:ascii="Times New Roman" w:hAnsi="Times New Roman" w:cs="Times New Roman"/>
                <w:b/>
                <w:sz w:val="16"/>
                <w:szCs w:val="16"/>
              </w:rPr>
            </w:pPr>
            <w:r w:rsidRPr="008F436F">
              <w:rPr>
                <w:rFonts w:ascii="Times New Roman" w:hAnsi="Times New Roman" w:cs="Times New Roman"/>
                <w:b/>
                <w:sz w:val="16"/>
                <w:szCs w:val="16"/>
              </w:rPr>
              <w:t>Technical Loss</w:t>
            </w:r>
          </w:p>
        </w:tc>
        <w:tc>
          <w:tcPr>
            <w:tcW w:w="1080" w:type="dxa"/>
          </w:tcPr>
          <w:p w14:paraId="07E88F74" w14:textId="77777777" w:rsidR="00384B2F" w:rsidRPr="008F436F" w:rsidRDefault="00384B2F" w:rsidP="003E74A4">
            <w:pPr>
              <w:jc w:val="center"/>
              <w:rPr>
                <w:rFonts w:ascii="Times New Roman" w:hAnsi="Times New Roman" w:cs="Times New Roman"/>
                <w:b/>
                <w:sz w:val="16"/>
                <w:szCs w:val="16"/>
              </w:rPr>
            </w:pPr>
            <w:r w:rsidRPr="008F436F">
              <w:rPr>
                <w:rFonts w:ascii="Times New Roman" w:hAnsi="Times New Roman" w:cs="Times New Roman"/>
                <w:b/>
                <w:sz w:val="16"/>
                <w:szCs w:val="16"/>
              </w:rPr>
              <w:t>Range (%)</w:t>
            </w:r>
          </w:p>
        </w:tc>
        <w:tc>
          <w:tcPr>
            <w:tcW w:w="5535" w:type="dxa"/>
          </w:tcPr>
          <w:p w14:paraId="7FD3F8A7" w14:textId="77777777" w:rsidR="00384B2F" w:rsidRPr="008F436F" w:rsidRDefault="00384B2F" w:rsidP="003E74A4">
            <w:pPr>
              <w:jc w:val="center"/>
              <w:rPr>
                <w:rFonts w:ascii="Times New Roman" w:hAnsi="Times New Roman" w:cs="Times New Roman"/>
                <w:b/>
                <w:sz w:val="16"/>
                <w:szCs w:val="16"/>
              </w:rPr>
            </w:pPr>
            <w:r w:rsidRPr="008F436F">
              <w:rPr>
                <w:rFonts w:ascii="Times New Roman" w:hAnsi="Times New Roman" w:cs="Times New Roman"/>
                <w:b/>
                <w:sz w:val="16"/>
                <w:szCs w:val="16"/>
              </w:rPr>
              <w:t>Definition</w:t>
            </w:r>
          </w:p>
        </w:tc>
        <w:tc>
          <w:tcPr>
            <w:tcW w:w="5445" w:type="dxa"/>
          </w:tcPr>
          <w:p w14:paraId="01F7229F" w14:textId="77777777" w:rsidR="00384B2F" w:rsidRPr="008F436F" w:rsidRDefault="00384B2F" w:rsidP="003E74A4">
            <w:pPr>
              <w:jc w:val="center"/>
              <w:rPr>
                <w:rFonts w:ascii="Times New Roman" w:hAnsi="Times New Roman" w:cs="Times New Roman"/>
                <w:b/>
                <w:sz w:val="16"/>
                <w:szCs w:val="16"/>
              </w:rPr>
            </w:pPr>
            <w:r w:rsidRPr="008F436F">
              <w:rPr>
                <w:rFonts w:ascii="Times New Roman" w:hAnsi="Times New Roman" w:cs="Times New Roman"/>
                <w:b/>
                <w:sz w:val="16"/>
                <w:szCs w:val="16"/>
              </w:rPr>
              <w:t>Remarks</w:t>
            </w:r>
          </w:p>
        </w:tc>
      </w:tr>
      <w:tr w:rsidR="00384B2F" w:rsidRPr="008F436F" w14:paraId="45E5F2C3" w14:textId="77777777" w:rsidTr="003E74A4">
        <w:tc>
          <w:tcPr>
            <w:tcW w:w="2430" w:type="dxa"/>
          </w:tcPr>
          <w:p w14:paraId="3FCAFB5F" w14:textId="77777777" w:rsidR="00384B2F" w:rsidRPr="008F436F" w:rsidRDefault="00384B2F" w:rsidP="003E74A4">
            <w:pPr>
              <w:ind w:left="-14"/>
              <w:jc w:val="both"/>
              <w:rPr>
                <w:rFonts w:ascii="Times New Roman" w:hAnsi="Times New Roman" w:cs="Times New Roman"/>
                <w:sz w:val="16"/>
                <w:szCs w:val="16"/>
              </w:rPr>
            </w:pPr>
            <w:r w:rsidRPr="008F436F">
              <w:rPr>
                <w:rFonts w:ascii="Times New Roman" w:hAnsi="Times New Roman" w:cs="Times New Roman"/>
                <w:sz w:val="16"/>
                <w:szCs w:val="16"/>
              </w:rPr>
              <w:t>1. Incident angle modifier (IAM)</w:t>
            </w:r>
          </w:p>
        </w:tc>
        <w:tc>
          <w:tcPr>
            <w:tcW w:w="1080" w:type="dxa"/>
          </w:tcPr>
          <w:p w14:paraId="691A38FB" w14:textId="77777777" w:rsidR="00384B2F" w:rsidRPr="008F436F" w:rsidRDefault="00384B2F" w:rsidP="003E74A4">
            <w:pPr>
              <w:ind w:left="-14"/>
              <w:jc w:val="right"/>
              <w:rPr>
                <w:rFonts w:ascii="Times New Roman" w:hAnsi="Times New Roman" w:cs="Times New Roman"/>
                <w:sz w:val="16"/>
                <w:szCs w:val="16"/>
              </w:rPr>
            </w:pPr>
            <w:r w:rsidRPr="008F436F">
              <w:rPr>
                <w:rFonts w:ascii="Times New Roman" w:hAnsi="Times New Roman" w:cs="Times New Roman"/>
                <w:sz w:val="16"/>
                <w:szCs w:val="16"/>
              </w:rPr>
              <w:t>2.0-3.5</w:t>
            </w:r>
          </w:p>
        </w:tc>
        <w:tc>
          <w:tcPr>
            <w:tcW w:w="5535" w:type="dxa"/>
          </w:tcPr>
          <w:p w14:paraId="2E08DB3D" w14:textId="77777777" w:rsidR="00384B2F" w:rsidRPr="008F436F" w:rsidRDefault="00384B2F" w:rsidP="003E74A4">
            <w:pPr>
              <w:ind w:left="-14" w:right="-18"/>
              <w:jc w:val="both"/>
              <w:rPr>
                <w:rFonts w:ascii="Times New Roman" w:hAnsi="Times New Roman" w:cs="Times New Roman"/>
                <w:sz w:val="16"/>
                <w:szCs w:val="16"/>
              </w:rPr>
            </w:pPr>
            <w:r w:rsidRPr="008F436F">
              <w:rPr>
                <w:rFonts w:ascii="Times New Roman" w:hAnsi="Times New Roman" w:cs="Times New Roman"/>
                <w:sz w:val="16"/>
                <w:szCs w:val="16"/>
              </w:rPr>
              <w:t>The incidence angle loss accounts for radiation reflected from the front glass when the light striking it is not perpendicular.</w:t>
            </w:r>
          </w:p>
        </w:tc>
        <w:tc>
          <w:tcPr>
            <w:tcW w:w="5445" w:type="dxa"/>
          </w:tcPr>
          <w:p w14:paraId="24CF75C6" w14:textId="77777777" w:rsidR="00384B2F" w:rsidRPr="008F436F" w:rsidRDefault="00384B2F" w:rsidP="003E74A4">
            <w:pPr>
              <w:ind w:left="-14" w:right="-18"/>
              <w:jc w:val="both"/>
              <w:rPr>
                <w:rFonts w:ascii="Times New Roman" w:hAnsi="Times New Roman" w:cs="Times New Roman"/>
                <w:sz w:val="16"/>
                <w:szCs w:val="16"/>
              </w:rPr>
            </w:pPr>
            <w:r w:rsidRPr="008F436F">
              <w:rPr>
                <w:rFonts w:ascii="Times New Roman" w:hAnsi="Times New Roman" w:cs="Times New Roman"/>
                <w:sz w:val="16"/>
                <w:szCs w:val="16"/>
              </w:rPr>
              <w:t>Location/design specific and determined through sun-earth geometry by PVSYST</w:t>
            </w:r>
          </w:p>
        </w:tc>
      </w:tr>
      <w:tr w:rsidR="00384B2F" w:rsidRPr="008F436F" w14:paraId="1C89FD3D" w14:textId="77777777" w:rsidTr="003E74A4">
        <w:tc>
          <w:tcPr>
            <w:tcW w:w="2430" w:type="dxa"/>
          </w:tcPr>
          <w:p w14:paraId="219F07C5"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2. Soiling loss </w:t>
            </w:r>
          </w:p>
        </w:tc>
        <w:tc>
          <w:tcPr>
            <w:tcW w:w="1080" w:type="dxa"/>
          </w:tcPr>
          <w:p w14:paraId="6CF9DDBD"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 xml:space="preserve">1.5-2.0 </w:t>
            </w:r>
          </w:p>
        </w:tc>
        <w:tc>
          <w:tcPr>
            <w:tcW w:w="5535" w:type="dxa"/>
          </w:tcPr>
          <w:p w14:paraId="48BC9F4F"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Losses due to soiling (dust and bird droppings) depend on the environmental conditions.</w:t>
            </w:r>
          </w:p>
        </w:tc>
        <w:tc>
          <w:tcPr>
            <w:tcW w:w="5445" w:type="dxa"/>
          </w:tcPr>
          <w:p w14:paraId="07387916"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Location specific and taken into account through review of O&amp;M (cleaning) approach of the contractor</w:t>
            </w:r>
          </w:p>
        </w:tc>
      </w:tr>
      <w:tr w:rsidR="00384B2F" w:rsidRPr="008F436F" w14:paraId="2D74CFEF" w14:textId="77777777" w:rsidTr="003E74A4">
        <w:tc>
          <w:tcPr>
            <w:tcW w:w="2430" w:type="dxa"/>
          </w:tcPr>
          <w:p w14:paraId="74C4C222"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3. Near shading loss</w:t>
            </w:r>
          </w:p>
        </w:tc>
        <w:tc>
          <w:tcPr>
            <w:tcW w:w="1080" w:type="dxa"/>
          </w:tcPr>
          <w:p w14:paraId="3B587C4D"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1.0-1.5</w:t>
            </w:r>
          </w:p>
        </w:tc>
        <w:tc>
          <w:tcPr>
            <w:tcW w:w="5535" w:type="dxa"/>
          </w:tcPr>
          <w:p w14:paraId="4CA569D1"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Shading losses occur due to mountains or buildings on the far horizon, mutual shading between rows of modules and near shading due to trees, buildings, pylons or overhead cabling.</w:t>
            </w:r>
          </w:p>
        </w:tc>
        <w:tc>
          <w:tcPr>
            <w:tcW w:w="5445" w:type="dxa"/>
          </w:tcPr>
          <w:p w14:paraId="00D95A96"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Location specific and design specific. Optimized through inter row spacing. Could be carried out separately or using PV</w:t>
            </w:r>
            <w:r w:rsidRPr="008F436F">
              <w:rPr>
                <w:rFonts w:ascii="Times New Roman" w:hAnsi="Times New Roman" w:cs="Times New Roman"/>
                <w:sz w:val="16"/>
                <w:szCs w:val="16"/>
                <w:vertAlign w:val="subscript"/>
              </w:rPr>
              <w:t>SYST</w:t>
            </w:r>
            <w:r w:rsidRPr="008F436F">
              <w:rPr>
                <w:rFonts w:ascii="Times New Roman" w:hAnsi="Times New Roman" w:cs="Times New Roman"/>
                <w:sz w:val="16"/>
                <w:szCs w:val="16"/>
              </w:rPr>
              <w:t xml:space="preserve">   </w:t>
            </w:r>
          </w:p>
        </w:tc>
      </w:tr>
      <w:tr w:rsidR="00384B2F" w:rsidRPr="008F436F" w14:paraId="53C93595" w14:textId="77777777" w:rsidTr="003E74A4">
        <w:tc>
          <w:tcPr>
            <w:tcW w:w="2430" w:type="dxa"/>
          </w:tcPr>
          <w:p w14:paraId="7559DA71" w14:textId="77777777" w:rsidR="00384B2F" w:rsidRPr="008F436F" w:rsidRDefault="00384B2F" w:rsidP="003E74A4">
            <w:pPr>
              <w:ind w:left="-18"/>
              <w:rPr>
                <w:rFonts w:ascii="Times New Roman" w:hAnsi="Times New Roman" w:cs="Times New Roman"/>
                <w:sz w:val="16"/>
                <w:szCs w:val="16"/>
              </w:rPr>
            </w:pPr>
            <w:r w:rsidRPr="008F436F">
              <w:rPr>
                <w:rFonts w:ascii="Times New Roman" w:hAnsi="Times New Roman" w:cs="Times New Roman"/>
                <w:sz w:val="16"/>
                <w:szCs w:val="16"/>
              </w:rPr>
              <w:t xml:space="preserve">4. Loss due to irradiance level </w:t>
            </w:r>
          </w:p>
        </w:tc>
        <w:tc>
          <w:tcPr>
            <w:tcW w:w="1080" w:type="dxa"/>
          </w:tcPr>
          <w:p w14:paraId="131E057F"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 xml:space="preserve">0.5-0.75 </w:t>
            </w:r>
          </w:p>
        </w:tc>
        <w:tc>
          <w:tcPr>
            <w:tcW w:w="5535" w:type="dxa"/>
          </w:tcPr>
          <w:p w14:paraId="01C58C51"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The conversion efficiency of a PV module generally reduces at low light intensities. This causes a loss in the output of a module compared with the STC (i.e. 1,000W/m</w:t>
            </w:r>
            <w:r w:rsidRPr="008F436F">
              <w:rPr>
                <w:rFonts w:ascii="Times New Roman" w:hAnsi="Times New Roman" w:cs="Times New Roman"/>
                <w:sz w:val="16"/>
                <w:szCs w:val="16"/>
                <w:vertAlign w:val="superscript"/>
              </w:rPr>
              <w:t>2</w:t>
            </w:r>
            <w:r w:rsidRPr="008F436F">
              <w:rPr>
                <w:rFonts w:ascii="Times New Roman" w:hAnsi="Times New Roman" w:cs="Times New Roman"/>
                <w:sz w:val="16"/>
                <w:szCs w:val="16"/>
              </w:rPr>
              <w:t xml:space="preserve">). This </w:t>
            </w:r>
            <w:r w:rsidRPr="008F436F">
              <w:rPr>
                <w:rFonts w:ascii="Times New Roman" w:hAnsi="Times New Roman" w:cs="Times New Roman"/>
                <w:i/>
                <w:sz w:val="16"/>
                <w:szCs w:val="16"/>
              </w:rPr>
              <w:t>low irradiance loss</w:t>
            </w:r>
            <w:r w:rsidRPr="008F436F">
              <w:rPr>
                <w:rFonts w:ascii="Times New Roman" w:hAnsi="Times New Roman" w:cs="Times New Roman"/>
                <w:sz w:val="16"/>
                <w:szCs w:val="16"/>
              </w:rPr>
              <w:t xml:space="preserve"> depends on the characteristics of the module and the intensity of the incident radiation.</w:t>
            </w:r>
          </w:p>
        </w:tc>
        <w:tc>
          <w:tcPr>
            <w:tcW w:w="5445" w:type="dxa"/>
          </w:tcPr>
          <w:p w14:paraId="12A4B53A"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Location and irradiance specific and estimated through PV</w:t>
            </w:r>
            <w:r w:rsidRPr="008F436F">
              <w:rPr>
                <w:rFonts w:ascii="Times New Roman" w:hAnsi="Times New Roman" w:cs="Times New Roman"/>
                <w:sz w:val="16"/>
                <w:szCs w:val="16"/>
                <w:vertAlign w:val="subscript"/>
              </w:rPr>
              <w:t>SYST</w:t>
            </w:r>
          </w:p>
        </w:tc>
      </w:tr>
      <w:tr w:rsidR="00384B2F" w:rsidRPr="008F436F" w14:paraId="2FACBBE0" w14:textId="77777777" w:rsidTr="003E74A4">
        <w:tc>
          <w:tcPr>
            <w:tcW w:w="2430" w:type="dxa"/>
          </w:tcPr>
          <w:p w14:paraId="691978DB"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5. Loss due to temperature </w:t>
            </w:r>
          </w:p>
        </w:tc>
        <w:tc>
          <w:tcPr>
            <w:tcW w:w="1080" w:type="dxa"/>
          </w:tcPr>
          <w:p w14:paraId="113E60B3"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6.0-10.0</w:t>
            </w:r>
          </w:p>
        </w:tc>
        <w:tc>
          <w:tcPr>
            <w:tcW w:w="5535" w:type="dxa"/>
          </w:tcPr>
          <w:p w14:paraId="21105F2A"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The characteristics of a PV module are determined at standard temperature conditions of 25˚C. For every degree rise in </w:t>
            </w:r>
            <w:proofErr w:type="spellStart"/>
            <w:r w:rsidRPr="008F436F">
              <w:rPr>
                <w:rFonts w:ascii="Times New Roman" w:hAnsi="Times New Roman" w:cs="Times New Roman"/>
                <w:sz w:val="16"/>
                <w:szCs w:val="16"/>
                <w:vertAlign w:val="superscript"/>
              </w:rPr>
              <w:t>o</w:t>
            </w:r>
            <w:r w:rsidRPr="008F436F">
              <w:rPr>
                <w:rFonts w:ascii="Times New Roman" w:hAnsi="Times New Roman" w:cs="Times New Roman"/>
                <w:sz w:val="16"/>
                <w:szCs w:val="16"/>
              </w:rPr>
              <w:t>C</w:t>
            </w:r>
            <w:proofErr w:type="spellEnd"/>
            <w:r w:rsidRPr="008F436F">
              <w:rPr>
                <w:rFonts w:ascii="Times New Roman" w:hAnsi="Times New Roman" w:cs="Times New Roman"/>
                <w:sz w:val="16"/>
                <w:szCs w:val="16"/>
              </w:rPr>
              <w:t xml:space="preserve"> above this standard, crystalline silicon or thin film modules reduce in efficiency, generally by around 0.5%.</w:t>
            </w:r>
          </w:p>
        </w:tc>
        <w:tc>
          <w:tcPr>
            <w:tcW w:w="5445" w:type="dxa"/>
          </w:tcPr>
          <w:p w14:paraId="0C1F8136"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Depends on technology and location. Estimated through PV</w:t>
            </w:r>
            <w:r w:rsidRPr="008F436F">
              <w:rPr>
                <w:rFonts w:ascii="Times New Roman" w:hAnsi="Times New Roman" w:cs="Times New Roman"/>
                <w:sz w:val="16"/>
                <w:szCs w:val="16"/>
                <w:vertAlign w:val="subscript"/>
              </w:rPr>
              <w:t>SYST</w:t>
            </w:r>
          </w:p>
        </w:tc>
      </w:tr>
      <w:tr w:rsidR="00384B2F" w:rsidRPr="008F436F" w14:paraId="4D6A3286" w14:textId="77777777" w:rsidTr="003E74A4">
        <w:tc>
          <w:tcPr>
            <w:tcW w:w="2430" w:type="dxa"/>
          </w:tcPr>
          <w:p w14:paraId="10B05040"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6. Module quality loss</w:t>
            </w:r>
          </w:p>
        </w:tc>
        <w:tc>
          <w:tcPr>
            <w:tcW w:w="1080" w:type="dxa"/>
          </w:tcPr>
          <w:p w14:paraId="570372DA"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-0.8-0.0</w:t>
            </w:r>
          </w:p>
        </w:tc>
        <w:tc>
          <w:tcPr>
            <w:tcW w:w="5535" w:type="dxa"/>
          </w:tcPr>
          <w:p w14:paraId="3A59F99A"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Most PV modules do not exactly match the manufacturer’s nominal specifications. Modules are sold with a nominal peak power and a guarantee of actual power within a given tolerance range.</w:t>
            </w:r>
          </w:p>
        </w:tc>
        <w:tc>
          <w:tcPr>
            <w:tcW w:w="5445" w:type="dxa"/>
          </w:tcPr>
          <w:p w14:paraId="28C94BB5"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Depends on technology and location. Estimated through PV</w:t>
            </w:r>
            <w:r w:rsidRPr="008F436F">
              <w:rPr>
                <w:rFonts w:ascii="Times New Roman" w:hAnsi="Times New Roman" w:cs="Times New Roman"/>
                <w:sz w:val="16"/>
                <w:szCs w:val="16"/>
                <w:vertAlign w:val="subscript"/>
              </w:rPr>
              <w:t>SYST</w:t>
            </w:r>
          </w:p>
        </w:tc>
      </w:tr>
      <w:tr w:rsidR="00384B2F" w:rsidRPr="008F436F" w14:paraId="3136CE4E" w14:textId="77777777" w:rsidTr="003E74A4">
        <w:tc>
          <w:tcPr>
            <w:tcW w:w="2430" w:type="dxa"/>
          </w:tcPr>
          <w:p w14:paraId="7E211B5D"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7. Module array mismatch loss </w:t>
            </w:r>
          </w:p>
        </w:tc>
        <w:tc>
          <w:tcPr>
            <w:tcW w:w="1080" w:type="dxa"/>
          </w:tcPr>
          <w:p w14:paraId="5723B313"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0.5-1.0</w:t>
            </w:r>
          </w:p>
        </w:tc>
        <w:tc>
          <w:tcPr>
            <w:tcW w:w="5535" w:type="dxa"/>
          </w:tcPr>
          <w:p w14:paraId="0F99B626"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Losses due to mismatch are related to the fact that the real modules in a string do not all rigorously present the same current/voltage profiles; there is a statistical variation between them which gives rise to a power loss. This loss is directly related to the modules power tolerance.</w:t>
            </w:r>
          </w:p>
        </w:tc>
        <w:tc>
          <w:tcPr>
            <w:tcW w:w="5445" w:type="dxa"/>
          </w:tcPr>
          <w:p w14:paraId="16ED85E8"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Depends on technology and location. Estimated through PV</w:t>
            </w:r>
            <w:r w:rsidRPr="008F436F">
              <w:rPr>
                <w:rFonts w:ascii="Times New Roman" w:hAnsi="Times New Roman" w:cs="Times New Roman"/>
                <w:sz w:val="16"/>
                <w:szCs w:val="16"/>
                <w:vertAlign w:val="subscript"/>
              </w:rPr>
              <w:t>SYST</w:t>
            </w:r>
          </w:p>
        </w:tc>
      </w:tr>
      <w:tr w:rsidR="00384B2F" w:rsidRPr="008F436F" w14:paraId="4BED9FAF" w14:textId="77777777" w:rsidTr="003E74A4">
        <w:tc>
          <w:tcPr>
            <w:tcW w:w="2430" w:type="dxa"/>
          </w:tcPr>
          <w:p w14:paraId="1E954295" w14:textId="77777777" w:rsidR="00384B2F" w:rsidRPr="008F436F" w:rsidRDefault="00384B2F" w:rsidP="003E74A4">
            <w:pPr>
              <w:jc w:val="both"/>
              <w:rPr>
                <w:rFonts w:ascii="Times New Roman" w:hAnsi="Times New Roman" w:cs="Times New Roman"/>
                <w:sz w:val="16"/>
                <w:szCs w:val="16"/>
              </w:rPr>
            </w:pPr>
            <w:r w:rsidRPr="008F436F">
              <w:rPr>
                <w:rFonts w:ascii="Times New Roman" w:hAnsi="Times New Roman" w:cs="Times New Roman"/>
                <w:sz w:val="16"/>
                <w:szCs w:val="16"/>
              </w:rPr>
              <w:t xml:space="preserve">8. </w:t>
            </w:r>
            <w:proofErr w:type="spellStart"/>
            <w:r w:rsidRPr="008F436F">
              <w:rPr>
                <w:rFonts w:ascii="Times New Roman" w:hAnsi="Times New Roman" w:cs="Times New Roman"/>
                <w:sz w:val="16"/>
                <w:szCs w:val="16"/>
              </w:rPr>
              <w:t>Ohmic</w:t>
            </w:r>
            <w:proofErr w:type="spellEnd"/>
            <w:r w:rsidRPr="008F436F">
              <w:rPr>
                <w:rFonts w:ascii="Times New Roman" w:hAnsi="Times New Roman" w:cs="Times New Roman"/>
                <w:sz w:val="16"/>
                <w:szCs w:val="16"/>
              </w:rPr>
              <w:t xml:space="preserve"> wiring losses </w:t>
            </w:r>
          </w:p>
        </w:tc>
        <w:tc>
          <w:tcPr>
            <w:tcW w:w="1080" w:type="dxa"/>
          </w:tcPr>
          <w:p w14:paraId="5F28031A"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 xml:space="preserve">1.0-1.5  </w:t>
            </w:r>
          </w:p>
        </w:tc>
        <w:tc>
          <w:tcPr>
            <w:tcW w:w="5535" w:type="dxa"/>
          </w:tcPr>
          <w:p w14:paraId="1D0BE665"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Electrical resistance in the cable between the modules and the input terminals of the inverter give rise to </w:t>
            </w:r>
            <w:proofErr w:type="spellStart"/>
            <w:r w:rsidRPr="008F436F">
              <w:rPr>
                <w:rFonts w:ascii="Times New Roman" w:hAnsi="Times New Roman" w:cs="Times New Roman"/>
                <w:sz w:val="16"/>
                <w:szCs w:val="16"/>
              </w:rPr>
              <w:t>Ohmic</w:t>
            </w:r>
            <w:proofErr w:type="spellEnd"/>
            <w:r w:rsidRPr="008F436F">
              <w:rPr>
                <w:rFonts w:ascii="Times New Roman" w:hAnsi="Times New Roman" w:cs="Times New Roman"/>
                <w:sz w:val="16"/>
                <w:szCs w:val="16"/>
              </w:rPr>
              <w:t xml:space="preserve"> losses. These losses increase with temperature.</w:t>
            </w:r>
          </w:p>
        </w:tc>
        <w:tc>
          <w:tcPr>
            <w:tcW w:w="5445" w:type="dxa"/>
          </w:tcPr>
          <w:p w14:paraId="6C928462"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Could be calculated from actual design using PV</w:t>
            </w:r>
            <w:r w:rsidRPr="008F436F">
              <w:rPr>
                <w:rFonts w:ascii="Times New Roman" w:hAnsi="Times New Roman" w:cs="Times New Roman"/>
                <w:sz w:val="16"/>
                <w:szCs w:val="16"/>
                <w:vertAlign w:val="subscript"/>
              </w:rPr>
              <w:t>SYST</w:t>
            </w:r>
          </w:p>
        </w:tc>
      </w:tr>
      <w:tr w:rsidR="00384B2F" w:rsidRPr="008F436F" w14:paraId="1F433697" w14:textId="77777777" w:rsidTr="003E74A4">
        <w:tc>
          <w:tcPr>
            <w:tcW w:w="2430" w:type="dxa"/>
          </w:tcPr>
          <w:p w14:paraId="7613CE9E" w14:textId="77777777" w:rsidR="00384B2F" w:rsidRPr="008F436F" w:rsidRDefault="00384B2F" w:rsidP="003E74A4">
            <w:pPr>
              <w:ind w:left="-18" w:right="-108"/>
              <w:jc w:val="both"/>
              <w:rPr>
                <w:rFonts w:ascii="Times New Roman" w:hAnsi="Times New Roman" w:cs="Times New Roman"/>
                <w:sz w:val="16"/>
                <w:szCs w:val="16"/>
              </w:rPr>
            </w:pPr>
            <w:r w:rsidRPr="008F436F">
              <w:rPr>
                <w:rFonts w:ascii="Times New Roman" w:hAnsi="Times New Roman" w:cs="Times New Roman"/>
                <w:sz w:val="16"/>
                <w:szCs w:val="16"/>
              </w:rPr>
              <w:t xml:space="preserve">9. Light induced degradation (LID)  </w:t>
            </w:r>
          </w:p>
        </w:tc>
        <w:tc>
          <w:tcPr>
            <w:tcW w:w="1080" w:type="dxa"/>
          </w:tcPr>
          <w:p w14:paraId="70EA7FA0"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1.0-2.0</w:t>
            </w:r>
          </w:p>
        </w:tc>
        <w:tc>
          <w:tcPr>
            <w:tcW w:w="5535" w:type="dxa"/>
          </w:tcPr>
          <w:p w14:paraId="6F2F239E"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The performance of a PV module decreases with time. Different for crystalline and thin Films </w:t>
            </w:r>
          </w:p>
        </w:tc>
        <w:tc>
          <w:tcPr>
            <w:tcW w:w="5445" w:type="dxa"/>
          </w:tcPr>
          <w:p w14:paraId="7E766665" w14:textId="77777777" w:rsidR="00384B2F" w:rsidRPr="008F436F" w:rsidRDefault="00384B2F" w:rsidP="003E74A4">
            <w:pPr>
              <w:ind w:left="-18" w:right="-18"/>
              <w:jc w:val="both"/>
              <w:rPr>
                <w:rFonts w:ascii="Times New Roman" w:hAnsi="Times New Roman" w:cs="Times New Roman"/>
                <w:sz w:val="16"/>
                <w:szCs w:val="16"/>
              </w:rPr>
            </w:pPr>
          </w:p>
        </w:tc>
      </w:tr>
      <w:tr w:rsidR="00384B2F" w:rsidRPr="008F436F" w14:paraId="68A7ED0C" w14:textId="77777777" w:rsidTr="003E74A4">
        <w:tc>
          <w:tcPr>
            <w:tcW w:w="2430" w:type="dxa"/>
          </w:tcPr>
          <w:p w14:paraId="7092091B"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10. Inverter loss </w:t>
            </w:r>
          </w:p>
        </w:tc>
        <w:tc>
          <w:tcPr>
            <w:tcW w:w="1080" w:type="dxa"/>
          </w:tcPr>
          <w:p w14:paraId="2D74513D"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1.4-2.0</w:t>
            </w:r>
          </w:p>
        </w:tc>
        <w:tc>
          <w:tcPr>
            <w:tcW w:w="5535" w:type="dxa"/>
          </w:tcPr>
          <w:p w14:paraId="625D5186"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Inverters convert current from DC into AC with an efficiency that varies with inverter load. The inverters are constantly seeking the maximum power point (MPP) of the array by shifting inverter voltage to the MPP voltage. Different inverters do this with varying efficiency.</w:t>
            </w:r>
          </w:p>
        </w:tc>
        <w:tc>
          <w:tcPr>
            <w:tcW w:w="5445" w:type="dxa"/>
          </w:tcPr>
          <w:p w14:paraId="310D5CA5"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Depends on the model/manufacturer. Estimated through PV</w:t>
            </w:r>
            <w:r w:rsidRPr="008F436F">
              <w:rPr>
                <w:rFonts w:ascii="Times New Roman" w:hAnsi="Times New Roman" w:cs="Times New Roman"/>
                <w:sz w:val="16"/>
                <w:szCs w:val="16"/>
                <w:vertAlign w:val="subscript"/>
              </w:rPr>
              <w:t>SYST</w:t>
            </w:r>
            <w:r w:rsidRPr="008F436F">
              <w:rPr>
                <w:rFonts w:ascii="Times New Roman" w:hAnsi="Times New Roman" w:cs="Times New Roman"/>
                <w:sz w:val="16"/>
                <w:szCs w:val="16"/>
              </w:rPr>
              <w:t xml:space="preserve"> </w:t>
            </w:r>
          </w:p>
        </w:tc>
      </w:tr>
      <w:tr w:rsidR="00384B2F" w:rsidRPr="008F436F" w14:paraId="0ECD4A8E" w14:textId="77777777" w:rsidTr="003E74A4">
        <w:tc>
          <w:tcPr>
            <w:tcW w:w="2430" w:type="dxa"/>
          </w:tcPr>
          <w:p w14:paraId="0D3DCDAA"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11. AC </w:t>
            </w:r>
            <w:proofErr w:type="spellStart"/>
            <w:r w:rsidRPr="008F436F">
              <w:rPr>
                <w:rFonts w:ascii="Times New Roman" w:hAnsi="Times New Roman" w:cs="Times New Roman"/>
                <w:sz w:val="16"/>
                <w:szCs w:val="16"/>
              </w:rPr>
              <w:t>Ohmic</w:t>
            </w:r>
            <w:proofErr w:type="spellEnd"/>
            <w:r w:rsidRPr="008F436F">
              <w:rPr>
                <w:rFonts w:ascii="Times New Roman" w:hAnsi="Times New Roman" w:cs="Times New Roman"/>
                <w:sz w:val="16"/>
                <w:szCs w:val="16"/>
              </w:rPr>
              <w:t xml:space="preserve"> wiring losses </w:t>
            </w:r>
          </w:p>
        </w:tc>
        <w:tc>
          <w:tcPr>
            <w:tcW w:w="1080" w:type="dxa"/>
          </w:tcPr>
          <w:p w14:paraId="1707A03E"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 xml:space="preserve">1.0-1.5 </w:t>
            </w:r>
          </w:p>
        </w:tc>
        <w:tc>
          <w:tcPr>
            <w:tcW w:w="5535" w:type="dxa"/>
          </w:tcPr>
          <w:p w14:paraId="1A9B27D1"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AC cable losses are the </w:t>
            </w:r>
            <w:proofErr w:type="spellStart"/>
            <w:r w:rsidRPr="008F436F">
              <w:rPr>
                <w:rFonts w:ascii="Times New Roman" w:hAnsi="Times New Roman" w:cs="Times New Roman"/>
                <w:sz w:val="16"/>
                <w:szCs w:val="16"/>
              </w:rPr>
              <w:t>Ohmic</w:t>
            </w:r>
            <w:proofErr w:type="spellEnd"/>
            <w:r w:rsidRPr="008F436F">
              <w:rPr>
                <w:rFonts w:ascii="Times New Roman" w:hAnsi="Times New Roman" w:cs="Times New Roman"/>
                <w:sz w:val="16"/>
                <w:szCs w:val="16"/>
              </w:rPr>
              <w:t xml:space="preserve"> losses in the AC cabling. This includes all cables post inverter up to the metering point.</w:t>
            </w:r>
          </w:p>
        </w:tc>
        <w:tc>
          <w:tcPr>
            <w:tcW w:w="5445" w:type="dxa"/>
          </w:tcPr>
          <w:p w14:paraId="4D5346BB"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Depends on the distance from power plant to grid substation  (metering point) and voltage level etc. </w:t>
            </w:r>
          </w:p>
        </w:tc>
      </w:tr>
      <w:tr w:rsidR="00384B2F" w:rsidRPr="008F436F" w14:paraId="2C7DF41D" w14:textId="77777777" w:rsidTr="003E74A4">
        <w:tc>
          <w:tcPr>
            <w:tcW w:w="2430" w:type="dxa"/>
          </w:tcPr>
          <w:p w14:paraId="74B1DC29"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12. Transformer loss</w:t>
            </w:r>
          </w:p>
        </w:tc>
        <w:tc>
          <w:tcPr>
            <w:tcW w:w="1080" w:type="dxa"/>
          </w:tcPr>
          <w:p w14:paraId="66580209"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 xml:space="preserve">1.5-2.5 </w:t>
            </w:r>
          </w:p>
        </w:tc>
        <w:tc>
          <w:tcPr>
            <w:tcW w:w="5535" w:type="dxa"/>
          </w:tcPr>
          <w:p w14:paraId="5952F7E6"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Transformer losses are usually quantified in terms of iron and resistive/inductive losses, which can be calculated based on the transformer’s no-load and full-load losses.</w:t>
            </w:r>
          </w:p>
        </w:tc>
        <w:tc>
          <w:tcPr>
            <w:tcW w:w="5445" w:type="dxa"/>
          </w:tcPr>
          <w:p w14:paraId="5EFD0A38"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Depends on the configuration and need to done separately</w:t>
            </w:r>
          </w:p>
        </w:tc>
      </w:tr>
      <w:tr w:rsidR="00384B2F" w:rsidRPr="008F436F" w14:paraId="7603D376" w14:textId="77777777" w:rsidTr="003E74A4">
        <w:tc>
          <w:tcPr>
            <w:tcW w:w="2430" w:type="dxa"/>
          </w:tcPr>
          <w:p w14:paraId="770ADA58"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13. Auxiliary consumption </w:t>
            </w:r>
          </w:p>
        </w:tc>
        <w:tc>
          <w:tcPr>
            <w:tcW w:w="1080" w:type="dxa"/>
          </w:tcPr>
          <w:p w14:paraId="76674BB1" w14:textId="77777777" w:rsidR="00384B2F" w:rsidRPr="008F436F" w:rsidRDefault="00384B2F" w:rsidP="003E74A4">
            <w:pPr>
              <w:jc w:val="center"/>
              <w:rPr>
                <w:rFonts w:ascii="Times New Roman" w:hAnsi="Times New Roman" w:cs="Times New Roman"/>
                <w:sz w:val="16"/>
                <w:szCs w:val="16"/>
              </w:rPr>
            </w:pPr>
            <w:r w:rsidRPr="008F436F">
              <w:rPr>
                <w:rFonts w:ascii="Times New Roman" w:hAnsi="Times New Roman" w:cs="Times New Roman"/>
                <w:sz w:val="16"/>
                <w:szCs w:val="16"/>
              </w:rPr>
              <w:t>0.50-0.75</w:t>
            </w:r>
          </w:p>
        </w:tc>
        <w:tc>
          <w:tcPr>
            <w:tcW w:w="5535" w:type="dxa"/>
          </w:tcPr>
          <w:p w14:paraId="73CFAA87"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Power may be required for electrical equipment within the plant. This may include security systems, tracking motors, monitoring equipment and lighting.</w:t>
            </w:r>
          </w:p>
        </w:tc>
        <w:tc>
          <w:tcPr>
            <w:tcW w:w="5445" w:type="dxa"/>
          </w:tcPr>
          <w:p w14:paraId="00CDE62C"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Taken as per best industrial practices in India </w:t>
            </w:r>
          </w:p>
        </w:tc>
      </w:tr>
      <w:tr w:rsidR="00384B2F" w:rsidRPr="008F436F" w14:paraId="12CC05B4" w14:textId="77777777" w:rsidTr="003E74A4">
        <w:tc>
          <w:tcPr>
            <w:tcW w:w="2430" w:type="dxa"/>
          </w:tcPr>
          <w:p w14:paraId="0BD45FE4"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14. First year degradation </w:t>
            </w:r>
          </w:p>
        </w:tc>
        <w:tc>
          <w:tcPr>
            <w:tcW w:w="1080" w:type="dxa"/>
          </w:tcPr>
          <w:p w14:paraId="6D6F5CCE"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0.65-0.70</w:t>
            </w:r>
          </w:p>
        </w:tc>
        <w:tc>
          <w:tcPr>
            <w:tcW w:w="5535" w:type="dxa"/>
          </w:tcPr>
          <w:p w14:paraId="644846C4"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The performance of a PV module decreases with time</w:t>
            </w:r>
          </w:p>
        </w:tc>
        <w:tc>
          <w:tcPr>
            <w:tcW w:w="5445" w:type="dxa"/>
          </w:tcPr>
          <w:p w14:paraId="43CFB7D4" w14:textId="77777777" w:rsidR="00384B2F" w:rsidRPr="008F436F" w:rsidRDefault="00384B2F" w:rsidP="003E74A4">
            <w:pPr>
              <w:ind w:left="-18" w:right="-85"/>
              <w:jc w:val="both"/>
              <w:rPr>
                <w:rFonts w:ascii="Times New Roman" w:hAnsi="Times New Roman" w:cs="Times New Roman"/>
                <w:sz w:val="16"/>
                <w:szCs w:val="16"/>
              </w:rPr>
            </w:pPr>
            <w:r w:rsidRPr="008F436F">
              <w:rPr>
                <w:rFonts w:ascii="Times New Roman" w:hAnsi="Times New Roman" w:cs="Times New Roman"/>
                <w:sz w:val="16"/>
                <w:szCs w:val="16"/>
              </w:rPr>
              <w:t>As per manufacturer’s opinion, references from R&amp;D institutions etc. 0.65% for crystalline and 0.70% for thin films</w:t>
            </w:r>
          </w:p>
        </w:tc>
      </w:tr>
      <w:tr w:rsidR="00384B2F" w:rsidRPr="008F436F" w14:paraId="41B54ACA" w14:textId="77777777" w:rsidTr="003E74A4">
        <w:tc>
          <w:tcPr>
            <w:tcW w:w="2430" w:type="dxa"/>
          </w:tcPr>
          <w:p w14:paraId="38037B05"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14. Plant availability </w:t>
            </w:r>
          </w:p>
        </w:tc>
        <w:tc>
          <w:tcPr>
            <w:tcW w:w="1080" w:type="dxa"/>
          </w:tcPr>
          <w:p w14:paraId="7893443B"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0.50-1.0</w:t>
            </w:r>
          </w:p>
        </w:tc>
        <w:tc>
          <w:tcPr>
            <w:tcW w:w="5535" w:type="dxa"/>
          </w:tcPr>
          <w:p w14:paraId="44AD8E55"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As per the O&amp;M contract i.e. plant availability guaranteed by O&amp;M contractor </w:t>
            </w:r>
          </w:p>
        </w:tc>
        <w:tc>
          <w:tcPr>
            <w:tcW w:w="5445" w:type="dxa"/>
          </w:tcPr>
          <w:p w14:paraId="513A394E"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 xml:space="preserve">Plant specific and taken from best industrial practices in India </w:t>
            </w:r>
          </w:p>
        </w:tc>
      </w:tr>
      <w:tr w:rsidR="00384B2F" w:rsidRPr="008F436F" w14:paraId="000D002B" w14:textId="77777777" w:rsidTr="003E74A4">
        <w:tc>
          <w:tcPr>
            <w:tcW w:w="2430" w:type="dxa"/>
          </w:tcPr>
          <w:p w14:paraId="6302FEF9" w14:textId="77777777" w:rsidR="00384B2F" w:rsidRPr="008F436F" w:rsidRDefault="00384B2F" w:rsidP="003E74A4">
            <w:pPr>
              <w:ind w:left="-18"/>
              <w:jc w:val="both"/>
              <w:rPr>
                <w:rFonts w:ascii="Times New Roman" w:hAnsi="Times New Roman" w:cs="Times New Roman"/>
                <w:sz w:val="16"/>
                <w:szCs w:val="16"/>
              </w:rPr>
            </w:pPr>
            <w:r w:rsidRPr="008F436F">
              <w:rPr>
                <w:rFonts w:ascii="Times New Roman" w:hAnsi="Times New Roman" w:cs="Times New Roman"/>
                <w:sz w:val="16"/>
                <w:szCs w:val="16"/>
              </w:rPr>
              <w:t xml:space="preserve">15. Grid availability </w:t>
            </w:r>
          </w:p>
        </w:tc>
        <w:tc>
          <w:tcPr>
            <w:tcW w:w="1080" w:type="dxa"/>
          </w:tcPr>
          <w:p w14:paraId="04FC7D43" w14:textId="77777777" w:rsidR="00384B2F" w:rsidRPr="008F436F" w:rsidRDefault="00384B2F" w:rsidP="003E74A4">
            <w:pPr>
              <w:ind w:left="-18"/>
              <w:jc w:val="right"/>
              <w:rPr>
                <w:rFonts w:ascii="Times New Roman" w:hAnsi="Times New Roman" w:cs="Times New Roman"/>
                <w:sz w:val="16"/>
                <w:szCs w:val="16"/>
              </w:rPr>
            </w:pPr>
            <w:r w:rsidRPr="008F436F">
              <w:rPr>
                <w:rFonts w:ascii="Times New Roman" w:hAnsi="Times New Roman" w:cs="Times New Roman"/>
                <w:sz w:val="16"/>
                <w:szCs w:val="16"/>
              </w:rPr>
              <w:t>0.50-1.0</w:t>
            </w:r>
          </w:p>
        </w:tc>
        <w:tc>
          <w:tcPr>
            <w:tcW w:w="5535" w:type="dxa"/>
          </w:tcPr>
          <w:p w14:paraId="655E2EE8"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Taken from the transmission network owner (CTU/STU) for the grid availability of specific voltage network</w:t>
            </w:r>
          </w:p>
        </w:tc>
        <w:tc>
          <w:tcPr>
            <w:tcW w:w="5445" w:type="dxa"/>
          </w:tcPr>
          <w:p w14:paraId="693A63A1" w14:textId="77777777" w:rsidR="00384B2F" w:rsidRPr="008F436F" w:rsidRDefault="00384B2F" w:rsidP="003E74A4">
            <w:pPr>
              <w:ind w:left="-18" w:right="-18"/>
              <w:jc w:val="both"/>
              <w:rPr>
                <w:rFonts w:ascii="Times New Roman" w:hAnsi="Times New Roman" w:cs="Times New Roman"/>
                <w:sz w:val="16"/>
                <w:szCs w:val="16"/>
              </w:rPr>
            </w:pPr>
            <w:r w:rsidRPr="008F436F">
              <w:rPr>
                <w:rFonts w:ascii="Times New Roman" w:hAnsi="Times New Roman" w:cs="Times New Roman"/>
                <w:sz w:val="16"/>
                <w:szCs w:val="16"/>
              </w:rPr>
              <w:t>Location/state specific and taken from best industrial practices in India</w:t>
            </w:r>
          </w:p>
        </w:tc>
      </w:tr>
    </w:tbl>
    <w:p w14:paraId="0DCC1B96" w14:textId="77777777" w:rsidR="00384B2F" w:rsidRPr="008F436F" w:rsidRDefault="00384B2F" w:rsidP="00384B2F">
      <w:pPr>
        <w:spacing w:after="0" w:line="240" w:lineRule="auto"/>
        <w:jc w:val="both"/>
        <w:rPr>
          <w:rFonts w:ascii="Times New Roman" w:hAnsi="Times New Roman" w:cs="Times New Roman"/>
          <w:sz w:val="16"/>
          <w:szCs w:val="16"/>
        </w:rPr>
      </w:pPr>
      <w:r w:rsidRPr="008F436F">
        <w:rPr>
          <w:rFonts w:ascii="Times New Roman" w:hAnsi="Times New Roman" w:cs="Times New Roman"/>
          <w:sz w:val="16"/>
          <w:szCs w:val="16"/>
        </w:rPr>
        <w:t>Source: World Bank (2015)</w:t>
      </w:r>
    </w:p>
    <w:p w14:paraId="6A4AF22D" w14:textId="77777777" w:rsidR="00384B2F" w:rsidRPr="008F436F" w:rsidRDefault="00384B2F" w:rsidP="00384B2F">
      <w:pPr>
        <w:rPr>
          <w:rFonts w:ascii="Times New Roman" w:hAnsi="Times New Roman" w:cs="Times New Roman"/>
          <w:sz w:val="16"/>
          <w:szCs w:val="16"/>
        </w:rPr>
      </w:pPr>
      <w:r w:rsidRPr="008F436F">
        <w:rPr>
          <w:rFonts w:ascii="Times New Roman" w:hAnsi="Times New Roman" w:cs="Times New Roman"/>
          <w:sz w:val="16"/>
          <w:szCs w:val="16"/>
        </w:rPr>
        <w:br w:type="page"/>
      </w:r>
    </w:p>
    <w:p w14:paraId="5839A80B" w14:textId="45D129DF" w:rsidR="00384B2F" w:rsidRPr="008F436F" w:rsidRDefault="00384B2F" w:rsidP="00384B2F">
      <w:pPr>
        <w:spacing w:after="0" w:line="360" w:lineRule="auto"/>
        <w:jc w:val="both"/>
        <w:rPr>
          <w:rFonts w:ascii="Times New Roman" w:hAnsi="Times New Roman" w:cs="Times New Roman"/>
          <w:b/>
          <w:sz w:val="20"/>
        </w:rPr>
      </w:pPr>
      <w:r w:rsidRPr="008F436F">
        <w:rPr>
          <w:rFonts w:ascii="Times New Roman" w:hAnsi="Times New Roman" w:cs="Times New Roman"/>
          <w:b/>
          <w:sz w:val="20"/>
        </w:rPr>
        <w:lastRenderedPageBreak/>
        <w:t xml:space="preserve">Table </w:t>
      </w:r>
      <w:r w:rsidR="00A00F95">
        <w:rPr>
          <w:rFonts w:ascii="Times New Roman" w:hAnsi="Times New Roman" w:cs="Times New Roman"/>
          <w:b/>
          <w:sz w:val="20"/>
        </w:rPr>
        <w:t>S.4</w:t>
      </w:r>
      <w:r w:rsidRPr="008F436F">
        <w:rPr>
          <w:rFonts w:ascii="Times New Roman" w:hAnsi="Times New Roman" w:cs="Times New Roman"/>
          <w:b/>
          <w:sz w:val="20"/>
        </w:rPr>
        <w:t xml:space="preserve">. </w:t>
      </w:r>
      <w:r w:rsidR="0031755D">
        <w:rPr>
          <w:rFonts w:ascii="Times New Roman" w:hAnsi="Times New Roman" w:cs="Times New Roman"/>
          <w:b/>
          <w:sz w:val="20"/>
        </w:rPr>
        <w:t xml:space="preserve">Actual and estimated </w:t>
      </w:r>
      <w:r w:rsidRPr="008F436F">
        <w:rPr>
          <w:rFonts w:ascii="Times New Roman" w:hAnsi="Times New Roman" w:cs="Times New Roman"/>
          <w:b/>
          <w:sz w:val="20"/>
        </w:rPr>
        <w:t xml:space="preserve">CUF and LCOE of select Solar PV projects under </w:t>
      </w:r>
      <w:r w:rsidR="003810F0" w:rsidRPr="008F436F">
        <w:rPr>
          <w:rFonts w:ascii="Times New Roman" w:hAnsi="Times New Roman" w:cs="Times New Roman"/>
          <w:b/>
          <w:sz w:val="20"/>
        </w:rPr>
        <w:t>NSM</w:t>
      </w:r>
      <w:r w:rsidRPr="008F436F">
        <w:rPr>
          <w:rFonts w:ascii="Times New Roman" w:hAnsi="Times New Roman" w:cs="Times New Roman"/>
          <w:b/>
          <w:sz w:val="20"/>
        </w:rPr>
        <w:t xml:space="preserve"> Phase-I through various solar databases</w:t>
      </w:r>
    </w:p>
    <w:p w14:paraId="36F093C0" w14:textId="77777777" w:rsidR="00384B2F" w:rsidRPr="008F436F" w:rsidRDefault="00384B2F" w:rsidP="00384B2F">
      <w:pPr>
        <w:spacing w:after="0" w:line="240" w:lineRule="auto"/>
        <w:rPr>
          <w:rFonts w:ascii="Times New Roman" w:hAnsi="Times New Roman" w:cs="Times New Roman"/>
          <w:sz w:val="12"/>
        </w:rPr>
      </w:pPr>
    </w:p>
    <w:tbl>
      <w:tblPr>
        <w:tblStyle w:val="TableGrid"/>
        <w:tblW w:w="14215" w:type="dxa"/>
        <w:tblLayout w:type="fixed"/>
        <w:tblLook w:val="04A0" w:firstRow="1" w:lastRow="0" w:firstColumn="1" w:lastColumn="0" w:noHBand="0" w:noVBand="1"/>
      </w:tblPr>
      <w:tblGrid>
        <w:gridCol w:w="2425"/>
        <w:gridCol w:w="720"/>
        <w:gridCol w:w="990"/>
        <w:gridCol w:w="720"/>
        <w:gridCol w:w="720"/>
        <w:gridCol w:w="810"/>
        <w:gridCol w:w="990"/>
        <w:gridCol w:w="990"/>
        <w:gridCol w:w="630"/>
        <w:gridCol w:w="810"/>
        <w:gridCol w:w="810"/>
        <w:gridCol w:w="810"/>
        <w:gridCol w:w="1035"/>
        <w:gridCol w:w="1035"/>
        <w:gridCol w:w="720"/>
      </w:tblGrid>
      <w:tr w:rsidR="00384B2F" w:rsidRPr="008F436F" w14:paraId="33057BDE" w14:textId="77777777" w:rsidTr="003E74A4">
        <w:trPr>
          <w:trHeight w:val="56"/>
        </w:trPr>
        <w:tc>
          <w:tcPr>
            <w:tcW w:w="2425" w:type="dxa"/>
            <w:vMerge w:val="restart"/>
            <w:noWrap/>
            <w:hideMark/>
          </w:tcPr>
          <w:p w14:paraId="4660F9DA" w14:textId="5C30C727" w:rsidR="00384B2F" w:rsidRPr="008F436F" w:rsidRDefault="003810F0" w:rsidP="003E74A4">
            <w:pPr>
              <w:rPr>
                <w:rFonts w:ascii="Times New Roman" w:eastAsia="Times New Roman" w:hAnsi="Times New Roman" w:cs="Times New Roman"/>
                <w:b/>
                <w:sz w:val="16"/>
                <w:szCs w:val="16"/>
              </w:rPr>
            </w:pPr>
            <w:r w:rsidRPr="008F436F">
              <w:rPr>
                <w:rFonts w:ascii="Times New Roman" w:eastAsia="Times New Roman" w:hAnsi="Times New Roman" w:cs="Times New Roman"/>
                <w:b/>
                <w:sz w:val="16"/>
                <w:szCs w:val="16"/>
              </w:rPr>
              <w:t>NSM</w:t>
            </w:r>
            <w:r w:rsidR="00384B2F" w:rsidRPr="008F436F">
              <w:rPr>
                <w:rFonts w:ascii="Times New Roman" w:eastAsia="Times New Roman" w:hAnsi="Times New Roman" w:cs="Times New Roman"/>
                <w:b/>
                <w:sz w:val="16"/>
                <w:szCs w:val="16"/>
              </w:rPr>
              <w:t xml:space="preserve"> Phase – I projects</w:t>
            </w:r>
          </w:p>
        </w:tc>
        <w:tc>
          <w:tcPr>
            <w:tcW w:w="720" w:type="dxa"/>
            <w:vMerge w:val="restart"/>
            <w:noWrap/>
            <w:hideMark/>
          </w:tcPr>
          <w:p w14:paraId="115DF684" w14:textId="77777777" w:rsidR="00384B2F" w:rsidRPr="008F436F" w:rsidRDefault="00384B2F" w:rsidP="003E74A4">
            <w:pPr>
              <w:jc w:val="center"/>
              <w:rPr>
                <w:rFonts w:ascii="Times New Roman" w:eastAsia="Times New Roman" w:hAnsi="Times New Roman" w:cs="Times New Roman"/>
                <w:b/>
                <w:sz w:val="16"/>
                <w:szCs w:val="16"/>
              </w:rPr>
            </w:pPr>
            <w:r w:rsidRPr="008F436F">
              <w:rPr>
                <w:rFonts w:ascii="Times New Roman" w:eastAsia="Times New Roman" w:hAnsi="Times New Roman" w:cs="Times New Roman"/>
                <w:b/>
                <w:sz w:val="16"/>
                <w:szCs w:val="16"/>
              </w:rPr>
              <w:t>Actual CUF</w:t>
            </w:r>
          </w:p>
          <w:p w14:paraId="5CC6E305" w14:textId="77777777" w:rsidR="00384B2F" w:rsidRPr="008F436F" w:rsidRDefault="00384B2F" w:rsidP="003E74A4">
            <w:pPr>
              <w:jc w:val="center"/>
              <w:rPr>
                <w:rFonts w:ascii="Times New Roman" w:eastAsia="Times New Roman" w:hAnsi="Times New Roman" w:cs="Times New Roman"/>
                <w:b/>
                <w:sz w:val="16"/>
                <w:szCs w:val="16"/>
              </w:rPr>
            </w:pPr>
            <w:r w:rsidRPr="008F436F">
              <w:rPr>
                <w:rFonts w:ascii="Times New Roman" w:eastAsia="Times New Roman" w:hAnsi="Times New Roman" w:cs="Times New Roman"/>
                <w:b/>
                <w:sz w:val="16"/>
                <w:szCs w:val="16"/>
              </w:rPr>
              <w:t>(%)</w:t>
            </w:r>
          </w:p>
        </w:tc>
        <w:tc>
          <w:tcPr>
            <w:tcW w:w="990" w:type="dxa"/>
            <w:vMerge w:val="restart"/>
            <w:noWrap/>
            <w:hideMark/>
          </w:tcPr>
          <w:p w14:paraId="55001214" w14:textId="77777777" w:rsidR="00384B2F" w:rsidRPr="008F436F" w:rsidRDefault="00384B2F" w:rsidP="003E74A4">
            <w:pPr>
              <w:jc w:val="center"/>
              <w:rPr>
                <w:rFonts w:ascii="Times New Roman" w:eastAsia="Times New Roman" w:hAnsi="Times New Roman" w:cs="Times New Roman"/>
                <w:b/>
                <w:sz w:val="16"/>
                <w:szCs w:val="16"/>
                <w:lang w:val="en-IN"/>
              </w:rPr>
            </w:pPr>
            <w:r w:rsidRPr="008F436F">
              <w:rPr>
                <w:rFonts w:ascii="Times New Roman" w:eastAsia="Times New Roman" w:hAnsi="Times New Roman" w:cs="Times New Roman"/>
                <w:b/>
                <w:sz w:val="16"/>
                <w:szCs w:val="16"/>
                <w:lang w:val="en-IN"/>
              </w:rPr>
              <w:t>Actual LCOE</w:t>
            </w:r>
          </w:p>
          <w:p w14:paraId="7EC26C3E" w14:textId="77777777" w:rsidR="00384B2F" w:rsidRPr="008F436F" w:rsidRDefault="00384B2F" w:rsidP="003E74A4">
            <w:pPr>
              <w:jc w:val="center"/>
              <w:rPr>
                <w:rFonts w:ascii="Times New Roman" w:eastAsia="Times New Roman" w:hAnsi="Times New Roman" w:cs="Times New Roman"/>
                <w:b/>
                <w:sz w:val="16"/>
                <w:szCs w:val="16"/>
              </w:rPr>
            </w:pPr>
            <w:r w:rsidRPr="008F436F">
              <w:rPr>
                <w:rFonts w:ascii="Times New Roman" w:eastAsia="Times New Roman" w:hAnsi="Times New Roman" w:cs="Times New Roman"/>
                <w:b/>
                <w:sz w:val="16"/>
                <w:szCs w:val="16"/>
              </w:rPr>
              <w:t>(INR/kW)</w:t>
            </w:r>
          </w:p>
        </w:tc>
        <w:tc>
          <w:tcPr>
            <w:tcW w:w="4860" w:type="dxa"/>
            <w:gridSpan w:val="6"/>
            <w:noWrap/>
            <w:hideMark/>
          </w:tcPr>
          <w:p w14:paraId="03BF84B5" w14:textId="77777777" w:rsidR="00384B2F" w:rsidRPr="008F436F" w:rsidRDefault="00384B2F" w:rsidP="003E74A4">
            <w:pPr>
              <w:jc w:val="center"/>
              <w:rPr>
                <w:rFonts w:ascii="Times New Roman" w:hAnsi="Times New Roman" w:cs="Times New Roman"/>
                <w:b/>
                <w:sz w:val="16"/>
                <w:szCs w:val="16"/>
                <w:lang w:val="en-IN" w:eastAsia="en-IN" w:bidi="hi-IN"/>
              </w:rPr>
            </w:pPr>
            <w:r w:rsidRPr="008F436F">
              <w:rPr>
                <w:rFonts w:ascii="Times New Roman" w:hAnsi="Times New Roman" w:cs="Times New Roman"/>
                <w:b/>
                <w:sz w:val="16"/>
                <w:szCs w:val="16"/>
                <w:lang w:val="en-IN" w:eastAsia="en-IN" w:bidi="hi-IN"/>
              </w:rPr>
              <w:t>Capacity utilization factor through solar radiation database (%)</w:t>
            </w:r>
          </w:p>
        </w:tc>
        <w:tc>
          <w:tcPr>
            <w:tcW w:w="5220" w:type="dxa"/>
            <w:gridSpan w:val="6"/>
            <w:noWrap/>
            <w:hideMark/>
          </w:tcPr>
          <w:p w14:paraId="6552C2BB" w14:textId="77777777" w:rsidR="00384B2F" w:rsidRPr="008F436F" w:rsidRDefault="00384B2F" w:rsidP="003E74A4">
            <w:pPr>
              <w:jc w:val="center"/>
              <w:rPr>
                <w:rFonts w:ascii="Times New Roman" w:hAnsi="Times New Roman" w:cs="Times New Roman"/>
                <w:b/>
                <w:sz w:val="16"/>
                <w:szCs w:val="16"/>
                <w:lang w:val="en-IN" w:eastAsia="en-IN" w:bidi="hi-IN"/>
              </w:rPr>
            </w:pPr>
            <w:r w:rsidRPr="008F436F">
              <w:rPr>
                <w:rFonts w:ascii="Times New Roman" w:hAnsi="Times New Roman" w:cs="Times New Roman"/>
                <w:b/>
                <w:sz w:val="16"/>
                <w:szCs w:val="16"/>
                <w:lang w:val="en-IN" w:eastAsia="en-IN" w:bidi="hi-IN"/>
              </w:rPr>
              <w:t>Levelized cost of electricity through solar radiation database (INR/kWh)</w:t>
            </w:r>
          </w:p>
        </w:tc>
      </w:tr>
      <w:tr w:rsidR="00384B2F" w:rsidRPr="008F436F" w14:paraId="6333A0AB" w14:textId="77777777" w:rsidTr="003E74A4">
        <w:trPr>
          <w:trHeight w:val="305"/>
        </w:trPr>
        <w:tc>
          <w:tcPr>
            <w:tcW w:w="2425" w:type="dxa"/>
            <w:vMerge/>
            <w:noWrap/>
            <w:hideMark/>
          </w:tcPr>
          <w:p w14:paraId="746DB7C1" w14:textId="77777777" w:rsidR="00384B2F" w:rsidRPr="008F436F" w:rsidRDefault="00384B2F" w:rsidP="003E74A4">
            <w:pPr>
              <w:rPr>
                <w:rFonts w:ascii="Times New Roman" w:eastAsia="Times New Roman" w:hAnsi="Times New Roman" w:cs="Times New Roman"/>
                <w:sz w:val="16"/>
                <w:szCs w:val="16"/>
              </w:rPr>
            </w:pPr>
          </w:p>
        </w:tc>
        <w:tc>
          <w:tcPr>
            <w:tcW w:w="720" w:type="dxa"/>
            <w:vMerge/>
            <w:noWrap/>
            <w:hideMark/>
          </w:tcPr>
          <w:p w14:paraId="302F6B96" w14:textId="77777777" w:rsidR="00384B2F" w:rsidRPr="008F436F" w:rsidRDefault="00384B2F" w:rsidP="003E74A4">
            <w:pPr>
              <w:rPr>
                <w:rFonts w:ascii="Times New Roman" w:eastAsia="Times New Roman" w:hAnsi="Times New Roman" w:cs="Times New Roman"/>
                <w:b/>
                <w:sz w:val="16"/>
                <w:szCs w:val="16"/>
              </w:rPr>
            </w:pPr>
          </w:p>
        </w:tc>
        <w:tc>
          <w:tcPr>
            <w:tcW w:w="990" w:type="dxa"/>
            <w:vMerge/>
            <w:noWrap/>
            <w:hideMark/>
          </w:tcPr>
          <w:p w14:paraId="263F38BA" w14:textId="77777777" w:rsidR="00384B2F" w:rsidRPr="008F436F" w:rsidRDefault="00384B2F" w:rsidP="003E74A4">
            <w:pPr>
              <w:rPr>
                <w:rFonts w:ascii="Times New Roman" w:eastAsia="Times New Roman" w:hAnsi="Times New Roman" w:cs="Times New Roman"/>
                <w:b/>
                <w:sz w:val="16"/>
                <w:szCs w:val="16"/>
              </w:rPr>
            </w:pPr>
          </w:p>
        </w:tc>
        <w:tc>
          <w:tcPr>
            <w:tcW w:w="720" w:type="dxa"/>
            <w:noWrap/>
            <w:hideMark/>
          </w:tcPr>
          <w:p w14:paraId="62700C3D" w14:textId="77777777" w:rsidR="00384B2F" w:rsidRPr="008F436F" w:rsidRDefault="00384B2F" w:rsidP="003E74A4">
            <w:pPr>
              <w:jc w:val="center"/>
              <w:rPr>
                <w:rFonts w:ascii="Times New Roman" w:eastAsia="Times New Roman" w:hAnsi="Times New Roman" w:cs="Times New Roman"/>
                <w:b/>
                <w:sz w:val="14"/>
                <w:szCs w:val="16"/>
              </w:rPr>
            </w:pPr>
            <w:r w:rsidRPr="008F436F">
              <w:rPr>
                <w:rFonts w:ascii="Times New Roman" w:eastAsia="Times New Roman" w:hAnsi="Times New Roman" w:cs="Times New Roman"/>
                <w:b/>
                <w:sz w:val="14"/>
                <w:szCs w:val="16"/>
                <w:lang w:val="en-IN"/>
              </w:rPr>
              <w:t>NASA</w:t>
            </w:r>
          </w:p>
        </w:tc>
        <w:tc>
          <w:tcPr>
            <w:tcW w:w="720" w:type="dxa"/>
            <w:noWrap/>
            <w:hideMark/>
          </w:tcPr>
          <w:p w14:paraId="7F9263BC" w14:textId="77777777" w:rsidR="00384B2F" w:rsidRPr="008F436F" w:rsidRDefault="00384B2F" w:rsidP="003E74A4">
            <w:pPr>
              <w:jc w:val="center"/>
              <w:rPr>
                <w:rFonts w:ascii="Times New Roman" w:eastAsia="Times New Roman" w:hAnsi="Times New Roman" w:cs="Times New Roman"/>
                <w:b/>
                <w:sz w:val="14"/>
                <w:szCs w:val="16"/>
              </w:rPr>
            </w:pPr>
            <w:r w:rsidRPr="008F436F">
              <w:rPr>
                <w:rFonts w:ascii="Times New Roman" w:eastAsia="Times New Roman" w:hAnsi="Times New Roman" w:cs="Times New Roman"/>
                <w:b/>
                <w:sz w:val="14"/>
                <w:szCs w:val="16"/>
                <w:lang w:val="en-IN"/>
              </w:rPr>
              <w:t>NREL</w:t>
            </w:r>
          </w:p>
        </w:tc>
        <w:tc>
          <w:tcPr>
            <w:tcW w:w="810" w:type="dxa"/>
            <w:noWrap/>
            <w:hideMark/>
          </w:tcPr>
          <w:p w14:paraId="2E0932DC" w14:textId="77777777" w:rsidR="00384B2F" w:rsidRPr="008F436F" w:rsidRDefault="00384B2F" w:rsidP="003E74A4">
            <w:pPr>
              <w:jc w:val="center"/>
              <w:rPr>
                <w:rFonts w:ascii="Times New Roman" w:eastAsia="Times New Roman" w:hAnsi="Times New Roman" w:cs="Times New Roman"/>
                <w:b/>
                <w:sz w:val="14"/>
                <w:szCs w:val="16"/>
              </w:rPr>
            </w:pPr>
            <w:r w:rsidRPr="008F436F">
              <w:rPr>
                <w:rFonts w:ascii="Times New Roman" w:eastAsia="Times New Roman" w:hAnsi="Times New Roman" w:cs="Times New Roman"/>
                <w:b/>
                <w:sz w:val="14"/>
                <w:szCs w:val="16"/>
                <w:lang w:val="en-IN"/>
              </w:rPr>
              <w:t>SWERA</w:t>
            </w:r>
          </w:p>
        </w:tc>
        <w:tc>
          <w:tcPr>
            <w:tcW w:w="990" w:type="dxa"/>
            <w:noWrap/>
            <w:hideMark/>
          </w:tcPr>
          <w:p w14:paraId="31F0FCA9"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Meteonorm 7.0</w:t>
            </w:r>
          </w:p>
        </w:tc>
        <w:tc>
          <w:tcPr>
            <w:tcW w:w="990" w:type="dxa"/>
            <w:noWrap/>
            <w:hideMark/>
          </w:tcPr>
          <w:p w14:paraId="0519B7F7"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Meteonorm 7.1</w:t>
            </w:r>
          </w:p>
        </w:tc>
        <w:tc>
          <w:tcPr>
            <w:tcW w:w="630" w:type="dxa"/>
            <w:noWrap/>
            <w:hideMark/>
          </w:tcPr>
          <w:p w14:paraId="46B326AB"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Solar GIS</w:t>
            </w:r>
          </w:p>
        </w:tc>
        <w:tc>
          <w:tcPr>
            <w:tcW w:w="810" w:type="dxa"/>
            <w:noWrap/>
            <w:hideMark/>
          </w:tcPr>
          <w:p w14:paraId="61DF40D7"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NASA</w:t>
            </w:r>
          </w:p>
        </w:tc>
        <w:tc>
          <w:tcPr>
            <w:tcW w:w="810" w:type="dxa"/>
            <w:noWrap/>
            <w:hideMark/>
          </w:tcPr>
          <w:p w14:paraId="4CC76653"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NREL</w:t>
            </w:r>
          </w:p>
        </w:tc>
        <w:tc>
          <w:tcPr>
            <w:tcW w:w="810" w:type="dxa"/>
            <w:noWrap/>
            <w:hideMark/>
          </w:tcPr>
          <w:p w14:paraId="18AD5F69"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SWERA</w:t>
            </w:r>
          </w:p>
        </w:tc>
        <w:tc>
          <w:tcPr>
            <w:tcW w:w="1035" w:type="dxa"/>
            <w:noWrap/>
            <w:hideMark/>
          </w:tcPr>
          <w:p w14:paraId="4E321024"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Meteonorm 7.0</w:t>
            </w:r>
          </w:p>
        </w:tc>
        <w:tc>
          <w:tcPr>
            <w:tcW w:w="1035" w:type="dxa"/>
            <w:noWrap/>
            <w:hideMark/>
          </w:tcPr>
          <w:p w14:paraId="71A21C7A" w14:textId="77777777" w:rsidR="00384B2F" w:rsidRPr="008F436F" w:rsidRDefault="00384B2F" w:rsidP="003E74A4">
            <w:pPr>
              <w:jc w:val="center"/>
              <w:rPr>
                <w:rFonts w:ascii="Times New Roman" w:eastAsia="Times New Roman" w:hAnsi="Times New Roman" w:cs="Times New Roman"/>
                <w:b/>
                <w:sz w:val="14"/>
                <w:szCs w:val="16"/>
                <w:lang w:val="en-IN"/>
              </w:rPr>
            </w:pPr>
            <w:r w:rsidRPr="008F436F">
              <w:rPr>
                <w:rFonts w:ascii="Times New Roman" w:eastAsia="Times New Roman" w:hAnsi="Times New Roman" w:cs="Times New Roman"/>
                <w:b/>
                <w:sz w:val="14"/>
                <w:szCs w:val="16"/>
                <w:lang w:val="en-IN"/>
              </w:rPr>
              <w:t>Meteonorm 7.1</w:t>
            </w:r>
          </w:p>
        </w:tc>
        <w:tc>
          <w:tcPr>
            <w:tcW w:w="720" w:type="dxa"/>
            <w:noWrap/>
            <w:hideMark/>
          </w:tcPr>
          <w:p w14:paraId="732B67A2" w14:textId="77777777" w:rsidR="00384B2F" w:rsidRPr="008F436F" w:rsidRDefault="00384B2F" w:rsidP="003E74A4">
            <w:pPr>
              <w:jc w:val="center"/>
              <w:rPr>
                <w:rFonts w:ascii="Times New Roman" w:eastAsia="Times New Roman" w:hAnsi="Times New Roman" w:cs="Times New Roman"/>
                <w:b/>
                <w:sz w:val="14"/>
                <w:szCs w:val="16"/>
              </w:rPr>
            </w:pPr>
            <w:r w:rsidRPr="008F436F">
              <w:rPr>
                <w:rFonts w:ascii="Times New Roman" w:eastAsia="Times New Roman" w:hAnsi="Times New Roman" w:cs="Times New Roman"/>
                <w:b/>
                <w:sz w:val="14"/>
                <w:szCs w:val="16"/>
                <w:lang w:val="en-IN"/>
              </w:rPr>
              <w:t>Solar GIS</w:t>
            </w:r>
          </w:p>
        </w:tc>
      </w:tr>
      <w:tr w:rsidR="00384B2F" w:rsidRPr="008F436F" w14:paraId="1284991B" w14:textId="77777777" w:rsidTr="003E74A4">
        <w:trPr>
          <w:trHeight w:val="56"/>
        </w:trPr>
        <w:tc>
          <w:tcPr>
            <w:tcW w:w="14215" w:type="dxa"/>
            <w:gridSpan w:val="15"/>
            <w:noWrap/>
            <w:hideMark/>
          </w:tcPr>
          <w:p w14:paraId="4EA7B2D6" w14:textId="77777777" w:rsidR="00384B2F" w:rsidRPr="008F436F" w:rsidRDefault="00384B2F" w:rsidP="003E74A4">
            <w:pPr>
              <w:rPr>
                <w:rFonts w:ascii="Times New Roman" w:eastAsia="Times New Roman" w:hAnsi="Times New Roman" w:cs="Times New Roman"/>
                <w:b/>
                <w:sz w:val="14"/>
                <w:szCs w:val="16"/>
              </w:rPr>
            </w:pPr>
            <w:r w:rsidRPr="008F436F">
              <w:rPr>
                <w:rFonts w:ascii="Times New Roman" w:eastAsia="Times New Roman" w:hAnsi="Times New Roman" w:cs="Times New Roman"/>
                <w:b/>
                <w:sz w:val="14"/>
                <w:szCs w:val="16"/>
                <w:lang w:val="en-IN"/>
              </w:rPr>
              <w:t>A. Batch-I Projects</w:t>
            </w:r>
          </w:p>
        </w:tc>
      </w:tr>
      <w:tr w:rsidR="00384B2F" w:rsidRPr="008F436F" w14:paraId="185B93EB" w14:textId="77777777" w:rsidTr="003E74A4">
        <w:trPr>
          <w:trHeight w:val="56"/>
        </w:trPr>
        <w:tc>
          <w:tcPr>
            <w:tcW w:w="2425" w:type="dxa"/>
            <w:noWrap/>
            <w:hideMark/>
          </w:tcPr>
          <w:p w14:paraId="03F260BA"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Aftaab</w:t>
            </w:r>
            <w:proofErr w:type="spellEnd"/>
            <w:r w:rsidRPr="008F436F">
              <w:rPr>
                <w:rFonts w:ascii="Times New Roman" w:hAnsi="Times New Roman" w:cs="Times New Roman"/>
                <w:sz w:val="14"/>
                <w:szCs w:val="16"/>
              </w:rPr>
              <w:t xml:space="preserve"> Solar Pvt Ltd</w:t>
            </w:r>
          </w:p>
        </w:tc>
        <w:tc>
          <w:tcPr>
            <w:tcW w:w="720" w:type="dxa"/>
            <w:noWrap/>
            <w:hideMark/>
          </w:tcPr>
          <w:p w14:paraId="047570B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990" w:type="dxa"/>
            <w:noWrap/>
            <w:vAlign w:val="bottom"/>
            <w:hideMark/>
          </w:tcPr>
          <w:p w14:paraId="2872490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720" w:type="dxa"/>
            <w:noWrap/>
            <w:hideMark/>
          </w:tcPr>
          <w:p w14:paraId="4368EAA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17.9%</w:t>
            </w:r>
          </w:p>
        </w:tc>
        <w:tc>
          <w:tcPr>
            <w:tcW w:w="720" w:type="dxa"/>
            <w:noWrap/>
            <w:hideMark/>
          </w:tcPr>
          <w:p w14:paraId="2B00248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19.8%</w:t>
            </w:r>
          </w:p>
        </w:tc>
        <w:tc>
          <w:tcPr>
            <w:tcW w:w="810" w:type="dxa"/>
            <w:noWrap/>
            <w:hideMark/>
          </w:tcPr>
          <w:p w14:paraId="3F86FB0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19.8%</w:t>
            </w:r>
          </w:p>
        </w:tc>
        <w:tc>
          <w:tcPr>
            <w:tcW w:w="990" w:type="dxa"/>
            <w:noWrap/>
            <w:hideMark/>
          </w:tcPr>
          <w:p w14:paraId="385A2D0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17.6%</w:t>
            </w:r>
          </w:p>
        </w:tc>
        <w:tc>
          <w:tcPr>
            <w:tcW w:w="990" w:type="dxa"/>
            <w:noWrap/>
            <w:hideMark/>
          </w:tcPr>
          <w:p w14:paraId="767DBFA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18.2%</w:t>
            </w:r>
          </w:p>
        </w:tc>
        <w:tc>
          <w:tcPr>
            <w:tcW w:w="630" w:type="dxa"/>
            <w:noWrap/>
            <w:hideMark/>
          </w:tcPr>
          <w:p w14:paraId="512D60C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18.4%</w:t>
            </w:r>
          </w:p>
        </w:tc>
        <w:tc>
          <w:tcPr>
            <w:tcW w:w="810" w:type="dxa"/>
            <w:noWrap/>
            <w:vAlign w:val="bottom"/>
            <w:hideMark/>
          </w:tcPr>
          <w:p w14:paraId="54E66B5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810" w:type="dxa"/>
            <w:noWrap/>
            <w:vAlign w:val="bottom"/>
            <w:hideMark/>
          </w:tcPr>
          <w:p w14:paraId="26AFBEA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810" w:type="dxa"/>
            <w:noWrap/>
            <w:vAlign w:val="bottom"/>
            <w:hideMark/>
          </w:tcPr>
          <w:p w14:paraId="3F32817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noWrap/>
            <w:vAlign w:val="bottom"/>
            <w:hideMark/>
          </w:tcPr>
          <w:p w14:paraId="0F9D4F7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1035" w:type="dxa"/>
            <w:noWrap/>
            <w:vAlign w:val="bottom"/>
            <w:hideMark/>
          </w:tcPr>
          <w:p w14:paraId="20FDE8D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c>
          <w:tcPr>
            <w:tcW w:w="720" w:type="dxa"/>
            <w:noWrap/>
            <w:vAlign w:val="bottom"/>
            <w:hideMark/>
          </w:tcPr>
          <w:p w14:paraId="47DA2F7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r>
      <w:tr w:rsidR="00384B2F" w:rsidRPr="008F436F" w14:paraId="20AB7D69" w14:textId="77777777" w:rsidTr="003E74A4">
        <w:trPr>
          <w:trHeight w:val="56"/>
        </w:trPr>
        <w:tc>
          <w:tcPr>
            <w:tcW w:w="2425" w:type="dxa"/>
            <w:noWrap/>
            <w:hideMark/>
          </w:tcPr>
          <w:p w14:paraId="0C464DE1"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Alex Spectrum Rad. Pvt Ltd</w:t>
            </w:r>
          </w:p>
        </w:tc>
        <w:tc>
          <w:tcPr>
            <w:tcW w:w="720" w:type="dxa"/>
            <w:noWrap/>
            <w:hideMark/>
          </w:tcPr>
          <w:p w14:paraId="00266A5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21.0%</w:t>
            </w:r>
          </w:p>
        </w:tc>
        <w:tc>
          <w:tcPr>
            <w:tcW w:w="990" w:type="dxa"/>
            <w:noWrap/>
            <w:vAlign w:val="bottom"/>
            <w:hideMark/>
          </w:tcPr>
          <w:p w14:paraId="5CCB190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noWrap/>
            <w:hideMark/>
          </w:tcPr>
          <w:p w14:paraId="768CC21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20.4%</w:t>
            </w:r>
          </w:p>
        </w:tc>
        <w:tc>
          <w:tcPr>
            <w:tcW w:w="720" w:type="dxa"/>
            <w:noWrap/>
            <w:hideMark/>
          </w:tcPr>
          <w:p w14:paraId="10FEE7B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23.6%</w:t>
            </w:r>
          </w:p>
        </w:tc>
        <w:tc>
          <w:tcPr>
            <w:tcW w:w="810" w:type="dxa"/>
            <w:noWrap/>
            <w:hideMark/>
          </w:tcPr>
          <w:p w14:paraId="1E0B242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23.7%</w:t>
            </w:r>
          </w:p>
        </w:tc>
        <w:tc>
          <w:tcPr>
            <w:tcW w:w="990" w:type="dxa"/>
            <w:noWrap/>
            <w:hideMark/>
          </w:tcPr>
          <w:p w14:paraId="2C77B90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21.1%</w:t>
            </w:r>
          </w:p>
        </w:tc>
        <w:tc>
          <w:tcPr>
            <w:tcW w:w="990" w:type="dxa"/>
            <w:noWrap/>
            <w:hideMark/>
          </w:tcPr>
          <w:p w14:paraId="0801090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21.3%</w:t>
            </w:r>
          </w:p>
        </w:tc>
        <w:tc>
          <w:tcPr>
            <w:tcW w:w="630" w:type="dxa"/>
            <w:noWrap/>
            <w:hideMark/>
          </w:tcPr>
          <w:p w14:paraId="2AC2E9D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810" w:type="dxa"/>
            <w:noWrap/>
            <w:vAlign w:val="bottom"/>
            <w:hideMark/>
          </w:tcPr>
          <w:p w14:paraId="1292AB3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810" w:type="dxa"/>
            <w:noWrap/>
            <w:vAlign w:val="bottom"/>
            <w:hideMark/>
          </w:tcPr>
          <w:p w14:paraId="1FBF0DF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4.6</w:t>
            </w:r>
          </w:p>
        </w:tc>
        <w:tc>
          <w:tcPr>
            <w:tcW w:w="810" w:type="dxa"/>
            <w:noWrap/>
            <w:vAlign w:val="bottom"/>
            <w:hideMark/>
          </w:tcPr>
          <w:p w14:paraId="7F884E7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4.6</w:t>
            </w:r>
          </w:p>
        </w:tc>
        <w:tc>
          <w:tcPr>
            <w:tcW w:w="1035" w:type="dxa"/>
            <w:noWrap/>
            <w:vAlign w:val="bottom"/>
            <w:hideMark/>
          </w:tcPr>
          <w:p w14:paraId="2B36335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1035" w:type="dxa"/>
            <w:noWrap/>
            <w:vAlign w:val="bottom"/>
            <w:hideMark/>
          </w:tcPr>
          <w:p w14:paraId="595C9F3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noWrap/>
            <w:vAlign w:val="bottom"/>
            <w:hideMark/>
          </w:tcPr>
          <w:p w14:paraId="51540E0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r>
      <w:tr w:rsidR="00384B2F" w:rsidRPr="008F436F" w14:paraId="3FF6927D" w14:textId="77777777" w:rsidTr="003E74A4">
        <w:trPr>
          <w:trHeight w:val="56"/>
        </w:trPr>
        <w:tc>
          <w:tcPr>
            <w:tcW w:w="2425" w:type="dxa"/>
            <w:noWrap/>
            <w:hideMark/>
          </w:tcPr>
          <w:p w14:paraId="6DF6EE92"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Amrit</w:t>
            </w:r>
            <w:proofErr w:type="spellEnd"/>
            <w:r w:rsidRPr="008F436F">
              <w:rPr>
                <w:rFonts w:ascii="Times New Roman" w:hAnsi="Times New Roman" w:cs="Times New Roman"/>
                <w:sz w:val="14"/>
                <w:szCs w:val="16"/>
              </w:rPr>
              <w:t xml:space="preserve"> Energy Pvt Ltd</w:t>
            </w:r>
          </w:p>
        </w:tc>
        <w:tc>
          <w:tcPr>
            <w:tcW w:w="720" w:type="dxa"/>
            <w:noWrap/>
            <w:hideMark/>
          </w:tcPr>
          <w:p w14:paraId="352B578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21.1%</w:t>
            </w:r>
          </w:p>
        </w:tc>
        <w:tc>
          <w:tcPr>
            <w:tcW w:w="990" w:type="dxa"/>
            <w:noWrap/>
            <w:vAlign w:val="bottom"/>
            <w:hideMark/>
          </w:tcPr>
          <w:p w14:paraId="5ACA36C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noWrap/>
            <w:hideMark/>
          </w:tcPr>
          <w:p w14:paraId="1AA359F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17.5%</w:t>
            </w:r>
          </w:p>
        </w:tc>
        <w:tc>
          <w:tcPr>
            <w:tcW w:w="720" w:type="dxa"/>
            <w:noWrap/>
            <w:hideMark/>
          </w:tcPr>
          <w:p w14:paraId="07C00A8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20.3%</w:t>
            </w:r>
          </w:p>
        </w:tc>
        <w:tc>
          <w:tcPr>
            <w:tcW w:w="810" w:type="dxa"/>
            <w:noWrap/>
            <w:hideMark/>
          </w:tcPr>
          <w:p w14:paraId="6D6027F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990" w:type="dxa"/>
            <w:noWrap/>
            <w:hideMark/>
          </w:tcPr>
          <w:p w14:paraId="1CEB246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18.5%</w:t>
            </w:r>
          </w:p>
        </w:tc>
        <w:tc>
          <w:tcPr>
            <w:tcW w:w="990" w:type="dxa"/>
            <w:noWrap/>
            <w:hideMark/>
          </w:tcPr>
          <w:p w14:paraId="03E030E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18.4%</w:t>
            </w:r>
          </w:p>
        </w:tc>
        <w:tc>
          <w:tcPr>
            <w:tcW w:w="630" w:type="dxa"/>
            <w:noWrap/>
            <w:hideMark/>
          </w:tcPr>
          <w:p w14:paraId="4AC0CB3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810" w:type="dxa"/>
            <w:noWrap/>
            <w:vAlign w:val="bottom"/>
            <w:hideMark/>
          </w:tcPr>
          <w:p w14:paraId="6140A06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6.2</w:t>
            </w:r>
          </w:p>
        </w:tc>
        <w:tc>
          <w:tcPr>
            <w:tcW w:w="810" w:type="dxa"/>
            <w:noWrap/>
            <w:vAlign w:val="bottom"/>
            <w:hideMark/>
          </w:tcPr>
          <w:p w14:paraId="075725D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810" w:type="dxa"/>
            <w:noWrap/>
            <w:vAlign w:val="bottom"/>
            <w:hideMark/>
          </w:tcPr>
          <w:p w14:paraId="3553F52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noWrap/>
            <w:vAlign w:val="bottom"/>
            <w:hideMark/>
          </w:tcPr>
          <w:p w14:paraId="70F00A7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1035" w:type="dxa"/>
            <w:noWrap/>
            <w:vAlign w:val="bottom"/>
            <w:hideMark/>
          </w:tcPr>
          <w:p w14:paraId="43CF684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c>
          <w:tcPr>
            <w:tcW w:w="720" w:type="dxa"/>
            <w:noWrap/>
            <w:vAlign w:val="bottom"/>
            <w:hideMark/>
          </w:tcPr>
          <w:p w14:paraId="06DF4F6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r>
      <w:tr w:rsidR="00384B2F" w:rsidRPr="008F436F" w14:paraId="7B3EA1EB" w14:textId="77777777" w:rsidTr="003E74A4">
        <w:trPr>
          <w:trHeight w:val="56"/>
        </w:trPr>
        <w:tc>
          <w:tcPr>
            <w:tcW w:w="2425" w:type="dxa"/>
            <w:noWrap/>
            <w:hideMark/>
          </w:tcPr>
          <w:p w14:paraId="715E9E59"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Azure Power (Raj) Pvt Ltd </w:t>
            </w:r>
          </w:p>
        </w:tc>
        <w:tc>
          <w:tcPr>
            <w:tcW w:w="720" w:type="dxa"/>
            <w:noWrap/>
            <w:hideMark/>
          </w:tcPr>
          <w:p w14:paraId="55EDAD7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990" w:type="dxa"/>
            <w:noWrap/>
            <w:vAlign w:val="bottom"/>
            <w:hideMark/>
          </w:tcPr>
          <w:p w14:paraId="1A24DF9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720" w:type="dxa"/>
            <w:noWrap/>
            <w:hideMark/>
          </w:tcPr>
          <w:p w14:paraId="13A2552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18.5%</w:t>
            </w:r>
          </w:p>
        </w:tc>
        <w:tc>
          <w:tcPr>
            <w:tcW w:w="720" w:type="dxa"/>
            <w:noWrap/>
            <w:hideMark/>
          </w:tcPr>
          <w:p w14:paraId="55A9CD4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810" w:type="dxa"/>
            <w:noWrap/>
            <w:hideMark/>
          </w:tcPr>
          <w:p w14:paraId="6E35E0C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20.0%</w:t>
            </w:r>
          </w:p>
        </w:tc>
        <w:tc>
          <w:tcPr>
            <w:tcW w:w="990" w:type="dxa"/>
            <w:noWrap/>
            <w:hideMark/>
          </w:tcPr>
          <w:p w14:paraId="23FD426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19.4%</w:t>
            </w:r>
          </w:p>
        </w:tc>
        <w:tc>
          <w:tcPr>
            <w:tcW w:w="990" w:type="dxa"/>
            <w:noWrap/>
            <w:hideMark/>
          </w:tcPr>
          <w:p w14:paraId="45E8687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19.2%</w:t>
            </w:r>
          </w:p>
        </w:tc>
        <w:tc>
          <w:tcPr>
            <w:tcW w:w="630" w:type="dxa"/>
            <w:noWrap/>
            <w:hideMark/>
          </w:tcPr>
          <w:p w14:paraId="7FFC864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21.8%</w:t>
            </w:r>
          </w:p>
        </w:tc>
        <w:tc>
          <w:tcPr>
            <w:tcW w:w="810" w:type="dxa"/>
            <w:noWrap/>
            <w:vAlign w:val="bottom"/>
            <w:hideMark/>
          </w:tcPr>
          <w:p w14:paraId="15B844F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810" w:type="dxa"/>
            <w:noWrap/>
            <w:vAlign w:val="bottom"/>
            <w:hideMark/>
          </w:tcPr>
          <w:p w14:paraId="593A4BE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2C7E17F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noWrap/>
            <w:vAlign w:val="bottom"/>
            <w:hideMark/>
          </w:tcPr>
          <w:p w14:paraId="7C6AF43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1035" w:type="dxa"/>
            <w:noWrap/>
            <w:vAlign w:val="bottom"/>
            <w:hideMark/>
          </w:tcPr>
          <w:p w14:paraId="2E26C6E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720" w:type="dxa"/>
            <w:noWrap/>
            <w:vAlign w:val="bottom"/>
            <w:hideMark/>
          </w:tcPr>
          <w:p w14:paraId="20A87FE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r>
      <w:tr w:rsidR="00384B2F" w:rsidRPr="008F436F" w14:paraId="1D493308" w14:textId="77777777" w:rsidTr="003E74A4">
        <w:trPr>
          <w:trHeight w:val="56"/>
        </w:trPr>
        <w:tc>
          <w:tcPr>
            <w:tcW w:w="2425" w:type="dxa"/>
            <w:noWrap/>
            <w:hideMark/>
          </w:tcPr>
          <w:p w14:paraId="2CD6A3A4"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CCCL </w:t>
            </w:r>
            <w:proofErr w:type="spellStart"/>
            <w:r w:rsidRPr="008F436F">
              <w:rPr>
                <w:rFonts w:ascii="Times New Roman" w:hAnsi="Times New Roman" w:cs="Times New Roman"/>
                <w:sz w:val="14"/>
                <w:szCs w:val="16"/>
              </w:rPr>
              <w:t>Infras</w:t>
            </w:r>
            <w:proofErr w:type="spellEnd"/>
            <w:r w:rsidRPr="008F436F">
              <w:rPr>
                <w:rFonts w:ascii="Times New Roman" w:hAnsi="Times New Roman" w:cs="Times New Roman"/>
                <w:sz w:val="14"/>
                <w:szCs w:val="16"/>
              </w:rPr>
              <w:t>. Ltd</w:t>
            </w:r>
          </w:p>
        </w:tc>
        <w:tc>
          <w:tcPr>
            <w:tcW w:w="720" w:type="dxa"/>
            <w:noWrap/>
            <w:hideMark/>
          </w:tcPr>
          <w:p w14:paraId="41509A6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19.3%</w:t>
            </w:r>
          </w:p>
        </w:tc>
        <w:tc>
          <w:tcPr>
            <w:tcW w:w="990" w:type="dxa"/>
            <w:noWrap/>
            <w:vAlign w:val="bottom"/>
            <w:hideMark/>
          </w:tcPr>
          <w:p w14:paraId="4C3F3FD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720" w:type="dxa"/>
            <w:noWrap/>
            <w:hideMark/>
          </w:tcPr>
          <w:p w14:paraId="3182368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20.2%</w:t>
            </w:r>
          </w:p>
        </w:tc>
        <w:tc>
          <w:tcPr>
            <w:tcW w:w="720" w:type="dxa"/>
            <w:noWrap/>
            <w:hideMark/>
          </w:tcPr>
          <w:p w14:paraId="6B730E8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22.6%</w:t>
            </w:r>
          </w:p>
        </w:tc>
        <w:tc>
          <w:tcPr>
            <w:tcW w:w="810" w:type="dxa"/>
            <w:noWrap/>
            <w:hideMark/>
          </w:tcPr>
          <w:p w14:paraId="3800DB9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22.6%</w:t>
            </w:r>
          </w:p>
        </w:tc>
        <w:tc>
          <w:tcPr>
            <w:tcW w:w="990" w:type="dxa"/>
            <w:noWrap/>
            <w:hideMark/>
          </w:tcPr>
          <w:p w14:paraId="13F5BAA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990" w:type="dxa"/>
            <w:noWrap/>
            <w:hideMark/>
          </w:tcPr>
          <w:p w14:paraId="550751D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630" w:type="dxa"/>
            <w:noWrap/>
            <w:hideMark/>
          </w:tcPr>
          <w:p w14:paraId="14DC956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810" w:type="dxa"/>
            <w:noWrap/>
            <w:vAlign w:val="bottom"/>
            <w:hideMark/>
          </w:tcPr>
          <w:p w14:paraId="6D5B7B0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810" w:type="dxa"/>
            <w:noWrap/>
            <w:vAlign w:val="bottom"/>
            <w:hideMark/>
          </w:tcPr>
          <w:p w14:paraId="698AF49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c>
          <w:tcPr>
            <w:tcW w:w="810" w:type="dxa"/>
            <w:noWrap/>
            <w:vAlign w:val="bottom"/>
            <w:hideMark/>
          </w:tcPr>
          <w:p w14:paraId="12D5F7E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c>
          <w:tcPr>
            <w:tcW w:w="1035" w:type="dxa"/>
            <w:noWrap/>
            <w:vAlign w:val="bottom"/>
            <w:hideMark/>
          </w:tcPr>
          <w:p w14:paraId="3593675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noWrap/>
            <w:vAlign w:val="bottom"/>
            <w:hideMark/>
          </w:tcPr>
          <w:p w14:paraId="72EFCD4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720" w:type="dxa"/>
            <w:noWrap/>
            <w:vAlign w:val="bottom"/>
            <w:hideMark/>
          </w:tcPr>
          <w:p w14:paraId="74A29C0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r>
      <w:tr w:rsidR="00384B2F" w:rsidRPr="008F436F" w14:paraId="45CC3EDE" w14:textId="77777777" w:rsidTr="003E74A4">
        <w:trPr>
          <w:trHeight w:val="56"/>
        </w:trPr>
        <w:tc>
          <w:tcPr>
            <w:tcW w:w="2425" w:type="dxa"/>
            <w:noWrap/>
            <w:hideMark/>
          </w:tcPr>
          <w:p w14:paraId="1C377614"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DDE RE </w:t>
            </w:r>
            <w:proofErr w:type="spellStart"/>
            <w:r w:rsidRPr="008F436F">
              <w:rPr>
                <w:rFonts w:ascii="Times New Roman" w:hAnsi="Times New Roman" w:cs="Times New Roman"/>
                <w:sz w:val="14"/>
                <w:szCs w:val="16"/>
              </w:rPr>
              <w:t>Ener</w:t>
            </w:r>
            <w:proofErr w:type="spellEnd"/>
            <w:r w:rsidRPr="008F436F">
              <w:rPr>
                <w:rFonts w:ascii="Times New Roman" w:hAnsi="Times New Roman" w:cs="Times New Roman"/>
                <w:sz w:val="14"/>
                <w:szCs w:val="16"/>
              </w:rPr>
              <w:t>. Pvt Ltd</w:t>
            </w:r>
          </w:p>
        </w:tc>
        <w:tc>
          <w:tcPr>
            <w:tcW w:w="720" w:type="dxa"/>
            <w:noWrap/>
            <w:hideMark/>
          </w:tcPr>
          <w:p w14:paraId="16B98B4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20.1%</w:t>
            </w:r>
          </w:p>
        </w:tc>
        <w:tc>
          <w:tcPr>
            <w:tcW w:w="990" w:type="dxa"/>
            <w:noWrap/>
            <w:vAlign w:val="bottom"/>
            <w:hideMark/>
          </w:tcPr>
          <w:p w14:paraId="6720C42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720" w:type="dxa"/>
            <w:noWrap/>
            <w:hideMark/>
          </w:tcPr>
          <w:p w14:paraId="6F11460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720" w:type="dxa"/>
            <w:noWrap/>
            <w:hideMark/>
          </w:tcPr>
          <w:p w14:paraId="04B8A08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23.4%</w:t>
            </w:r>
          </w:p>
        </w:tc>
        <w:tc>
          <w:tcPr>
            <w:tcW w:w="810" w:type="dxa"/>
            <w:noWrap/>
            <w:hideMark/>
          </w:tcPr>
          <w:p w14:paraId="39F281F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22.5%</w:t>
            </w:r>
          </w:p>
        </w:tc>
        <w:tc>
          <w:tcPr>
            <w:tcW w:w="990" w:type="dxa"/>
            <w:noWrap/>
            <w:hideMark/>
          </w:tcPr>
          <w:p w14:paraId="2770489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21.7%</w:t>
            </w:r>
          </w:p>
        </w:tc>
        <w:tc>
          <w:tcPr>
            <w:tcW w:w="990" w:type="dxa"/>
            <w:noWrap/>
            <w:hideMark/>
          </w:tcPr>
          <w:p w14:paraId="199E296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21.8%</w:t>
            </w:r>
          </w:p>
        </w:tc>
        <w:tc>
          <w:tcPr>
            <w:tcW w:w="630" w:type="dxa"/>
            <w:noWrap/>
            <w:hideMark/>
          </w:tcPr>
          <w:p w14:paraId="63A7AFC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22.1%</w:t>
            </w:r>
          </w:p>
        </w:tc>
        <w:tc>
          <w:tcPr>
            <w:tcW w:w="810" w:type="dxa"/>
            <w:noWrap/>
            <w:vAlign w:val="bottom"/>
            <w:hideMark/>
          </w:tcPr>
          <w:p w14:paraId="33106C0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180DC5A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4.6</w:t>
            </w:r>
          </w:p>
        </w:tc>
        <w:tc>
          <w:tcPr>
            <w:tcW w:w="810" w:type="dxa"/>
            <w:noWrap/>
            <w:vAlign w:val="bottom"/>
            <w:hideMark/>
          </w:tcPr>
          <w:p w14:paraId="6364617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c>
          <w:tcPr>
            <w:tcW w:w="1035" w:type="dxa"/>
            <w:noWrap/>
            <w:vAlign w:val="bottom"/>
            <w:hideMark/>
          </w:tcPr>
          <w:p w14:paraId="1CFC359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1035" w:type="dxa"/>
            <w:noWrap/>
            <w:vAlign w:val="bottom"/>
            <w:hideMark/>
          </w:tcPr>
          <w:p w14:paraId="12A0215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720" w:type="dxa"/>
            <w:noWrap/>
            <w:vAlign w:val="bottom"/>
            <w:hideMark/>
          </w:tcPr>
          <w:p w14:paraId="242BF7C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r>
      <w:tr w:rsidR="00384B2F" w:rsidRPr="008F436F" w14:paraId="54A751B5" w14:textId="77777777" w:rsidTr="003E74A4">
        <w:trPr>
          <w:trHeight w:val="56"/>
        </w:trPr>
        <w:tc>
          <w:tcPr>
            <w:tcW w:w="2425" w:type="dxa"/>
            <w:noWrap/>
            <w:hideMark/>
          </w:tcPr>
          <w:p w14:paraId="47949461"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Mahindra Solar One Pvt Ltd</w:t>
            </w:r>
          </w:p>
        </w:tc>
        <w:tc>
          <w:tcPr>
            <w:tcW w:w="720" w:type="dxa"/>
            <w:noWrap/>
            <w:hideMark/>
          </w:tcPr>
          <w:p w14:paraId="2A0D1CE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20.4%</w:t>
            </w:r>
          </w:p>
        </w:tc>
        <w:tc>
          <w:tcPr>
            <w:tcW w:w="990" w:type="dxa"/>
            <w:noWrap/>
            <w:vAlign w:val="bottom"/>
            <w:hideMark/>
          </w:tcPr>
          <w:p w14:paraId="541A0D8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720" w:type="dxa"/>
            <w:noWrap/>
            <w:hideMark/>
          </w:tcPr>
          <w:p w14:paraId="0685BE7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19.0%</w:t>
            </w:r>
          </w:p>
        </w:tc>
        <w:tc>
          <w:tcPr>
            <w:tcW w:w="720" w:type="dxa"/>
            <w:noWrap/>
            <w:hideMark/>
          </w:tcPr>
          <w:p w14:paraId="53E8036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810" w:type="dxa"/>
            <w:noWrap/>
            <w:hideMark/>
          </w:tcPr>
          <w:p w14:paraId="06D7D7D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990" w:type="dxa"/>
            <w:noWrap/>
            <w:hideMark/>
          </w:tcPr>
          <w:p w14:paraId="2180473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990" w:type="dxa"/>
            <w:noWrap/>
            <w:hideMark/>
          </w:tcPr>
          <w:p w14:paraId="513A043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630" w:type="dxa"/>
            <w:noWrap/>
            <w:hideMark/>
          </w:tcPr>
          <w:p w14:paraId="39BFB08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20.4%</w:t>
            </w:r>
          </w:p>
        </w:tc>
        <w:tc>
          <w:tcPr>
            <w:tcW w:w="810" w:type="dxa"/>
            <w:noWrap/>
            <w:vAlign w:val="bottom"/>
            <w:hideMark/>
          </w:tcPr>
          <w:p w14:paraId="09E3238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810" w:type="dxa"/>
            <w:noWrap/>
            <w:vAlign w:val="bottom"/>
            <w:hideMark/>
          </w:tcPr>
          <w:p w14:paraId="69D5A8C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810" w:type="dxa"/>
            <w:noWrap/>
            <w:vAlign w:val="bottom"/>
            <w:hideMark/>
          </w:tcPr>
          <w:p w14:paraId="44B9053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1035" w:type="dxa"/>
            <w:noWrap/>
            <w:vAlign w:val="bottom"/>
            <w:hideMark/>
          </w:tcPr>
          <w:p w14:paraId="0909821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1035" w:type="dxa"/>
            <w:noWrap/>
            <w:vAlign w:val="bottom"/>
            <w:hideMark/>
          </w:tcPr>
          <w:p w14:paraId="4CD0A34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720" w:type="dxa"/>
            <w:noWrap/>
            <w:vAlign w:val="bottom"/>
            <w:hideMark/>
          </w:tcPr>
          <w:p w14:paraId="7B144BA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r>
      <w:tr w:rsidR="00384B2F" w:rsidRPr="008F436F" w14:paraId="674401C1" w14:textId="77777777" w:rsidTr="003E74A4">
        <w:trPr>
          <w:trHeight w:val="56"/>
        </w:trPr>
        <w:tc>
          <w:tcPr>
            <w:tcW w:w="2425" w:type="dxa"/>
            <w:noWrap/>
            <w:hideMark/>
          </w:tcPr>
          <w:p w14:paraId="31F67954"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SaiSudhir</w:t>
            </w:r>
            <w:proofErr w:type="spellEnd"/>
            <w:r w:rsidRPr="008F436F">
              <w:rPr>
                <w:rFonts w:ascii="Times New Roman" w:hAnsi="Times New Roman" w:cs="Times New Roman"/>
                <w:sz w:val="14"/>
                <w:szCs w:val="16"/>
              </w:rPr>
              <w:t xml:space="preserve"> Energy Ltd</w:t>
            </w:r>
          </w:p>
        </w:tc>
        <w:tc>
          <w:tcPr>
            <w:tcW w:w="720" w:type="dxa"/>
            <w:noWrap/>
            <w:hideMark/>
          </w:tcPr>
          <w:p w14:paraId="5799468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990" w:type="dxa"/>
            <w:noWrap/>
            <w:vAlign w:val="bottom"/>
            <w:hideMark/>
          </w:tcPr>
          <w:p w14:paraId="2E34BAE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720" w:type="dxa"/>
            <w:noWrap/>
            <w:hideMark/>
          </w:tcPr>
          <w:p w14:paraId="37F24F4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noWrap/>
            <w:hideMark/>
          </w:tcPr>
          <w:p w14:paraId="65D78B0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810" w:type="dxa"/>
            <w:noWrap/>
            <w:hideMark/>
          </w:tcPr>
          <w:p w14:paraId="18FDE65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19.9%</w:t>
            </w:r>
          </w:p>
        </w:tc>
        <w:tc>
          <w:tcPr>
            <w:tcW w:w="990" w:type="dxa"/>
            <w:noWrap/>
            <w:hideMark/>
          </w:tcPr>
          <w:p w14:paraId="5F7A33B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18.2%</w:t>
            </w:r>
          </w:p>
        </w:tc>
        <w:tc>
          <w:tcPr>
            <w:tcW w:w="990" w:type="dxa"/>
            <w:noWrap/>
            <w:hideMark/>
          </w:tcPr>
          <w:p w14:paraId="6E1E5EA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18.1%</w:t>
            </w:r>
          </w:p>
        </w:tc>
        <w:tc>
          <w:tcPr>
            <w:tcW w:w="630" w:type="dxa"/>
            <w:noWrap/>
            <w:hideMark/>
          </w:tcPr>
          <w:p w14:paraId="1E21F37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19.3%</w:t>
            </w:r>
          </w:p>
        </w:tc>
        <w:tc>
          <w:tcPr>
            <w:tcW w:w="810" w:type="dxa"/>
            <w:noWrap/>
            <w:vAlign w:val="bottom"/>
            <w:hideMark/>
          </w:tcPr>
          <w:p w14:paraId="17865BD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187D729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810" w:type="dxa"/>
            <w:noWrap/>
            <w:vAlign w:val="bottom"/>
            <w:hideMark/>
          </w:tcPr>
          <w:p w14:paraId="1FA1C28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noWrap/>
            <w:vAlign w:val="bottom"/>
            <w:hideMark/>
          </w:tcPr>
          <w:p w14:paraId="1BB08D5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c>
          <w:tcPr>
            <w:tcW w:w="1035" w:type="dxa"/>
            <w:noWrap/>
            <w:vAlign w:val="bottom"/>
            <w:hideMark/>
          </w:tcPr>
          <w:p w14:paraId="5F29E87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720" w:type="dxa"/>
            <w:noWrap/>
            <w:vAlign w:val="bottom"/>
            <w:hideMark/>
          </w:tcPr>
          <w:p w14:paraId="65C8E69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r>
      <w:tr w:rsidR="00384B2F" w:rsidRPr="008F436F" w14:paraId="0C39E41C" w14:textId="77777777" w:rsidTr="003E74A4">
        <w:trPr>
          <w:trHeight w:val="56"/>
        </w:trPr>
        <w:tc>
          <w:tcPr>
            <w:tcW w:w="2425" w:type="dxa"/>
            <w:noWrap/>
            <w:hideMark/>
          </w:tcPr>
          <w:p w14:paraId="37043875"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720" w:type="dxa"/>
            <w:noWrap/>
            <w:hideMark/>
          </w:tcPr>
          <w:p w14:paraId="37F6B73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22.2%</w:t>
            </w:r>
          </w:p>
        </w:tc>
        <w:tc>
          <w:tcPr>
            <w:tcW w:w="990" w:type="dxa"/>
            <w:noWrap/>
            <w:vAlign w:val="bottom"/>
            <w:hideMark/>
          </w:tcPr>
          <w:p w14:paraId="0EDED91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720" w:type="dxa"/>
            <w:noWrap/>
            <w:hideMark/>
          </w:tcPr>
          <w:p w14:paraId="163A749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720" w:type="dxa"/>
            <w:noWrap/>
            <w:hideMark/>
          </w:tcPr>
          <w:p w14:paraId="5B9676C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20.5%</w:t>
            </w:r>
          </w:p>
        </w:tc>
        <w:tc>
          <w:tcPr>
            <w:tcW w:w="810" w:type="dxa"/>
            <w:noWrap/>
            <w:hideMark/>
          </w:tcPr>
          <w:p w14:paraId="3658830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20.5%</w:t>
            </w:r>
          </w:p>
        </w:tc>
        <w:tc>
          <w:tcPr>
            <w:tcW w:w="990" w:type="dxa"/>
            <w:noWrap/>
            <w:hideMark/>
          </w:tcPr>
          <w:p w14:paraId="7CA81E6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990" w:type="dxa"/>
            <w:noWrap/>
            <w:hideMark/>
          </w:tcPr>
          <w:p w14:paraId="58A3345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18.4%</w:t>
            </w:r>
          </w:p>
        </w:tc>
        <w:tc>
          <w:tcPr>
            <w:tcW w:w="630" w:type="dxa"/>
            <w:noWrap/>
            <w:hideMark/>
          </w:tcPr>
          <w:p w14:paraId="081C3FE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17.3%</w:t>
            </w:r>
          </w:p>
        </w:tc>
        <w:tc>
          <w:tcPr>
            <w:tcW w:w="810" w:type="dxa"/>
            <w:noWrap/>
            <w:vAlign w:val="bottom"/>
            <w:hideMark/>
          </w:tcPr>
          <w:p w14:paraId="3ECD622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683A6F9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810" w:type="dxa"/>
            <w:noWrap/>
            <w:vAlign w:val="bottom"/>
            <w:hideMark/>
          </w:tcPr>
          <w:p w14:paraId="24D6F6E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1035" w:type="dxa"/>
            <w:noWrap/>
            <w:vAlign w:val="bottom"/>
            <w:hideMark/>
          </w:tcPr>
          <w:p w14:paraId="65C9CA1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1035" w:type="dxa"/>
            <w:noWrap/>
            <w:vAlign w:val="bottom"/>
            <w:hideMark/>
          </w:tcPr>
          <w:p w14:paraId="095B931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c>
          <w:tcPr>
            <w:tcW w:w="720" w:type="dxa"/>
            <w:noWrap/>
            <w:vAlign w:val="bottom"/>
            <w:hideMark/>
          </w:tcPr>
          <w:p w14:paraId="19271AC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6.2</w:t>
            </w:r>
          </w:p>
        </w:tc>
      </w:tr>
      <w:tr w:rsidR="00384B2F" w:rsidRPr="008F436F" w14:paraId="3243E684" w14:textId="77777777" w:rsidTr="003E74A4">
        <w:trPr>
          <w:trHeight w:val="56"/>
        </w:trPr>
        <w:tc>
          <w:tcPr>
            <w:tcW w:w="2425" w:type="dxa"/>
            <w:noWrap/>
            <w:hideMark/>
          </w:tcPr>
          <w:p w14:paraId="23F0CE08"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Khaya</w:t>
            </w:r>
            <w:proofErr w:type="spellEnd"/>
            <w:r w:rsidRPr="008F436F">
              <w:rPr>
                <w:rFonts w:ascii="Times New Roman" w:hAnsi="Times New Roman" w:cs="Times New Roman"/>
                <w:sz w:val="14"/>
                <w:szCs w:val="16"/>
              </w:rPr>
              <w:t xml:space="preserve"> Solar Pvt Ltd</w:t>
            </w:r>
          </w:p>
        </w:tc>
        <w:tc>
          <w:tcPr>
            <w:tcW w:w="720" w:type="dxa"/>
            <w:noWrap/>
            <w:hideMark/>
          </w:tcPr>
          <w:p w14:paraId="681CC3C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22.2%</w:t>
            </w:r>
          </w:p>
        </w:tc>
        <w:tc>
          <w:tcPr>
            <w:tcW w:w="990" w:type="dxa"/>
            <w:noWrap/>
            <w:vAlign w:val="bottom"/>
            <w:hideMark/>
          </w:tcPr>
          <w:p w14:paraId="3290607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720" w:type="dxa"/>
            <w:noWrap/>
            <w:hideMark/>
          </w:tcPr>
          <w:p w14:paraId="67D1C2F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noWrap/>
            <w:hideMark/>
          </w:tcPr>
          <w:p w14:paraId="75327D9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810" w:type="dxa"/>
            <w:noWrap/>
            <w:hideMark/>
          </w:tcPr>
          <w:p w14:paraId="2D08D23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20.9%</w:t>
            </w:r>
          </w:p>
        </w:tc>
        <w:tc>
          <w:tcPr>
            <w:tcW w:w="990" w:type="dxa"/>
            <w:noWrap/>
            <w:hideMark/>
          </w:tcPr>
          <w:p w14:paraId="4676339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990" w:type="dxa"/>
            <w:noWrap/>
            <w:hideMark/>
          </w:tcPr>
          <w:p w14:paraId="3FA71CD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630" w:type="dxa"/>
            <w:noWrap/>
            <w:hideMark/>
          </w:tcPr>
          <w:p w14:paraId="090A929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810" w:type="dxa"/>
            <w:noWrap/>
            <w:vAlign w:val="bottom"/>
            <w:hideMark/>
          </w:tcPr>
          <w:p w14:paraId="75A76C7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32F8425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7915868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noWrap/>
            <w:vAlign w:val="bottom"/>
            <w:hideMark/>
          </w:tcPr>
          <w:p w14:paraId="49D6C61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noWrap/>
            <w:vAlign w:val="bottom"/>
            <w:hideMark/>
          </w:tcPr>
          <w:p w14:paraId="4F7AC45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noWrap/>
            <w:vAlign w:val="bottom"/>
            <w:hideMark/>
          </w:tcPr>
          <w:p w14:paraId="33CBF35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r>
      <w:tr w:rsidR="00384B2F" w:rsidRPr="008F436F" w14:paraId="693684CE" w14:textId="77777777" w:rsidTr="003E74A4">
        <w:trPr>
          <w:trHeight w:val="56"/>
        </w:trPr>
        <w:tc>
          <w:tcPr>
            <w:tcW w:w="2425" w:type="dxa"/>
            <w:noWrap/>
            <w:hideMark/>
          </w:tcPr>
          <w:p w14:paraId="71EF247A"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Green Tech Power Pvt Ltd</w:t>
            </w:r>
          </w:p>
        </w:tc>
        <w:tc>
          <w:tcPr>
            <w:tcW w:w="720" w:type="dxa"/>
            <w:noWrap/>
            <w:hideMark/>
          </w:tcPr>
          <w:p w14:paraId="7E5743F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18.1%</w:t>
            </w:r>
          </w:p>
        </w:tc>
        <w:tc>
          <w:tcPr>
            <w:tcW w:w="990" w:type="dxa"/>
            <w:noWrap/>
            <w:vAlign w:val="bottom"/>
            <w:hideMark/>
          </w:tcPr>
          <w:p w14:paraId="74D67CD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720" w:type="dxa"/>
            <w:noWrap/>
            <w:hideMark/>
          </w:tcPr>
          <w:p w14:paraId="638053E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17.6%</w:t>
            </w:r>
          </w:p>
        </w:tc>
        <w:tc>
          <w:tcPr>
            <w:tcW w:w="720" w:type="dxa"/>
            <w:noWrap/>
            <w:hideMark/>
          </w:tcPr>
          <w:p w14:paraId="4D1F418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810" w:type="dxa"/>
            <w:noWrap/>
            <w:hideMark/>
          </w:tcPr>
          <w:p w14:paraId="43226B0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21.0%</w:t>
            </w:r>
          </w:p>
        </w:tc>
        <w:tc>
          <w:tcPr>
            <w:tcW w:w="990" w:type="dxa"/>
            <w:noWrap/>
            <w:hideMark/>
          </w:tcPr>
          <w:p w14:paraId="1A70DD36" w14:textId="6371A188" w:rsidR="00384B2F" w:rsidRPr="008F436F" w:rsidRDefault="00426ECE"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w:t>
            </w:r>
          </w:p>
        </w:tc>
        <w:tc>
          <w:tcPr>
            <w:tcW w:w="990" w:type="dxa"/>
            <w:noWrap/>
            <w:hideMark/>
          </w:tcPr>
          <w:p w14:paraId="76E3292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630" w:type="dxa"/>
            <w:noWrap/>
            <w:hideMark/>
          </w:tcPr>
          <w:p w14:paraId="03AE6A0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19.5%</w:t>
            </w:r>
          </w:p>
        </w:tc>
        <w:tc>
          <w:tcPr>
            <w:tcW w:w="810" w:type="dxa"/>
            <w:noWrap/>
            <w:vAlign w:val="bottom"/>
            <w:hideMark/>
          </w:tcPr>
          <w:p w14:paraId="5527471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5EDE48E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810" w:type="dxa"/>
            <w:noWrap/>
            <w:vAlign w:val="bottom"/>
            <w:hideMark/>
          </w:tcPr>
          <w:p w14:paraId="10A02EE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noWrap/>
            <w:vAlign w:val="bottom"/>
            <w:hideMark/>
          </w:tcPr>
          <w:p w14:paraId="6C32F02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 </w:t>
            </w:r>
          </w:p>
        </w:tc>
        <w:tc>
          <w:tcPr>
            <w:tcW w:w="1035" w:type="dxa"/>
            <w:noWrap/>
            <w:vAlign w:val="bottom"/>
            <w:hideMark/>
          </w:tcPr>
          <w:p w14:paraId="7933415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720" w:type="dxa"/>
            <w:noWrap/>
            <w:vAlign w:val="bottom"/>
            <w:hideMark/>
          </w:tcPr>
          <w:p w14:paraId="3E5F4DC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r>
      <w:tr w:rsidR="00384B2F" w:rsidRPr="008F436F" w14:paraId="7B87EA00" w14:textId="77777777" w:rsidTr="003E74A4">
        <w:trPr>
          <w:trHeight w:val="56"/>
        </w:trPr>
        <w:tc>
          <w:tcPr>
            <w:tcW w:w="2425" w:type="dxa"/>
            <w:noWrap/>
            <w:hideMark/>
          </w:tcPr>
          <w:p w14:paraId="6B91CCAB"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Vasavi</w:t>
            </w:r>
            <w:proofErr w:type="spellEnd"/>
            <w:r w:rsidRPr="008F436F">
              <w:rPr>
                <w:rFonts w:ascii="Times New Roman" w:hAnsi="Times New Roman" w:cs="Times New Roman"/>
                <w:sz w:val="14"/>
                <w:szCs w:val="16"/>
              </w:rPr>
              <w:t xml:space="preserve"> Solar Power  Pvt Ltd</w:t>
            </w:r>
          </w:p>
        </w:tc>
        <w:tc>
          <w:tcPr>
            <w:tcW w:w="720" w:type="dxa"/>
            <w:noWrap/>
            <w:hideMark/>
          </w:tcPr>
          <w:p w14:paraId="5365A34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21.8%</w:t>
            </w:r>
          </w:p>
        </w:tc>
        <w:tc>
          <w:tcPr>
            <w:tcW w:w="990" w:type="dxa"/>
            <w:noWrap/>
            <w:vAlign w:val="bottom"/>
            <w:hideMark/>
          </w:tcPr>
          <w:p w14:paraId="7D36791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720" w:type="dxa"/>
            <w:noWrap/>
            <w:hideMark/>
          </w:tcPr>
          <w:p w14:paraId="2DD0696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noWrap/>
            <w:hideMark/>
          </w:tcPr>
          <w:p w14:paraId="2F69876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810" w:type="dxa"/>
            <w:noWrap/>
            <w:hideMark/>
          </w:tcPr>
          <w:p w14:paraId="7E7BC66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20.9%</w:t>
            </w:r>
          </w:p>
        </w:tc>
        <w:tc>
          <w:tcPr>
            <w:tcW w:w="990" w:type="dxa"/>
            <w:noWrap/>
            <w:hideMark/>
          </w:tcPr>
          <w:p w14:paraId="6D77CE7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990" w:type="dxa"/>
            <w:noWrap/>
            <w:hideMark/>
          </w:tcPr>
          <w:p w14:paraId="28386BB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630" w:type="dxa"/>
            <w:noWrap/>
            <w:hideMark/>
          </w:tcPr>
          <w:p w14:paraId="178A410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810" w:type="dxa"/>
            <w:noWrap/>
            <w:vAlign w:val="bottom"/>
            <w:hideMark/>
          </w:tcPr>
          <w:p w14:paraId="2DEC62D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60986A4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523325E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noWrap/>
            <w:vAlign w:val="bottom"/>
            <w:hideMark/>
          </w:tcPr>
          <w:p w14:paraId="0F40DFA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noWrap/>
            <w:vAlign w:val="bottom"/>
            <w:hideMark/>
          </w:tcPr>
          <w:p w14:paraId="46D135B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noWrap/>
            <w:vAlign w:val="bottom"/>
            <w:hideMark/>
          </w:tcPr>
          <w:p w14:paraId="6306160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r>
      <w:tr w:rsidR="00384B2F" w:rsidRPr="008F436F" w14:paraId="6F9A86CC" w14:textId="77777777" w:rsidTr="003E74A4">
        <w:trPr>
          <w:trHeight w:val="56"/>
        </w:trPr>
        <w:tc>
          <w:tcPr>
            <w:tcW w:w="2425" w:type="dxa"/>
            <w:noWrap/>
            <w:hideMark/>
          </w:tcPr>
          <w:p w14:paraId="2828EB93"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Newton Solar Pvt Ltd</w:t>
            </w:r>
          </w:p>
        </w:tc>
        <w:tc>
          <w:tcPr>
            <w:tcW w:w="720" w:type="dxa"/>
            <w:noWrap/>
            <w:hideMark/>
          </w:tcPr>
          <w:p w14:paraId="44E23DB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19.3%</w:t>
            </w:r>
          </w:p>
        </w:tc>
        <w:tc>
          <w:tcPr>
            <w:tcW w:w="990" w:type="dxa"/>
            <w:noWrap/>
            <w:vAlign w:val="bottom"/>
            <w:hideMark/>
          </w:tcPr>
          <w:p w14:paraId="3665A09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720" w:type="dxa"/>
            <w:noWrap/>
            <w:hideMark/>
          </w:tcPr>
          <w:p w14:paraId="73CEB34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noWrap/>
            <w:hideMark/>
          </w:tcPr>
          <w:p w14:paraId="5BC045E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810" w:type="dxa"/>
            <w:noWrap/>
            <w:hideMark/>
          </w:tcPr>
          <w:p w14:paraId="7A4718E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20.9%</w:t>
            </w:r>
          </w:p>
        </w:tc>
        <w:tc>
          <w:tcPr>
            <w:tcW w:w="990" w:type="dxa"/>
            <w:noWrap/>
            <w:hideMark/>
          </w:tcPr>
          <w:p w14:paraId="1493D35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990" w:type="dxa"/>
            <w:noWrap/>
            <w:hideMark/>
          </w:tcPr>
          <w:p w14:paraId="061EFCF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630" w:type="dxa"/>
            <w:noWrap/>
            <w:hideMark/>
          </w:tcPr>
          <w:p w14:paraId="6DDBFD4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810" w:type="dxa"/>
            <w:noWrap/>
            <w:vAlign w:val="bottom"/>
            <w:hideMark/>
          </w:tcPr>
          <w:p w14:paraId="2B8F78D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3A1A811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25D6BAF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noWrap/>
            <w:vAlign w:val="bottom"/>
            <w:hideMark/>
          </w:tcPr>
          <w:p w14:paraId="39CFD31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noWrap/>
            <w:vAlign w:val="bottom"/>
            <w:hideMark/>
          </w:tcPr>
          <w:p w14:paraId="74E159F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noWrap/>
            <w:vAlign w:val="bottom"/>
            <w:hideMark/>
          </w:tcPr>
          <w:p w14:paraId="04453F5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r>
      <w:tr w:rsidR="00384B2F" w:rsidRPr="008F436F" w14:paraId="2061ABD8" w14:textId="77777777" w:rsidTr="003E74A4">
        <w:trPr>
          <w:trHeight w:val="56"/>
        </w:trPr>
        <w:tc>
          <w:tcPr>
            <w:tcW w:w="2425" w:type="dxa"/>
            <w:tcBorders>
              <w:bottom w:val="single" w:sz="4" w:space="0" w:color="auto"/>
            </w:tcBorders>
            <w:noWrap/>
            <w:hideMark/>
          </w:tcPr>
          <w:p w14:paraId="16323CCB"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Finehope</w:t>
            </w:r>
            <w:proofErr w:type="spellEnd"/>
            <w:r w:rsidRPr="008F436F">
              <w:rPr>
                <w:rFonts w:ascii="Times New Roman" w:hAnsi="Times New Roman" w:cs="Times New Roman"/>
                <w:sz w:val="14"/>
                <w:szCs w:val="16"/>
              </w:rPr>
              <w:t xml:space="preserve"> Allied Eng. Pvt Ltd</w:t>
            </w:r>
          </w:p>
        </w:tc>
        <w:tc>
          <w:tcPr>
            <w:tcW w:w="720" w:type="dxa"/>
            <w:tcBorders>
              <w:bottom w:val="single" w:sz="4" w:space="0" w:color="auto"/>
            </w:tcBorders>
            <w:noWrap/>
            <w:hideMark/>
          </w:tcPr>
          <w:p w14:paraId="2052F4D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20.3%</w:t>
            </w:r>
          </w:p>
        </w:tc>
        <w:tc>
          <w:tcPr>
            <w:tcW w:w="990" w:type="dxa"/>
            <w:tcBorders>
              <w:bottom w:val="single" w:sz="4" w:space="0" w:color="auto"/>
            </w:tcBorders>
            <w:noWrap/>
            <w:vAlign w:val="bottom"/>
            <w:hideMark/>
          </w:tcPr>
          <w:p w14:paraId="2986AAD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720" w:type="dxa"/>
            <w:tcBorders>
              <w:bottom w:val="single" w:sz="4" w:space="0" w:color="auto"/>
            </w:tcBorders>
            <w:noWrap/>
            <w:hideMark/>
          </w:tcPr>
          <w:p w14:paraId="2E5443A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tcBorders>
              <w:bottom w:val="single" w:sz="4" w:space="0" w:color="auto"/>
            </w:tcBorders>
            <w:noWrap/>
            <w:hideMark/>
          </w:tcPr>
          <w:p w14:paraId="71B375A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810" w:type="dxa"/>
            <w:tcBorders>
              <w:bottom w:val="single" w:sz="4" w:space="0" w:color="auto"/>
            </w:tcBorders>
            <w:noWrap/>
            <w:hideMark/>
          </w:tcPr>
          <w:p w14:paraId="0CB5F67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20.9%</w:t>
            </w:r>
          </w:p>
        </w:tc>
        <w:tc>
          <w:tcPr>
            <w:tcW w:w="990" w:type="dxa"/>
            <w:tcBorders>
              <w:bottom w:val="single" w:sz="4" w:space="0" w:color="auto"/>
            </w:tcBorders>
            <w:noWrap/>
            <w:hideMark/>
          </w:tcPr>
          <w:p w14:paraId="3BBD08E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990" w:type="dxa"/>
            <w:tcBorders>
              <w:bottom w:val="single" w:sz="4" w:space="0" w:color="auto"/>
            </w:tcBorders>
            <w:noWrap/>
            <w:hideMark/>
          </w:tcPr>
          <w:p w14:paraId="5E0A447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630" w:type="dxa"/>
            <w:tcBorders>
              <w:bottom w:val="single" w:sz="4" w:space="0" w:color="auto"/>
            </w:tcBorders>
            <w:noWrap/>
            <w:hideMark/>
          </w:tcPr>
          <w:p w14:paraId="4AF0F02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810" w:type="dxa"/>
            <w:tcBorders>
              <w:bottom w:val="single" w:sz="4" w:space="0" w:color="auto"/>
            </w:tcBorders>
            <w:noWrap/>
            <w:vAlign w:val="bottom"/>
            <w:hideMark/>
          </w:tcPr>
          <w:p w14:paraId="1839019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tcBorders>
              <w:bottom w:val="single" w:sz="4" w:space="0" w:color="auto"/>
            </w:tcBorders>
            <w:noWrap/>
            <w:vAlign w:val="bottom"/>
            <w:hideMark/>
          </w:tcPr>
          <w:p w14:paraId="5DFF1BB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tcBorders>
              <w:bottom w:val="single" w:sz="4" w:space="0" w:color="auto"/>
            </w:tcBorders>
            <w:noWrap/>
            <w:vAlign w:val="bottom"/>
            <w:hideMark/>
          </w:tcPr>
          <w:p w14:paraId="1ED7A3E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tcBorders>
              <w:bottom w:val="single" w:sz="4" w:space="0" w:color="auto"/>
            </w:tcBorders>
            <w:noWrap/>
            <w:vAlign w:val="bottom"/>
            <w:hideMark/>
          </w:tcPr>
          <w:p w14:paraId="51B7E65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tcBorders>
              <w:bottom w:val="single" w:sz="4" w:space="0" w:color="auto"/>
            </w:tcBorders>
            <w:noWrap/>
            <w:vAlign w:val="bottom"/>
            <w:hideMark/>
          </w:tcPr>
          <w:p w14:paraId="170CFA3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tcBorders>
              <w:bottom w:val="single" w:sz="4" w:space="0" w:color="auto"/>
            </w:tcBorders>
            <w:noWrap/>
            <w:vAlign w:val="bottom"/>
            <w:hideMark/>
          </w:tcPr>
          <w:p w14:paraId="67E6E81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r>
      <w:tr w:rsidR="00384B2F" w:rsidRPr="008F436F" w14:paraId="4C67BF0D" w14:textId="77777777" w:rsidTr="003E74A4">
        <w:trPr>
          <w:trHeight w:val="56"/>
        </w:trPr>
        <w:tc>
          <w:tcPr>
            <w:tcW w:w="2425" w:type="dxa"/>
            <w:tcBorders>
              <w:bottom w:val="single" w:sz="4" w:space="0" w:color="auto"/>
            </w:tcBorders>
            <w:noWrap/>
            <w:hideMark/>
          </w:tcPr>
          <w:p w14:paraId="5E0A44E0" w14:textId="77777777" w:rsidR="00384B2F" w:rsidRPr="008F436F" w:rsidRDefault="00384B2F" w:rsidP="00384B2F">
            <w:pPr>
              <w:pStyle w:val="ListParagraph"/>
              <w:numPr>
                <w:ilvl w:val="0"/>
                <w:numId w:val="10"/>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ElectromechMarit</w:t>
            </w:r>
            <w:proofErr w:type="spellEnd"/>
            <w:r w:rsidRPr="008F436F">
              <w:rPr>
                <w:rFonts w:ascii="Times New Roman" w:hAnsi="Times New Roman" w:cs="Times New Roman"/>
                <w:sz w:val="14"/>
                <w:szCs w:val="16"/>
              </w:rPr>
              <w:t>. Pvt Ltd</w:t>
            </w:r>
          </w:p>
        </w:tc>
        <w:tc>
          <w:tcPr>
            <w:tcW w:w="720" w:type="dxa"/>
            <w:tcBorders>
              <w:bottom w:val="single" w:sz="4" w:space="0" w:color="auto"/>
            </w:tcBorders>
            <w:noWrap/>
            <w:hideMark/>
          </w:tcPr>
          <w:p w14:paraId="4B01232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990" w:type="dxa"/>
            <w:tcBorders>
              <w:bottom w:val="single" w:sz="4" w:space="0" w:color="auto"/>
            </w:tcBorders>
            <w:noWrap/>
            <w:vAlign w:val="bottom"/>
            <w:hideMark/>
          </w:tcPr>
          <w:p w14:paraId="05AFABC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720" w:type="dxa"/>
            <w:tcBorders>
              <w:bottom w:val="single" w:sz="4" w:space="0" w:color="auto"/>
            </w:tcBorders>
            <w:noWrap/>
            <w:hideMark/>
          </w:tcPr>
          <w:p w14:paraId="3F5E964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tcBorders>
              <w:bottom w:val="single" w:sz="4" w:space="0" w:color="auto"/>
            </w:tcBorders>
            <w:noWrap/>
            <w:hideMark/>
          </w:tcPr>
          <w:p w14:paraId="2AB76A6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810" w:type="dxa"/>
            <w:tcBorders>
              <w:bottom w:val="single" w:sz="4" w:space="0" w:color="auto"/>
            </w:tcBorders>
            <w:noWrap/>
            <w:hideMark/>
          </w:tcPr>
          <w:p w14:paraId="597A822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20.9%</w:t>
            </w:r>
          </w:p>
        </w:tc>
        <w:tc>
          <w:tcPr>
            <w:tcW w:w="990" w:type="dxa"/>
            <w:tcBorders>
              <w:bottom w:val="single" w:sz="4" w:space="0" w:color="auto"/>
            </w:tcBorders>
            <w:noWrap/>
            <w:hideMark/>
          </w:tcPr>
          <w:p w14:paraId="4BE018F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990" w:type="dxa"/>
            <w:tcBorders>
              <w:bottom w:val="single" w:sz="4" w:space="0" w:color="auto"/>
            </w:tcBorders>
            <w:noWrap/>
            <w:hideMark/>
          </w:tcPr>
          <w:p w14:paraId="6F2A8CC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630" w:type="dxa"/>
            <w:tcBorders>
              <w:bottom w:val="single" w:sz="4" w:space="0" w:color="auto"/>
            </w:tcBorders>
            <w:noWrap/>
            <w:hideMark/>
          </w:tcPr>
          <w:p w14:paraId="4E6882D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810" w:type="dxa"/>
            <w:tcBorders>
              <w:bottom w:val="single" w:sz="4" w:space="0" w:color="auto"/>
            </w:tcBorders>
            <w:noWrap/>
            <w:vAlign w:val="bottom"/>
            <w:hideMark/>
          </w:tcPr>
          <w:p w14:paraId="1A70616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tcBorders>
              <w:bottom w:val="single" w:sz="4" w:space="0" w:color="auto"/>
            </w:tcBorders>
            <w:noWrap/>
            <w:vAlign w:val="bottom"/>
            <w:hideMark/>
          </w:tcPr>
          <w:p w14:paraId="64546F9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tcBorders>
              <w:bottom w:val="single" w:sz="4" w:space="0" w:color="auto"/>
            </w:tcBorders>
            <w:noWrap/>
            <w:vAlign w:val="bottom"/>
            <w:hideMark/>
          </w:tcPr>
          <w:p w14:paraId="164A249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tcBorders>
              <w:bottom w:val="single" w:sz="4" w:space="0" w:color="auto"/>
            </w:tcBorders>
            <w:noWrap/>
            <w:vAlign w:val="bottom"/>
            <w:hideMark/>
          </w:tcPr>
          <w:p w14:paraId="356B615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tcBorders>
              <w:bottom w:val="single" w:sz="4" w:space="0" w:color="auto"/>
            </w:tcBorders>
            <w:noWrap/>
            <w:vAlign w:val="bottom"/>
            <w:hideMark/>
          </w:tcPr>
          <w:p w14:paraId="738148C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tcBorders>
              <w:bottom w:val="single" w:sz="4" w:space="0" w:color="auto"/>
            </w:tcBorders>
            <w:noWrap/>
            <w:vAlign w:val="bottom"/>
            <w:hideMark/>
          </w:tcPr>
          <w:p w14:paraId="41D2BB4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r>
      <w:tr w:rsidR="00384B2F" w:rsidRPr="008F436F" w14:paraId="1EE42577" w14:textId="77777777" w:rsidTr="003E74A4">
        <w:trPr>
          <w:trHeight w:val="56"/>
        </w:trPr>
        <w:tc>
          <w:tcPr>
            <w:tcW w:w="2425" w:type="dxa"/>
            <w:tcBorders>
              <w:top w:val="single" w:sz="4" w:space="0" w:color="auto"/>
              <w:left w:val="single" w:sz="4" w:space="0" w:color="auto"/>
              <w:bottom w:val="single" w:sz="4" w:space="0" w:color="auto"/>
              <w:right w:val="nil"/>
            </w:tcBorders>
            <w:noWrap/>
            <w:hideMark/>
          </w:tcPr>
          <w:p w14:paraId="43194644" w14:textId="77777777" w:rsidR="00384B2F" w:rsidRPr="008F436F" w:rsidRDefault="00384B2F" w:rsidP="003E74A4">
            <w:pPr>
              <w:rPr>
                <w:rFonts w:ascii="Times New Roman" w:eastAsia="Times New Roman" w:hAnsi="Times New Roman" w:cs="Times New Roman"/>
                <w:sz w:val="14"/>
                <w:szCs w:val="16"/>
              </w:rPr>
            </w:pPr>
            <w:r w:rsidRPr="008F436F">
              <w:rPr>
                <w:rFonts w:ascii="Times New Roman" w:eastAsia="Times New Roman" w:hAnsi="Times New Roman" w:cs="Times New Roman"/>
                <w:b/>
                <w:sz w:val="14"/>
                <w:szCs w:val="16"/>
                <w:lang w:val="en-IN"/>
              </w:rPr>
              <w:t>B. Batch-II Projects</w:t>
            </w:r>
          </w:p>
        </w:tc>
        <w:tc>
          <w:tcPr>
            <w:tcW w:w="720" w:type="dxa"/>
            <w:tcBorders>
              <w:top w:val="single" w:sz="4" w:space="0" w:color="auto"/>
              <w:left w:val="nil"/>
              <w:bottom w:val="single" w:sz="4" w:space="0" w:color="auto"/>
              <w:right w:val="nil"/>
            </w:tcBorders>
            <w:noWrap/>
            <w:hideMark/>
          </w:tcPr>
          <w:p w14:paraId="3BA971CD"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6E7F89CE" w14:textId="77777777" w:rsidR="00384B2F" w:rsidRPr="008F436F" w:rsidRDefault="00384B2F" w:rsidP="003E74A4">
            <w:pPr>
              <w:rPr>
                <w:rFonts w:ascii="Times New Roman" w:eastAsia="Times New Roman" w:hAnsi="Times New Roman" w:cs="Times New Roman"/>
                <w:sz w:val="14"/>
                <w:szCs w:val="16"/>
              </w:rPr>
            </w:pPr>
          </w:p>
        </w:tc>
        <w:tc>
          <w:tcPr>
            <w:tcW w:w="720" w:type="dxa"/>
            <w:tcBorders>
              <w:top w:val="single" w:sz="4" w:space="0" w:color="auto"/>
              <w:left w:val="nil"/>
              <w:bottom w:val="single" w:sz="4" w:space="0" w:color="auto"/>
              <w:right w:val="nil"/>
            </w:tcBorders>
            <w:noWrap/>
            <w:hideMark/>
          </w:tcPr>
          <w:p w14:paraId="2DD696DA" w14:textId="77777777" w:rsidR="00384B2F" w:rsidRPr="008F436F" w:rsidRDefault="00384B2F" w:rsidP="003E74A4">
            <w:pPr>
              <w:rPr>
                <w:rFonts w:ascii="Times New Roman" w:eastAsia="Times New Roman" w:hAnsi="Times New Roman" w:cs="Times New Roman"/>
                <w:sz w:val="14"/>
                <w:szCs w:val="16"/>
              </w:rPr>
            </w:pPr>
          </w:p>
        </w:tc>
        <w:tc>
          <w:tcPr>
            <w:tcW w:w="720" w:type="dxa"/>
            <w:tcBorders>
              <w:top w:val="single" w:sz="4" w:space="0" w:color="auto"/>
              <w:left w:val="nil"/>
              <w:bottom w:val="single" w:sz="4" w:space="0" w:color="auto"/>
              <w:right w:val="nil"/>
            </w:tcBorders>
            <w:noWrap/>
            <w:hideMark/>
          </w:tcPr>
          <w:p w14:paraId="1C65FC25"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0F86CDD8"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41938600"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5388801F" w14:textId="77777777" w:rsidR="00384B2F" w:rsidRPr="008F436F" w:rsidRDefault="00384B2F" w:rsidP="003E74A4">
            <w:pPr>
              <w:rPr>
                <w:rFonts w:ascii="Times New Roman" w:eastAsia="Times New Roman" w:hAnsi="Times New Roman" w:cs="Times New Roman"/>
                <w:sz w:val="14"/>
                <w:szCs w:val="16"/>
              </w:rPr>
            </w:pPr>
          </w:p>
        </w:tc>
        <w:tc>
          <w:tcPr>
            <w:tcW w:w="630" w:type="dxa"/>
            <w:tcBorders>
              <w:top w:val="single" w:sz="4" w:space="0" w:color="auto"/>
              <w:left w:val="nil"/>
              <w:bottom w:val="single" w:sz="4" w:space="0" w:color="auto"/>
              <w:right w:val="nil"/>
            </w:tcBorders>
            <w:noWrap/>
            <w:hideMark/>
          </w:tcPr>
          <w:p w14:paraId="36A80219"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666554F1"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587895EA"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251C0F38" w14:textId="77777777" w:rsidR="00384B2F" w:rsidRPr="008F436F" w:rsidRDefault="00384B2F" w:rsidP="003E74A4">
            <w:pPr>
              <w:rPr>
                <w:rFonts w:ascii="Times New Roman" w:eastAsia="Times New Roman" w:hAnsi="Times New Roman" w:cs="Times New Roman"/>
                <w:sz w:val="14"/>
                <w:szCs w:val="16"/>
              </w:rPr>
            </w:pPr>
          </w:p>
        </w:tc>
        <w:tc>
          <w:tcPr>
            <w:tcW w:w="1035" w:type="dxa"/>
            <w:tcBorders>
              <w:top w:val="single" w:sz="4" w:space="0" w:color="auto"/>
              <w:left w:val="nil"/>
              <w:bottom w:val="single" w:sz="4" w:space="0" w:color="auto"/>
              <w:right w:val="nil"/>
            </w:tcBorders>
            <w:noWrap/>
            <w:hideMark/>
          </w:tcPr>
          <w:p w14:paraId="4080AFAF" w14:textId="77777777" w:rsidR="00384B2F" w:rsidRPr="008F436F" w:rsidRDefault="00384B2F" w:rsidP="003E74A4">
            <w:pPr>
              <w:rPr>
                <w:rFonts w:ascii="Times New Roman" w:eastAsia="Times New Roman" w:hAnsi="Times New Roman" w:cs="Times New Roman"/>
                <w:sz w:val="14"/>
                <w:szCs w:val="16"/>
              </w:rPr>
            </w:pPr>
          </w:p>
        </w:tc>
        <w:tc>
          <w:tcPr>
            <w:tcW w:w="1035" w:type="dxa"/>
            <w:tcBorders>
              <w:top w:val="single" w:sz="4" w:space="0" w:color="auto"/>
              <w:left w:val="nil"/>
              <w:bottom w:val="single" w:sz="4" w:space="0" w:color="auto"/>
              <w:right w:val="nil"/>
            </w:tcBorders>
            <w:noWrap/>
            <w:hideMark/>
          </w:tcPr>
          <w:p w14:paraId="23E0AC56" w14:textId="77777777" w:rsidR="00384B2F" w:rsidRPr="008F436F" w:rsidRDefault="00384B2F" w:rsidP="003E74A4">
            <w:pPr>
              <w:rPr>
                <w:rFonts w:ascii="Times New Roman" w:eastAsia="Times New Roman" w:hAnsi="Times New Roman" w:cs="Times New Roman"/>
                <w:sz w:val="14"/>
                <w:szCs w:val="16"/>
              </w:rPr>
            </w:pPr>
          </w:p>
        </w:tc>
        <w:tc>
          <w:tcPr>
            <w:tcW w:w="720" w:type="dxa"/>
            <w:tcBorders>
              <w:top w:val="single" w:sz="4" w:space="0" w:color="auto"/>
              <w:left w:val="nil"/>
              <w:bottom w:val="single" w:sz="4" w:space="0" w:color="auto"/>
              <w:right w:val="single" w:sz="4" w:space="0" w:color="auto"/>
            </w:tcBorders>
            <w:noWrap/>
            <w:hideMark/>
          </w:tcPr>
          <w:p w14:paraId="7D4017F6" w14:textId="77777777" w:rsidR="00384B2F" w:rsidRPr="008F436F" w:rsidRDefault="00384B2F" w:rsidP="003E74A4">
            <w:pPr>
              <w:rPr>
                <w:rFonts w:ascii="Times New Roman" w:eastAsia="Times New Roman" w:hAnsi="Times New Roman" w:cs="Times New Roman"/>
                <w:sz w:val="14"/>
                <w:szCs w:val="16"/>
              </w:rPr>
            </w:pPr>
          </w:p>
        </w:tc>
      </w:tr>
      <w:tr w:rsidR="00384B2F" w:rsidRPr="008F436F" w14:paraId="3670BD14" w14:textId="77777777" w:rsidTr="003E74A4">
        <w:trPr>
          <w:trHeight w:val="56"/>
        </w:trPr>
        <w:tc>
          <w:tcPr>
            <w:tcW w:w="2425" w:type="dxa"/>
            <w:tcBorders>
              <w:top w:val="single" w:sz="4" w:space="0" w:color="auto"/>
            </w:tcBorders>
            <w:noWrap/>
            <w:hideMark/>
          </w:tcPr>
          <w:p w14:paraId="317E0BB1"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720" w:type="dxa"/>
            <w:tcBorders>
              <w:top w:val="single" w:sz="4" w:space="0" w:color="auto"/>
            </w:tcBorders>
            <w:noWrap/>
            <w:hideMark/>
          </w:tcPr>
          <w:p w14:paraId="4B93476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20.4%</w:t>
            </w:r>
          </w:p>
        </w:tc>
        <w:tc>
          <w:tcPr>
            <w:tcW w:w="990" w:type="dxa"/>
            <w:tcBorders>
              <w:top w:val="single" w:sz="4" w:space="0" w:color="auto"/>
            </w:tcBorders>
            <w:noWrap/>
            <w:vAlign w:val="bottom"/>
            <w:hideMark/>
          </w:tcPr>
          <w:p w14:paraId="6C2682B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5.29</w:t>
            </w:r>
          </w:p>
        </w:tc>
        <w:tc>
          <w:tcPr>
            <w:tcW w:w="720" w:type="dxa"/>
            <w:tcBorders>
              <w:top w:val="single" w:sz="4" w:space="0" w:color="auto"/>
            </w:tcBorders>
            <w:noWrap/>
            <w:hideMark/>
          </w:tcPr>
          <w:p w14:paraId="1C72B4C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18.6%</w:t>
            </w:r>
          </w:p>
        </w:tc>
        <w:tc>
          <w:tcPr>
            <w:tcW w:w="720" w:type="dxa"/>
            <w:tcBorders>
              <w:top w:val="single" w:sz="4" w:space="0" w:color="auto"/>
            </w:tcBorders>
            <w:noWrap/>
            <w:hideMark/>
          </w:tcPr>
          <w:p w14:paraId="778EE70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21.6%</w:t>
            </w:r>
          </w:p>
        </w:tc>
        <w:tc>
          <w:tcPr>
            <w:tcW w:w="810" w:type="dxa"/>
            <w:tcBorders>
              <w:top w:val="single" w:sz="4" w:space="0" w:color="auto"/>
            </w:tcBorders>
            <w:noWrap/>
            <w:hideMark/>
          </w:tcPr>
          <w:p w14:paraId="4041C71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21.6%</w:t>
            </w:r>
          </w:p>
        </w:tc>
        <w:tc>
          <w:tcPr>
            <w:tcW w:w="990" w:type="dxa"/>
            <w:tcBorders>
              <w:top w:val="single" w:sz="4" w:space="0" w:color="auto"/>
            </w:tcBorders>
            <w:noWrap/>
            <w:hideMark/>
          </w:tcPr>
          <w:p w14:paraId="3680A02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20.1%</w:t>
            </w:r>
          </w:p>
        </w:tc>
        <w:tc>
          <w:tcPr>
            <w:tcW w:w="990" w:type="dxa"/>
            <w:tcBorders>
              <w:top w:val="single" w:sz="4" w:space="0" w:color="auto"/>
            </w:tcBorders>
            <w:noWrap/>
            <w:hideMark/>
          </w:tcPr>
          <w:p w14:paraId="7F8C618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20.2%</w:t>
            </w:r>
          </w:p>
        </w:tc>
        <w:tc>
          <w:tcPr>
            <w:tcW w:w="630" w:type="dxa"/>
            <w:tcBorders>
              <w:top w:val="single" w:sz="4" w:space="0" w:color="auto"/>
            </w:tcBorders>
            <w:noWrap/>
            <w:hideMark/>
          </w:tcPr>
          <w:p w14:paraId="4786CA8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19.8%</w:t>
            </w:r>
          </w:p>
        </w:tc>
        <w:tc>
          <w:tcPr>
            <w:tcW w:w="810" w:type="dxa"/>
            <w:tcBorders>
              <w:top w:val="single" w:sz="4" w:space="0" w:color="auto"/>
            </w:tcBorders>
            <w:noWrap/>
            <w:vAlign w:val="bottom"/>
            <w:hideMark/>
          </w:tcPr>
          <w:p w14:paraId="19140CA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810" w:type="dxa"/>
            <w:tcBorders>
              <w:top w:val="single" w:sz="4" w:space="0" w:color="auto"/>
            </w:tcBorders>
            <w:noWrap/>
            <w:vAlign w:val="bottom"/>
            <w:hideMark/>
          </w:tcPr>
          <w:p w14:paraId="3135852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810" w:type="dxa"/>
            <w:tcBorders>
              <w:top w:val="single" w:sz="4" w:space="0" w:color="auto"/>
            </w:tcBorders>
            <w:noWrap/>
            <w:vAlign w:val="bottom"/>
            <w:hideMark/>
          </w:tcPr>
          <w:p w14:paraId="6D42355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1035" w:type="dxa"/>
            <w:tcBorders>
              <w:top w:val="single" w:sz="4" w:space="0" w:color="auto"/>
            </w:tcBorders>
            <w:noWrap/>
            <w:vAlign w:val="bottom"/>
            <w:hideMark/>
          </w:tcPr>
          <w:p w14:paraId="2005DE7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tcBorders>
              <w:top w:val="single" w:sz="4" w:space="0" w:color="auto"/>
            </w:tcBorders>
            <w:noWrap/>
            <w:vAlign w:val="bottom"/>
            <w:hideMark/>
          </w:tcPr>
          <w:p w14:paraId="1C355A1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720" w:type="dxa"/>
            <w:tcBorders>
              <w:top w:val="single" w:sz="4" w:space="0" w:color="auto"/>
            </w:tcBorders>
            <w:noWrap/>
            <w:vAlign w:val="bottom"/>
            <w:hideMark/>
          </w:tcPr>
          <w:p w14:paraId="45CF22A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r>
      <w:tr w:rsidR="00384B2F" w:rsidRPr="008F436F" w14:paraId="065F3DA1" w14:textId="77777777" w:rsidTr="003E74A4">
        <w:trPr>
          <w:trHeight w:val="56"/>
        </w:trPr>
        <w:tc>
          <w:tcPr>
            <w:tcW w:w="2425" w:type="dxa"/>
            <w:noWrap/>
            <w:hideMark/>
          </w:tcPr>
          <w:p w14:paraId="1E127764"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720" w:type="dxa"/>
            <w:noWrap/>
            <w:hideMark/>
          </w:tcPr>
          <w:p w14:paraId="457B09F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990" w:type="dxa"/>
            <w:noWrap/>
            <w:vAlign w:val="bottom"/>
            <w:hideMark/>
          </w:tcPr>
          <w:p w14:paraId="1C3A7CB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4.93</w:t>
            </w:r>
          </w:p>
        </w:tc>
        <w:tc>
          <w:tcPr>
            <w:tcW w:w="720" w:type="dxa"/>
            <w:noWrap/>
            <w:hideMark/>
          </w:tcPr>
          <w:p w14:paraId="0ACF112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18.6%</w:t>
            </w:r>
          </w:p>
        </w:tc>
        <w:tc>
          <w:tcPr>
            <w:tcW w:w="720" w:type="dxa"/>
            <w:noWrap/>
            <w:hideMark/>
          </w:tcPr>
          <w:p w14:paraId="44D115F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21.7%</w:t>
            </w:r>
          </w:p>
        </w:tc>
        <w:tc>
          <w:tcPr>
            <w:tcW w:w="810" w:type="dxa"/>
            <w:noWrap/>
            <w:hideMark/>
          </w:tcPr>
          <w:p w14:paraId="2444DC6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21.7%</w:t>
            </w:r>
          </w:p>
        </w:tc>
        <w:tc>
          <w:tcPr>
            <w:tcW w:w="990" w:type="dxa"/>
            <w:noWrap/>
            <w:hideMark/>
          </w:tcPr>
          <w:p w14:paraId="00C756C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20.1%</w:t>
            </w:r>
          </w:p>
        </w:tc>
        <w:tc>
          <w:tcPr>
            <w:tcW w:w="990" w:type="dxa"/>
            <w:noWrap/>
            <w:hideMark/>
          </w:tcPr>
          <w:p w14:paraId="7A59969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20.2%</w:t>
            </w:r>
          </w:p>
        </w:tc>
        <w:tc>
          <w:tcPr>
            <w:tcW w:w="630" w:type="dxa"/>
            <w:noWrap/>
            <w:hideMark/>
          </w:tcPr>
          <w:p w14:paraId="59F4025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19.8%</w:t>
            </w:r>
          </w:p>
        </w:tc>
        <w:tc>
          <w:tcPr>
            <w:tcW w:w="810" w:type="dxa"/>
            <w:noWrap/>
            <w:vAlign w:val="bottom"/>
            <w:hideMark/>
          </w:tcPr>
          <w:p w14:paraId="0109B76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810" w:type="dxa"/>
            <w:noWrap/>
            <w:vAlign w:val="bottom"/>
            <w:hideMark/>
          </w:tcPr>
          <w:p w14:paraId="6CCE3D1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810" w:type="dxa"/>
            <w:noWrap/>
            <w:vAlign w:val="bottom"/>
            <w:hideMark/>
          </w:tcPr>
          <w:p w14:paraId="3F0B790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1035" w:type="dxa"/>
            <w:noWrap/>
            <w:vAlign w:val="bottom"/>
            <w:hideMark/>
          </w:tcPr>
          <w:p w14:paraId="362F9BF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noWrap/>
            <w:vAlign w:val="bottom"/>
            <w:hideMark/>
          </w:tcPr>
          <w:p w14:paraId="5B7E83E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720" w:type="dxa"/>
            <w:noWrap/>
            <w:vAlign w:val="bottom"/>
            <w:hideMark/>
          </w:tcPr>
          <w:p w14:paraId="1F9731D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r>
      <w:tr w:rsidR="00384B2F" w:rsidRPr="008F436F" w14:paraId="7E79FEB2" w14:textId="77777777" w:rsidTr="003E74A4">
        <w:trPr>
          <w:trHeight w:val="56"/>
        </w:trPr>
        <w:tc>
          <w:tcPr>
            <w:tcW w:w="2425" w:type="dxa"/>
            <w:noWrap/>
            <w:hideMark/>
          </w:tcPr>
          <w:p w14:paraId="0ECBF207"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Welspun</w:t>
            </w:r>
            <w:proofErr w:type="spellEnd"/>
            <w:r w:rsidRPr="008F436F">
              <w:rPr>
                <w:rFonts w:ascii="Times New Roman" w:hAnsi="Times New Roman" w:cs="Times New Roman"/>
                <w:sz w:val="14"/>
                <w:szCs w:val="16"/>
              </w:rPr>
              <w:t xml:space="preserve"> Solar AP Pvt Ltd</w:t>
            </w:r>
          </w:p>
        </w:tc>
        <w:tc>
          <w:tcPr>
            <w:tcW w:w="720" w:type="dxa"/>
            <w:noWrap/>
            <w:hideMark/>
          </w:tcPr>
          <w:p w14:paraId="4110B44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22.3%</w:t>
            </w:r>
          </w:p>
        </w:tc>
        <w:tc>
          <w:tcPr>
            <w:tcW w:w="990" w:type="dxa"/>
            <w:noWrap/>
            <w:vAlign w:val="bottom"/>
            <w:hideMark/>
          </w:tcPr>
          <w:p w14:paraId="38E121C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4.85</w:t>
            </w:r>
          </w:p>
        </w:tc>
        <w:tc>
          <w:tcPr>
            <w:tcW w:w="720" w:type="dxa"/>
            <w:noWrap/>
            <w:hideMark/>
          </w:tcPr>
          <w:p w14:paraId="2FD966D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720" w:type="dxa"/>
            <w:noWrap/>
            <w:hideMark/>
          </w:tcPr>
          <w:p w14:paraId="424A617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20.5%</w:t>
            </w:r>
          </w:p>
        </w:tc>
        <w:tc>
          <w:tcPr>
            <w:tcW w:w="810" w:type="dxa"/>
            <w:noWrap/>
            <w:hideMark/>
          </w:tcPr>
          <w:p w14:paraId="3A8A615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20.3%</w:t>
            </w:r>
          </w:p>
        </w:tc>
        <w:tc>
          <w:tcPr>
            <w:tcW w:w="990" w:type="dxa"/>
            <w:noWrap/>
            <w:hideMark/>
          </w:tcPr>
          <w:p w14:paraId="69C4D5D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990" w:type="dxa"/>
            <w:noWrap/>
            <w:hideMark/>
          </w:tcPr>
          <w:p w14:paraId="3F4B87E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18.6%</w:t>
            </w:r>
          </w:p>
        </w:tc>
        <w:tc>
          <w:tcPr>
            <w:tcW w:w="630" w:type="dxa"/>
            <w:noWrap/>
            <w:hideMark/>
          </w:tcPr>
          <w:p w14:paraId="4FA9354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810" w:type="dxa"/>
            <w:noWrap/>
            <w:vAlign w:val="bottom"/>
            <w:hideMark/>
          </w:tcPr>
          <w:p w14:paraId="296DE3E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810" w:type="dxa"/>
            <w:noWrap/>
            <w:vAlign w:val="bottom"/>
            <w:hideMark/>
          </w:tcPr>
          <w:p w14:paraId="77CBBE3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810" w:type="dxa"/>
            <w:noWrap/>
            <w:vAlign w:val="bottom"/>
            <w:hideMark/>
          </w:tcPr>
          <w:p w14:paraId="5E4E67B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1035" w:type="dxa"/>
            <w:noWrap/>
            <w:vAlign w:val="bottom"/>
            <w:hideMark/>
          </w:tcPr>
          <w:p w14:paraId="00EE39B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1035" w:type="dxa"/>
            <w:noWrap/>
            <w:vAlign w:val="bottom"/>
            <w:hideMark/>
          </w:tcPr>
          <w:p w14:paraId="4E27FD1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noWrap/>
            <w:vAlign w:val="bottom"/>
            <w:hideMark/>
          </w:tcPr>
          <w:p w14:paraId="6F25214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r>
      <w:tr w:rsidR="00384B2F" w:rsidRPr="008F436F" w14:paraId="1FE399CF" w14:textId="77777777" w:rsidTr="003E74A4">
        <w:trPr>
          <w:trHeight w:val="56"/>
        </w:trPr>
        <w:tc>
          <w:tcPr>
            <w:tcW w:w="2425" w:type="dxa"/>
            <w:noWrap/>
            <w:hideMark/>
          </w:tcPr>
          <w:p w14:paraId="292D0081"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Symphony </w:t>
            </w:r>
            <w:proofErr w:type="spellStart"/>
            <w:r w:rsidRPr="008F436F">
              <w:rPr>
                <w:rFonts w:ascii="Times New Roman" w:hAnsi="Times New Roman" w:cs="Times New Roman"/>
                <w:sz w:val="14"/>
                <w:szCs w:val="16"/>
              </w:rPr>
              <w:t>VyaparPvt</w:t>
            </w:r>
            <w:proofErr w:type="spellEnd"/>
            <w:r w:rsidRPr="008F436F">
              <w:rPr>
                <w:rFonts w:ascii="Times New Roman" w:hAnsi="Times New Roman" w:cs="Times New Roman"/>
                <w:sz w:val="14"/>
                <w:szCs w:val="16"/>
              </w:rPr>
              <w:t xml:space="preserve"> Ltd</w:t>
            </w:r>
          </w:p>
        </w:tc>
        <w:tc>
          <w:tcPr>
            <w:tcW w:w="720" w:type="dxa"/>
            <w:noWrap/>
            <w:hideMark/>
          </w:tcPr>
          <w:p w14:paraId="3E7928D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990" w:type="dxa"/>
            <w:noWrap/>
            <w:vAlign w:val="bottom"/>
            <w:hideMark/>
          </w:tcPr>
          <w:p w14:paraId="49214B2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5.05</w:t>
            </w:r>
          </w:p>
        </w:tc>
        <w:tc>
          <w:tcPr>
            <w:tcW w:w="720" w:type="dxa"/>
            <w:noWrap/>
            <w:hideMark/>
          </w:tcPr>
          <w:p w14:paraId="1D4CD8B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21.3%</w:t>
            </w:r>
          </w:p>
        </w:tc>
        <w:tc>
          <w:tcPr>
            <w:tcW w:w="720" w:type="dxa"/>
            <w:noWrap/>
            <w:hideMark/>
          </w:tcPr>
          <w:p w14:paraId="2823554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24.0%</w:t>
            </w:r>
          </w:p>
        </w:tc>
        <w:tc>
          <w:tcPr>
            <w:tcW w:w="810" w:type="dxa"/>
            <w:noWrap/>
            <w:hideMark/>
          </w:tcPr>
          <w:p w14:paraId="6E8C3CD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21.3%</w:t>
            </w:r>
          </w:p>
        </w:tc>
        <w:tc>
          <w:tcPr>
            <w:tcW w:w="990" w:type="dxa"/>
            <w:noWrap/>
            <w:hideMark/>
          </w:tcPr>
          <w:p w14:paraId="1507FEF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990" w:type="dxa"/>
            <w:noWrap/>
            <w:hideMark/>
          </w:tcPr>
          <w:p w14:paraId="6ECC4BC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630" w:type="dxa"/>
            <w:noWrap/>
            <w:hideMark/>
          </w:tcPr>
          <w:p w14:paraId="2E83DE2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22.6%</w:t>
            </w:r>
          </w:p>
        </w:tc>
        <w:tc>
          <w:tcPr>
            <w:tcW w:w="810" w:type="dxa"/>
            <w:noWrap/>
            <w:vAlign w:val="bottom"/>
            <w:hideMark/>
          </w:tcPr>
          <w:p w14:paraId="13EEFF8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810" w:type="dxa"/>
            <w:noWrap/>
            <w:vAlign w:val="bottom"/>
            <w:hideMark/>
          </w:tcPr>
          <w:p w14:paraId="52CE753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4.5</w:t>
            </w:r>
          </w:p>
        </w:tc>
        <w:tc>
          <w:tcPr>
            <w:tcW w:w="810" w:type="dxa"/>
            <w:noWrap/>
            <w:vAlign w:val="bottom"/>
            <w:hideMark/>
          </w:tcPr>
          <w:p w14:paraId="557403F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1035" w:type="dxa"/>
            <w:noWrap/>
            <w:vAlign w:val="bottom"/>
            <w:hideMark/>
          </w:tcPr>
          <w:p w14:paraId="5EC9090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1035" w:type="dxa"/>
            <w:noWrap/>
            <w:vAlign w:val="bottom"/>
            <w:hideMark/>
          </w:tcPr>
          <w:p w14:paraId="616C136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noWrap/>
            <w:vAlign w:val="bottom"/>
            <w:hideMark/>
          </w:tcPr>
          <w:p w14:paraId="0A3149A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r>
      <w:tr w:rsidR="00384B2F" w:rsidRPr="008F436F" w14:paraId="20398980" w14:textId="77777777" w:rsidTr="003E74A4">
        <w:trPr>
          <w:trHeight w:val="56"/>
        </w:trPr>
        <w:tc>
          <w:tcPr>
            <w:tcW w:w="2425" w:type="dxa"/>
            <w:noWrap/>
            <w:hideMark/>
          </w:tcPr>
          <w:p w14:paraId="799063A0"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Essel</w:t>
            </w:r>
            <w:proofErr w:type="spellEnd"/>
            <w:r w:rsidRPr="008F436F">
              <w:rPr>
                <w:rFonts w:ascii="Times New Roman" w:hAnsi="Times New Roman" w:cs="Times New Roman"/>
                <w:sz w:val="14"/>
                <w:szCs w:val="16"/>
              </w:rPr>
              <w:t xml:space="preserve"> MP Energy Ltd</w:t>
            </w:r>
          </w:p>
        </w:tc>
        <w:tc>
          <w:tcPr>
            <w:tcW w:w="720" w:type="dxa"/>
            <w:noWrap/>
            <w:hideMark/>
          </w:tcPr>
          <w:p w14:paraId="334AF1A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14.4%</w:t>
            </w:r>
          </w:p>
        </w:tc>
        <w:tc>
          <w:tcPr>
            <w:tcW w:w="990" w:type="dxa"/>
            <w:noWrap/>
            <w:vAlign w:val="bottom"/>
            <w:hideMark/>
          </w:tcPr>
          <w:p w14:paraId="5D2474B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7.44</w:t>
            </w:r>
          </w:p>
        </w:tc>
        <w:tc>
          <w:tcPr>
            <w:tcW w:w="720" w:type="dxa"/>
            <w:noWrap/>
            <w:hideMark/>
          </w:tcPr>
          <w:p w14:paraId="5A9F934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21.3%</w:t>
            </w:r>
          </w:p>
        </w:tc>
        <w:tc>
          <w:tcPr>
            <w:tcW w:w="720" w:type="dxa"/>
            <w:noWrap/>
            <w:hideMark/>
          </w:tcPr>
          <w:p w14:paraId="36E13CF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24.1%</w:t>
            </w:r>
          </w:p>
        </w:tc>
        <w:tc>
          <w:tcPr>
            <w:tcW w:w="810" w:type="dxa"/>
            <w:noWrap/>
            <w:hideMark/>
          </w:tcPr>
          <w:p w14:paraId="79EBCDF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24.7%</w:t>
            </w:r>
          </w:p>
        </w:tc>
        <w:tc>
          <w:tcPr>
            <w:tcW w:w="990" w:type="dxa"/>
            <w:noWrap/>
            <w:hideMark/>
          </w:tcPr>
          <w:p w14:paraId="6648F2C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21.5%</w:t>
            </w:r>
          </w:p>
        </w:tc>
        <w:tc>
          <w:tcPr>
            <w:tcW w:w="990" w:type="dxa"/>
            <w:noWrap/>
            <w:hideMark/>
          </w:tcPr>
          <w:p w14:paraId="17961D0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630" w:type="dxa"/>
            <w:noWrap/>
            <w:hideMark/>
          </w:tcPr>
          <w:p w14:paraId="74E5390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22.2%</w:t>
            </w:r>
          </w:p>
        </w:tc>
        <w:tc>
          <w:tcPr>
            <w:tcW w:w="810" w:type="dxa"/>
            <w:noWrap/>
            <w:vAlign w:val="bottom"/>
            <w:hideMark/>
          </w:tcPr>
          <w:p w14:paraId="18C9184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810" w:type="dxa"/>
            <w:noWrap/>
            <w:vAlign w:val="bottom"/>
            <w:hideMark/>
          </w:tcPr>
          <w:p w14:paraId="75B472A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4.5</w:t>
            </w:r>
          </w:p>
        </w:tc>
        <w:tc>
          <w:tcPr>
            <w:tcW w:w="810" w:type="dxa"/>
            <w:noWrap/>
            <w:vAlign w:val="bottom"/>
            <w:hideMark/>
          </w:tcPr>
          <w:p w14:paraId="269FEA0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4.4</w:t>
            </w:r>
          </w:p>
        </w:tc>
        <w:tc>
          <w:tcPr>
            <w:tcW w:w="1035" w:type="dxa"/>
            <w:noWrap/>
            <w:vAlign w:val="bottom"/>
            <w:hideMark/>
          </w:tcPr>
          <w:p w14:paraId="5FE1FB9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1035" w:type="dxa"/>
            <w:noWrap/>
            <w:vAlign w:val="bottom"/>
            <w:hideMark/>
          </w:tcPr>
          <w:p w14:paraId="7B7CA82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noWrap/>
            <w:vAlign w:val="bottom"/>
            <w:hideMark/>
          </w:tcPr>
          <w:p w14:paraId="784C3FD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r>
      <w:tr w:rsidR="00384B2F" w:rsidRPr="008F436F" w14:paraId="484DCACD" w14:textId="77777777" w:rsidTr="003E74A4">
        <w:trPr>
          <w:trHeight w:val="56"/>
        </w:trPr>
        <w:tc>
          <w:tcPr>
            <w:tcW w:w="2425" w:type="dxa"/>
            <w:noWrap/>
            <w:hideMark/>
          </w:tcPr>
          <w:p w14:paraId="5A5CB31D"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Sai Maithili Power Company</w:t>
            </w:r>
          </w:p>
        </w:tc>
        <w:tc>
          <w:tcPr>
            <w:tcW w:w="720" w:type="dxa"/>
            <w:noWrap/>
            <w:hideMark/>
          </w:tcPr>
          <w:p w14:paraId="3150418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990" w:type="dxa"/>
            <w:noWrap/>
            <w:vAlign w:val="bottom"/>
            <w:hideMark/>
          </w:tcPr>
          <w:p w14:paraId="6EEF3B7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5.78</w:t>
            </w:r>
          </w:p>
        </w:tc>
        <w:tc>
          <w:tcPr>
            <w:tcW w:w="720" w:type="dxa"/>
            <w:noWrap/>
            <w:hideMark/>
          </w:tcPr>
          <w:p w14:paraId="6AC88F5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noWrap/>
            <w:hideMark/>
          </w:tcPr>
          <w:p w14:paraId="2B2F80B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20.7%</w:t>
            </w:r>
          </w:p>
        </w:tc>
        <w:tc>
          <w:tcPr>
            <w:tcW w:w="810" w:type="dxa"/>
            <w:noWrap/>
            <w:hideMark/>
          </w:tcPr>
          <w:p w14:paraId="586A391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990" w:type="dxa"/>
            <w:noWrap/>
            <w:hideMark/>
          </w:tcPr>
          <w:p w14:paraId="7E1DC355" w14:textId="77777777" w:rsidR="00384B2F" w:rsidRPr="008F436F" w:rsidRDefault="00384B2F" w:rsidP="003E74A4">
            <w:pPr>
              <w:jc w:val="center"/>
              <w:rPr>
                <w:rFonts w:ascii="Times New Roman" w:eastAsia="Times New Roman" w:hAnsi="Times New Roman" w:cs="Times New Roman"/>
                <w:sz w:val="14"/>
                <w:szCs w:val="16"/>
              </w:rPr>
            </w:pPr>
          </w:p>
        </w:tc>
        <w:tc>
          <w:tcPr>
            <w:tcW w:w="990" w:type="dxa"/>
            <w:noWrap/>
            <w:hideMark/>
          </w:tcPr>
          <w:p w14:paraId="56DB7DC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630" w:type="dxa"/>
            <w:noWrap/>
            <w:hideMark/>
          </w:tcPr>
          <w:p w14:paraId="3D7421E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19.2%</w:t>
            </w:r>
          </w:p>
        </w:tc>
        <w:tc>
          <w:tcPr>
            <w:tcW w:w="810" w:type="dxa"/>
            <w:noWrap/>
            <w:vAlign w:val="bottom"/>
            <w:hideMark/>
          </w:tcPr>
          <w:p w14:paraId="2B45EED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34E7957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335E431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1035" w:type="dxa"/>
            <w:noWrap/>
            <w:vAlign w:val="bottom"/>
            <w:hideMark/>
          </w:tcPr>
          <w:p w14:paraId="42406DB2" w14:textId="77777777" w:rsidR="00384B2F" w:rsidRPr="008F436F" w:rsidRDefault="00384B2F" w:rsidP="003E74A4">
            <w:pPr>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 </w:t>
            </w:r>
          </w:p>
        </w:tc>
        <w:tc>
          <w:tcPr>
            <w:tcW w:w="1035" w:type="dxa"/>
            <w:noWrap/>
            <w:vAlign w:val="bottom"/>
            <w:hideMark/>
          </w:tcPr>
          <w:p w14:paraId="3CBD232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720" w:type="dxa"/>
            <w:noWrap/>
            <w:vAlign w:val="bottom"/>
            <w:hideMark/>
          </w:tcPr>
          <w:p w14:paraId="3EFB433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r>
      <w:tr w:rsidR="00384B2F" w:rsidRPr="008F436F" w14:paraId="0290F9C9" w14:textId="77777777" w:rsidTr="003E74A4">
        <w:trPr>
          <w:trHeight w:val="56"/>
        </w:trPr>
        <w:tc>
          <w:tcPr>
            <w:tcW w:w="2425" w:type="dxa"/>
            <w:noWrap/>
            <w:hideMark/>
          </w:tcPr>
          <w:p w14:paraId="6B69FB0E"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Mahindra S. Pvt Ltd</w:t>
            </w:r>
          </w:p>
        </w:tc>
        <w:tc>
          <w:tcPr>
            <w:tcW w:w="720" w:type="dxa"/>
            <w:noWrap/>
            <w:hideMark/>
          </w:tcPr>
          <w:p w14:paraId="5BD1271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22.1%</w:t>
            </w:r>
          </w:p>
        </w:tc>
        <w:tc>
          <w:tcPr>
            <w:tcW w:w="990" w:type="dxa"/>
            <w:noWrap/>
            <w:vAlign w:val="bottom"/>
            <w:hideMark/>
          </w:tcPr>
          <w:p w14:paraId="01D5A9D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720" w:type="dxa"/>
            <w:noWrap/>
            <w:hideMark/>
          </w:tcPr>
          <w:p w14:paraId="7CE1B36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18.6%</w:t>
            </w:r>
          </w:p>
        </w:tc>
        <w:tc>
          <w:tcPr>
            <w:tcW w:w="720" w:type="dxa"/>
            <w:noWrap/>
            <w:hideMark/>
          </w:tcPr>
          <w:p w14:paraId="79ACAB3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21.8%</w:t>
            </w:r>
          </w:p>
        </w:tc>
        <w:tc>
          <w:tcPr>
            <w:tcW w:w="810" w:type="dxa"/>
            <w:noWrap/>
            <w:hideMark/>
          </w:tcPr>
          <w:p w14:paraId="70317FA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23.1%</w:t>
            </w:r>
          </w:p>
        </w:tc>
        <w:tc>
          <w:tcPr>
            <w:tcW w:w="990" w:type="dxa"/>
            <w:noWrap/>
            <w:hideMark/>
          </w:tcPr>
          <w:p w14:paraId="35FAEA5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990" w:type="dxa"/>
            <w:noWrap/>
            <w:hideMark/>
          </w:tcPr>
          <w:p w14:paraId="75FC8F6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19.6%</w:t>
            </w:r>
          </w:p>
        </w:tc>
        <w:tc>
          <w:tcPr>
            <w:tcW w:w="630" w:type="dxa"/>
            <w:noWrap/>
            <w:hideMark/>
          </w:tcPr>
          <w:p w14:paraId="75172C8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21.8%</w:t>
            </w:r>
          </w:p>
        </w:tc>
        <w:tc>
          <w:tcPr>
            <w:tcW w:w="810" w:type="dxa"/>
            <w:noWrap/>
            <w:vAlign w:val="bottom"/>
            <w:hideMark/>
          </w:tcPr>
          <w:p w14:paraId="1515030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810" w:type="dxa"/>
            <w:noWrap/>
            <w:vAlign w:val="bottom"/>
            <w:hideMark/>
          </w:tcPr>
          <w:p w14:paraId="6222DDD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810" w:type="dxa"/>
            <w:noWrap/>
            <w:vAlign w:val="bottom"/>
            <w:hideMark/>
          </w:tcPr>
          <w:p w14:paraId="6EA666D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1035" w:type="dxa"/>
            <w:noWrap/>
            <w:vAlign w:val="bottom"/>
            <w:hideMark/>
          </w:tcPr>
          <w:p w14:paraId="00C3194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noWrap/>
            <w:vAlign w:val="bottom"/>
            <w:hideMark/>
          </w:tcPr>
          <w:p w14:paraId="57AC5E1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720" w:type="dxa"/>
            <w:noWrap/>
            <w:vAlign w:val="bottom"/>
            <w:hideMark/>
          </w:tcPr>
          <w:p w14:paraId="0AA1F71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r>
      <w:tr w:rsidR="00384B2F" w:rsidRPr="008F436F" w14:paraId="29018760" w14:textId="77777777" w:rsidTr="003E74A4">
        <w:trPr>
          <w:trHeight w:val="56"/>
        </w:trPr>
        <w:tc>
          <w:tcPr>
            <w:tcW w:w="2425" w:type="dxa"/>
            <w:noWrap/>
            <w:hideMark/>
          </w:tcPr>
          <w:p w14:paraId="0ECB51FD"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Mahindra S. Pvt Ltd</w:t>
            </w:r>
          </w:p>
        </w:tc>
        <w:tc>
          <w:tcPr>
            <w:tcW w:w="720" w:type="dxa"/>
            <w:noWrap/>
            <w:hideMark/>
          </w:tcPr>
          <w:p w14:paraId="291512B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22.2%</w:t>
            </w:r>
          </w:p>
        </w:tc>
        <w:tc>
          <w:tcPr>
            <w:tcW w:w="990" w:type="dxa"/>
            <w:noWrap/>
            <w:vAlign w:val="bottom"/>
            <w:hideMark/>
          </w:tcPr>
          <w:p w14:paraId="287B724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4.89</w:t>
            </w:r>
          </w:p>
        </w:tc>
        <w:tc>
          <w:tcPr>
            <w:tcW w:w="720" w:type="dxa"/>
            <w:noWrap/>
            <w:hideMark/>
          </w:tcPr>
          <w:p w14:paraId="22DC2DC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21.8%</w:t>
            </w:r>
          </w:p>
        </w:tc>
        <w:tc>
          <w:tcPr>
            <w:tcW w:w="720" w:type="dxa"/>
            <w:noWrap/>
            <w:hideMark/>
          </w:tcPr>
          <w:p w14:paraId="73D48A7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23.0%</w:t>
            </w:r>
          </w:p>
        </w:tc>
        <w:tc>
          <w:tcPr>
            <w:tcW w:w="810" w:type="dxa"/>
            <w:noWrap/>
            <w:hideMark/>
          </w:tcPr>
          <w:p w14:paraId="3BD12EB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23.0%</w:t>
            </w:r>
          </w:p>
        </w:tc>
        <w:tc>
          <w:tcPr>
            <w:tcW w:w="990" w:type="dxa"/>
            <w:noWrap/>
            <w:hideMark/>
          </w:tcPr>
          <w:p w14:paraId="62FA8FA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19.4%</w:t>
            </w:r>
          </w:p>
        </w:tc>
        <w:tc>
          <w:tcPr>
            <w:tcW w:w="990" w:type="dxa"/>
            <w:noWrap/>
            <w:hideMark/>
          </w:tcPr>
          <w:p w14:paraId="4164E93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19.5%</w:t>
            </w:r>
          </w:p>
        </w:tc>
        <w:tc>
          <w:tcPr>
            <w:tcW w:w="630" w:type="dxa"/>
            <w:noWrap/>
            <w:hideMark/>
          </w:tcPr>
          <w:p w14:paraId="5753684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20.6%</w:t>
            </w:r>
          </w:p>
        </w:tc>
        <w:tc>
          <w:tcPr>
            <w:tcW w:w="810" w:type="dxa"/>
            <w:noWrap/>
            <w:vAlign w:val="bottom"/>
            <w:hideMark/>
          </w:tcPr>
          <w:p w14:paraId="35D527D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810" w:type="dxa"/>
            <w:noWrap/>
            <w:vAlign w:val="bottom"/>
            <w:hideMark/>
          </w:tcPr>
          <w:p w14:paraId="4D66431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810" w:type="dxa"/>
            <w:noWrap/>
            <w:vAlign w:val="bottom"/>
            <w:hideMark/>
          </w:tcPr>
          <w:p w14:paraId="672896F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1035" w:type="dxa"/>
            <w:noWrap/>
            <w:vAlign w:val="bottom"/>
            <w:hideMark/>
          </w:tcPr>
          <w:p w14:paraId="1B34FBE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1035" w:type="dxa"/>
            <w:noWrap/>
            <w:vAlign w:val="bottom"/>
            <w:hideMark/>
          </w:tcPr>
          <w:p w14:paraId="5AB12CF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720" w:type="dxa"/>
            <w:noWrap/>
            <w:vAlign w:val="bottom"/>
            <w:hideMark/>
          </w:tcPr>
          <w:p w14:paraId="5A166A8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r>
      <w:tr w:rsidR="00384B2F" w:rsidRPr="008F436F" w14:paraId="1509D92C" w14:textId="77777777" w:rsidTr="003E74A4">
        <w:trPr>
          <w:trHeight w:val="143"/>
        </w:trPr>
        <w:tc>
          <w:tcPr>
            <w:tcW w:w="2425" w:type="dxa"/>
            <w:noWrap/>
            <w:hideMark/>
          </w:tcPr>
          <w:p w14:paraId="3AB3288B"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Saisudhir</w:t>
            </w:r>
            <w:proofErr w:type="spellEnd"/>
            <w:r w:rsidRPr="008F436F">
              <w:rPr>
                <w:rFonts w:ascii="Times New Roman" w:hAnsi="Times New Roman" w:cs="Times New Roman"/>
                <w:sz w:val="14"/>
                <w:szCs w:val="16"/>
              </w:rPr>
              <w:t xml:space="preserve"> Energy Ltd</w:t>
            </w:r>
          </w:p>
        </w:tc>
        <w:tc>
          <w:tcPr>
            <w:tcW w:w="720" w:type="dxa"/>
            <w:noWrap/>
            <w:hideMark/>
          </w:tcPr>
          <w:p w14:paraId="06273EF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21.5%</w:t>
            </w:r>
          </w:p>
        </w:tc>
        <w:tc>
          <w:tcPr>
            <w:tcW w:w="990" w:type="dxa"/>
            <w:noWrap/>
            <w:vAlign w:val="bottom"/>
            <w:hideMark/>
          </w:tcPr>
          <w:p w14:paraId="2AA6E40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5.04</w:t>
            </w:r>
          </w:p>
        </w:tc>
        <w:tc>
          <w:tcPr>
            <w:tcW w:w="720" w:type="dxa"/>
            <w:noWrap/>
            <w:hideMark/>
          </w:tcPr>
          <w:p w14:paraId="5F8745D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18.1%</w:t>
            </w:r>
          </w:p>
        </w:tc>
        <w:tc>
          <w:tcPr>
            <w:tcW w:w="720" w:type="dxa"/>
            <w:noWrap/>
            <w:hideMark/>
          </w:tcPr>
          <w:p w14:paraId="638E829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19.2%</w:t>
            </w:r>
          </w:p>
        </w:tc>
        <w:tc>
          <w:tcPr>
            <w:tcW w:w="810" w:type="dxa"/>
            <w:noWrap/>
            <w:hideMark/>
          </w:tcPr>
          <w:p w14:paraId="6D35045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19.5%</w:t>
            </w:r>
          </w:p>
        </w:tc>
        <w:tc>
          <w:tcPr>
            <w:tcW w:w="990" w:type="dxa"/>
            <w:noWrap/>
            <w:hideMark/>
          </w:tcPr>
          <w:p w14:paraId="25F478DD" w14:textId="77777777" w:rsidR="00384B2F" w:rsidRPr="008F436F" w:rsidRDefault="00384B2F" w:rsidP="003E74A4">
            <w:pPr>
              <w:jc w:val="center"/>
              <w:rPr>
                <w:rFonts w:ascii="Times New Roman" w:eastAsia="Times New Roman" w:hAnsi="Times New Roman" w:cs="Times New Roman"/>
                <w:sz w:val="14"/>
                <w:szCs w:val="16"/>
              </w:rPr>
            </w:pPr>
          </w:p>
        </w:tc>
        <w:tc>
          <w:tcPr>
            <w:tcW w:w="990" w:type="dxa"/>
            <w:noWrap/>
            <w:hideMark/>
          </w:tcPr>
          <w:p w14:paraId="2ECD887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19.2%</w:t>
            </w:r>
          </w:p>
        </w:tc>
        <w:tc>
          <w:tcPr>
            <w:tcW w:w="630" w:type="dxa"/>
            <w:noWrap/>
            <w:hideMark/>
          </w:tcPr>
          <w:p w14:paraId="1DF9BA7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18.0%</w:t>
            </w:r>
          </w:p>
        </w:tc>
        <w:tc>
          <w:tcPr>
            <w:tcW w:w="810" w:type="dxa"/>
            <w:noWrap/>
            <w:vAlign w:val="bottom"/>
            <w:hideMark/>
          </w:tcPr>
          <w:p w14:paraId="1074252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810" w:type="dxa"/>
            <w:noWrap/>
            <w:vAlign w:val="bottom"/>
            <w:hideMark/>
          </w:tcPr>
          <w:p w14:paraId="52C2178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810" w:type="dxa"/>
            <w:noWrap/>
            <w:vAlign w:val="bottom"/>
            <w:hideMark/>
          </w:tcPr>
          <w:p w14:paraId="7B0E092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1035" w:type="dxa"/>
            <w:noWrap/>
            <w:vAlign w:val="bottom"/>
            <w:hideMark/>
          </w:tcPr>
          <w:p w14:paraId="64833A2C" w14:textId="77777777" w:rsidR="00384B2F" w:rsidRPr="008F436F" w:rsidRDefault="00384B2F" w:rsidP="003E74A4">
            <w:pPr>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 </w:t>
            </w:r>
          </w:p>
        </w:tc>
        <w:tc>
          <w:tcPr>
            <w:tcW w:w="1035" w:type="dxa"/>
            <w:noWrap/>
            <w:vAlign w:val="bottom"/>
            <w:hideMark/>
          </w:tcPr>
          <w:p w14:paraId="195B8B9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720" w:type="dxa"/>
            <w:noWrap/>
            <w:vAlign w:val="bottom"/>
            <w:hideMark/>
          </w:tcPr>
          <w:p w14:paraId="6807F9D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r>
      <w:tr w:rsidR="00384B2F" w:rsidRPr="008F436F" w14:paraId="4E17F0BD" w14:textId="77777777" w:rsidTr="003E74A4">
        <w:trPr>
          <w:trHeight w:val="143"/>
        </w:trPr>
        <w:tc>
          <w:tcPr>
            <w:tcW w:w="2425" w:type="dxa"/>
            <w:noWrap/>
            <w:hideMark/>
          </w:tcPr>
          <w:p w14:paraId="35DD3BCF"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Fonroche R. Energy Pvt Ltd</w:t>
            </w:r>
          </w:p>
        </w:tc>
        <w:tc>
          <w:tcPr>
            <w:tcW w:w="720" w:type="dxa"/>
            <w:noWrap/>
            <w:hideMark/>
          </w:tcPr>
          <w:p w14:paraId="034C515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23.0%</w:t>
            </w:r>
          </w:p>
        </w:tc>
        <w:tc>
          <w:tcPr>
            <w:tcW w:w="990" w:type="dxa"/>
            <w:noWrap/>
            <w:vAlign w:val="bottom"/>
            <w:hideMark/>
          </w:tcPr>
          <w:p w14:paraId="21D9219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4.71</w:t>
            </w:r>
          </w:p>
        </w:tc>
        <w:tc>
          <w:tcPr>
            <w:tcW w:w="720" w:type="dxa"/>
            <w:noWrap/>
            <w:hideMark/>
          </w:tcPr>
          <w:p w14:paraId="21EB67E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20.4%</w:t>
            </w:r>
          </w:p>
        </w:tc>
        <w:tc>
          <w:tcPr>
            <w:tcW w:w="720" w:type="dxa"/>
            <w:noWrap/>
            <w:hideMark/>
          </w:tcPr>
          <w:p w14:paraId="5EFE71B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22.8%</w:t>
            </w:r>
          </w:p>
        </w:tc>
        <w:tc>
          <w:tcPr>
            <w:tcW w:w="810" w:type="dxa"/>
            <w:noWrap/>
            <w:hideMark/>
          </w:tcPr>
          <w:p w14:paraId="625D876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22.2%</w:t>
            </w:r>
          </w:p>
        </w:tc>
        <w:tc>
          <w:tcPr>
            <w:tcW w:w="990" w:type="dxa"/>
            <w:noWrap/>
            <w:hideMark/>
          </w:tcPr>
          <w:p w14:paraId="3920089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990" w:type="dxa"/>
            <w:noWrap/>
            <w:hideMark/>
          </w:tcPr>
          <w:p w14:paraId="1CF5FC4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21.1%</w:t>
            </w:r>
          </w:p>
        </w:tc>
        <w:tc>
          <w:tcPr>
            <w:tcW w:w="630" w:type="dxa"/>
            <w:noWrap/>
            <w:hideMark/>
          </w:tcPr>
          <w:p w14:paraId="23DBA92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21.2%</w:t>
            </w:r>
          </w:p>
        </w:tc>
        <w:tc>
          <w:tcPr>
            <w:tcW w:w="810" w:type="dxa"/>
            <w:noWrap/>
            <w:vAlign w:val="bottom"/>
            <w:hideMark/>
          </w:tcPr>
          <w:p w14:paraId="3CF4041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810" w:type="dxa"/>
            <w:noWrap/>
            <w:vAlign w:val="bottom"/>
            <w:hideMark/>
          </w:tcPr>
          <w:p w14:paraId="784DF3E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c>
          <w:tcPr>
            <w:tcW w:w="810" w:type="dxa"/>
            <w:noWrap/>
            <w:vAlign w:val="bottom"/>
            <w:hideMark/>
          </w:tcPr>
          <w:p w14:paraId="6192769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1035" w:type="dxa"/>
            <w:noWrap/>
            <w:vAlign w:val="bottom"/>
            <w:hideMark/>
          </w:tcPr>
          <w:p w14:paraId="4ADCC6B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1035" w:type="dxa"/>
            <w:noWrap/>
            <w:vAlign w:val="bottom"/>
            <w:hideMark/>
          </w:tcPr>
          <w:p w14:paraId="12BF387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noWrap/>
            <w:vAlign w:val="bottom"/>
            <w:hideMark/>
          </w:tcPr>
          <w:p w14:paraId="4CE6D22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r>
      <w:tr w:rsidR="00384B2F" w:rsidRPr="008F436F" w14:paraId="1A3A9AF8" w14:textId="77777777" w:rsidTr="003E74A4">
        <w:trPr>
          <w:trHeight w:val="125"/>
        </w:trPr>
        <w:tc>
          <w:tcPr>
            <w:tcW w:w="2425" w:type="dxa"/>
            <w:noWrap/>
            <w:hideMark/>
          </w:tcPr>
          <w:p w14:paraId="077B57B5"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Fonroche S. Energy Pvt Ltd</w:t>
            </w:r>
          </w:p>
        </w:tc>
        <w:tc>
          <w:tcPr>
            <w:tcW w:w="720" w:type="dxa"/>
            <w:noWrap/>
            <w:hideMark/>
          </w:tcPr>
          <w:p w14:paraId="21E0747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23.6%</w:t>
            </w:r>
          </w:p>
        </w:tc>
        <w:tc>
          <w:tcPr>
            <w:tcW w:w="990" w:type="dxa"/>
            <w:noWrap/>
            <w:vAlign w:val="bottom"/>
            <w:hideMark/>
          </w:tcPr>
          <w:p w14:paraId="3AE0345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4.61</w:t>
            </w:r>
          </w:p>
        </w:tc>
        <w:tc>
          <w:tcPr>
            <w:tcW w:w="720" w:type="dxa"/>
            <w:noWrap/>
            <w:hideMark/>
          </w:tcPr>
          <w:p w14:paraId="4645FD1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20.0%</w:t>
            </w:r>
          </w:p>
        </w:tc>
        <w:tc>
          <w:tcPr>
            <w:tcW w:w="720" w:type="dxa"/>
            <w:noWrap/>
            <w:hideMark/>
          </w:tcPr>
          <w:p w14:paraId="060C7B9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19.3%</w:t>
            </w:r>
          </w:p>
        </w:tc>
        <w:tc>
          <w:tcPr>
            <w:tcW w:w="810" w:type="dxa"/>
            <w:noWrap/>
            <w:hideMark/>
          </w:tcPr>
          <w:p w14:paraId="27EDDD7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19.4%</w:t>
            </w:r>
          </w:p>
        </w:tc>
        <w:tc>
          <w:tcPr>
            <w:tcW w:w="990" w:type="dxa"/>
            <w:noWrap/>
            <w:hideMark/>
          </w:tcPr>
          <w:p w14:paraId="6B5706D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17.9%</w:t>
            </w:r>
          </w:p>
        </w:tc>
        <w:tc>
          <w:tcPr>
            <w:tcW w:w="990" w:type="dxa"/>
            <w:noWrap/>
            <w:hideMark/>
          </w:tcPr>
          <w:p w14:paraId="04AF08D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17.9%</w:t>
            </w:r>
          </w:p>
        </w:tc>
        <w:tc>
          <w:tcPr>
            <w:tcW w:w="630" w:type="dxa"/>
            <w:noWrap/>
            <w:hideMark/>
          </w:tcPr>
          <w:p w14:paraId="49F27DD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18.0%</w:t>
            </w:r>
          </w:p>
        </w:tc>
        <w:tc>
          <w:tcPr>
            <w:tcW w:w="810" w:type="dxa"/>
            <w:noWrap/>
            <w:vAlign w:val="bottom"/>
            <w:hideMark/>
          </w:tcPr>
          <w:p w14:paraId="76D360B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810" w:type="dxa"/>
            <w:noWrap/>
            <w:vAlign w:val="bottom"/>
            <w:hideMark/>
          </w:tcPr>
          <w:p w14:paraId="26337AF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810" w:type="dxa"/>
            <w:noWrap/>
            <w:vAlign w:val="bottom"/>
            <w:hideMark/>
          </w:tcPr>
          <w:p w14:paraId="20005D9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1035" w:type="dxa"/>
            <w:noWrap/>
            <w:vAlign w:val="bottom"/>
            <w:hideMark/>
          </w:tcPr>
          <w:p w14:paraId="4914701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1035" w:type="dxa"/>
            <w:noWrap/>
            <w:vAlign w:val="bottom"/>
            <w:hideMark/>
          </w:tcPr>
          <w:p w14:paraId="301CAED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720" w:type="dxa"/>
            <w:noWrap/>
            <w:vAlign w:val="bottom"/>
            <w:hideMark/>
          </w:tcPr>
          <w:p w14:paraId="576D614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r>
      <w:tr w:rsidR="00384B2F" w:rsidRPr="008F436F" w14:paraId="4120FC75" w14:textId="77777777" w:rsidTr="003E74A4">
        <w:trPr>
          <w:trHeight w:val="107"/>
        </w:trPr>
        <w:tc>
          <w:tcPr>
            <w:tcW w:w="2425" w:type="dxa"/>
            <w:noWrap/>
            <w:hideMark/>
          </w:tcPr>
          <w:p w14:paraId="5557E752"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Azure Solar Power Pvt Ltd</w:t>
            </w:r>
          </w:p>
        </w:tc>
        <w:tc>
          <w:tcPr>
            <w:tcW w:w="720" w:type="dxa"/>
            <w:noWrap/>
            <w:hideMark/>
          </w:tcPr>
          <w:p w14:paraId="28521CB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21.3%</w:t>
            </w:r>
          </w:p>
        </w:tc>
        <w:tc>
          <w:tcPr>
            <w:tcW w:w="990" w:type="dxa"/>
            <w:noWrap/>
            <w:vAlign w:val="bottom"/>
            <w:hideMark/>
          </w:tcPr>
          <w:p w14:paraId="71246FD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5.08</w:t>
            </w:r>
          </w:p>
        </w:tc>
        <w:tc>
          <w:tcPr>
            <w:tcW w:w="720" w:type="dxa"/>
            <w:noWrap/>
            <w:hideMark/>
          </w:tcPr>
          <w:p w14:paraId="1DE3A9B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17.8%</w:t>
            </w:r>
          </w:p>
        </w:tc>
        <w:tc>
          <w:tcPr>
            <w:tcW w:w="720" w:type="dxa"/>
            <w:noWrap/>
            <w:hideMark/>
          </w:tcPr>
          <w:p w14:paraId="41F332F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20.7%</w:t>
            </w:r>
          </w:p>
        </w:tc>
        <w:tc>
          <w:tcPr>
            <w:tcW w:w="810" w:type="dxa"/>
            <w:noWrap/>
            <w:hideMark/>
          </w:tcPr>
          <w:p w14:paraId="29F6106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990" w:type="dxa"/>
            <w:noWrap/>
            <w:hideMark/>
          </w:tcPr>
          <w:p w14:paraId="5FDF485B" w14:textId="77777777" w:rsidR="00384B2F" w:rsidRPr="008F436F" w:rsidRDefault="00384B2F" w:rsidP="003E74A4">
            <w:pPr>
              <w:jc w:val="center"/>
              <w:rPr>
                <w:rFonts w:ascii="Times New Roman" w:eastAsia="Times New Roman" w:hAnsi="Times New Roman" w:cs="Times New Roman"/>
                <w:sz w:val="14"/>
                <w:szCs w:val="16"/>
              </w:rPr>
            </w:pPr>
          </w:p>
        </w:tc>
        <w:tc>
          <w:tcPr>
            <w:tcW w:w="990" w:type="dxa"/>
            <w:noWrap/>
            <w:hideMark/>
          </w:tcPr>
          <w:p w14:paraId="13E7B33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18.9%</w:t>
            </w:r>
          </w:p>
        </w:tc>
        <w:tc>
          <w:tcPr>
            <w:tcW w:w="630" w:type="dxa"/>
            <w:noWrap/>
            <w:hideMark/>
          </w:tcPr>
          <w:p w14:paraId="3AD2E48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19.2%</w:t>
            </w:r>
          </w:p>
        </w:tc>
        <w:tc>
          <w:tcPr>
            <w:tcW w:w="810" w:type="dxa"/>
            <w:noWrap/>
            <w:vAlign w:val="bottom"/>
            <w:hideMark/>
          </w:tcPr>
          <w:p w14:paraId="4795D49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5A08FAD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258B27F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1035" w:type="dxa"/>
            <w:noWrap/>
            <w:vAlign w:val="bottom"/>
            <w:hideMark/>
          </w:tcPr>
          <w:p w14:paraId="66887110" w14:textId="77777777" w:rsidR="00384B2F" w:rsidRPr="008F436F" w:rsidRDefault="00384B2F" w:rsidP="003E74A4">
            <w:pPr>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 </w:t>
            </w:r>
          </w:p>
        </w:tc>
        <w:tc>
          <w:tcPr>
            <w:tcW w:w="1035" w:type="dxa"/>
            <w:noWrap/>
            <w:vAlign w:val="bottom"/>
            <w:hideMark/>
          </w:tcPr>
          <w:p w14:paraId="1B66603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720" w:type="dxa"/>
            <w:noWrap/>
            <w:vAlign w:val="bottom"/>
            <w:hideMark/>
          </w:tcPr>
          <w:p w14:paraId="4185B29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r>
      <w:tr w:rsidR="00384B2F" w:rsidRPr="008F436F" w14:paraId="216B36BF" w14:textId="77777777" w:rsidTr="003E74A4">
        <w:trPr>
          <w:trHeight w:val="89"/>
        </w:trPr>
        <w:tc>
          <w:tcPr>
            <w:tcW w:w="2425" w:type="dxa"/>
            <w:noWrap/>
            <w:hideMark/>
          </w:tcPr>
          <w:p w14:paraId="2981F7C9"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Azure Solar Power Pvt Ltd</w:t>
            </w:r>
          </w:p>
        </w:tc>
        <w:tc>
          <w:tcPr>
            <w:tcW w:w="720" w:type="dxa"/>
            <w:noWrap/>
            <w:hideMark/>
          </w:tcPr>
          <w:p w14:paraId="7A0BA75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21.3%</w:t>
            </w:r>
          </w:p>
        </w:tc>
        <w:tc>
          <w:tcPr>
            <w:tcW w:w="990" w:type="dxa"/>
            <w:noWrap/>
            <w:vAlign w:val="bottom"/>
            <w:hideMark/>
          </w:tcPr>
          <w:p w14:paraId="2C1FC63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5.09</w:t>
            </w:r>
          </w:p>
        </w:tc>
        <w:tc>
          <w:tcPr>
            <w:tcW w:w="720" w:type="dxa"/>
            <w:noWrap/>
            <w:hideMark/>
          </w:tcPr>
          <w:p w14:paraId="5A031CF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18.5%</w:t>
            </w:r>
          </w:p>
        </w:tc>
        <w:tc>
          <w:tcPr>
            <w:tcW w:w="720" w:type="dxa"/>
            <w:noWrap/>
            <w:hideMark/>
          </w:tcPr>
          <w:p w14:paraId="447A2CE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21.9%</w:t>
            </w:r>
          </w:p>
        </w:tc>
        <w:tc>
          <w:tcPr>
            <w:tcW w:w="810" w:type="dxa"/>
            <w:noWrap/>
            <w:hideMark/>
          </w:tcPr>
          <w:p w14:paraId="1E19949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22.8%</w:t>
            </w:r>
          </w:p>
        </w:tc>
        <w:tc>
          <w:tcPr>
            <w:tcW w:w="990" w:type="dxa"/>
            <w:noWrap/>
            <w:hideMark/>
          </w:tcPr>
          <w:p w14:paraId="5665B28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19.9%</w:t>
            </w:r>
          </w:p>
        </w:tc>
        <w:tc>
          <w:tcPr>
            <w:tcW w:w="990" w:type="dxa"/>
            <w:noWrap/>
            <w:hideMark/>
          </w:tcPr>
          <w:p w14:paraId="167DD64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20.0%</w:t>
            </w:r>
          </w:p>
        </w:tc>
        <w:tc>
          <w:tcPr>
            <w:tcW w:w="630" w:type="dxa"/>
            <w:noWrap/>
            <w:hideMark/>
          </w:tcPr>
          <w:p w14:paraId="7493473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20.7%</w:t>
            </w:r>
          </w:p>
        </w:tc>
        <w:tc>
          <w:tcPr>
            <w:tcW w:w="810" w:type="dxa"/>
            <w:noWrap/>
            <w:vAlign w:val="bottom"/>
            <w:hideMark/>
          </w:tcPr>
          <w:p w14:paraId="511F59B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810" w:type="dxa"/>
            <w:noWrap/>
            <w:vAlign w:val="bottom"/>
            <w:hideMark/>
          </w:tcPr>
          <w:p w14:paraId="3AC110B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810" w:type="dxa"/>
            <w:noWrap/>
            <w:vAlign w:val="bottom"/>
            <w:hideMark/>
          </w:tcPr>
          <w:p w14:paraId="1BAA99B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c>
          <w:tcPr>
            <w:tcW w:w="1035" w:type="dxa"/>
            <w:noWrap/>
            <w:vAlign w:val="bottom"/>
            <w:hideMark/>
          </w:tcPr>
          <w:p w14:paraId="7AD7D08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noWrap/>
            <w:vAlign w:val="bottom"/>
            <w:hideMark/>
          </w:tcPr>
          <w:p w14:paraId="4467BD1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720" w:type="dxa"/>
            <w:noWrap/>
            <w:vAlign w:val="bottom"/>
            <w:hideMark/>
          </w:tcPr>
          <w:p w14:paraId="5ACDBA2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r>
      <w:tr w:rsidR="00384B2F" w:rsidRPr="008F436F" w14:paraId="72110579" w14:textId="77777777" w:rsidTr="003E74A4">
        <w:trPr>
          <w:trHeight w:val="80"/>
        </w:trPr>
        <w:tc>
          <w:tcPr>
            <w:tcW w:w="2425" w:type="dxa"/>
            <w:noWrap/>
            <w:hideMark/>
          </w:tcPr>
          <w:p w14:paraId="2920094A"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Shree S. </w:t>
            </w:r>
            <w:proofErr w:type="spellStart"/>
            <w:r w:rsidRPr="008F436F">
              <w:rPr>
                <w:rFonts w:ascii="Times New Roman" w:hAnsi="Times New Roman" w:cs="Times New Roman"/>
                <w:sz w:val="14"/>
                <w:szCs w:val="16"/>
              </w:rPr>
              <w:t>GreenpowerPvt</w:t>
            </w:r>
            <w:proofErr w:type="spellEnd"/>
            <w:r w:rsidRPr="008F436F">
              <w:rPr>
                <w:rFonts w:ascii="Times New Roman" w:hAnsi="Times New Roman" w:cs="Times New Roman"/>
                <w:sz w:val="14"/>
                <w:szCs w:val="16"/>
              </w:rPr>
              <w:t xml:space="preserve"> Ltd</w:t>
            </w:r>
          </w:p>
        </w:tc>
        <w:tc>
          <w:tcPr>
            <w:tcW w:w="720" w:type="dxa"/>
            <w:noWrap/>
            <w:hideMark/>
          </w:tcPr>
          <w:p w14:paraId="4D1135C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21.0%</w:t>
            </w:r>
          </w:p>
        </w:tc>
        <w:tc>
          <w:tcPr>
            <w:tcW w:w="990" w:type="dxa"/>
            <w:noWrap/>
            <w:vAlign w:val="bottom"/>
            <w:hideMark/>
          </w:tcPr>
          <w:p w14:paraId="2849ABC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5.15</w:t>
            </w:r>
          </w:p>
        </w:tc>
        <w:tc>
          <w:tcPr>
            <w:tcW w:w="720" w:type="dxa"/>
            <w:noWrap/>
            <w:hideMark/>
          </w:tcPr>
          <w:p w14:paraId="2D4EBA0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18.6%</w:t>
            </w:r>
          </w:p>
        </w:tc>
        <w:tc>
          <w:tcPr>
            <w:tcW w:w="720" w:type="dxa"/>
            <w:noWrap/>
            <w:hideMark/>
          </w:tcPr>
          <w:p w14:paraId="4043206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20.2%</w:t>
            </w:r>
          </w:p>
        </w:tc>
        <w:tc>
          <w:tcPr>
            <w:tcW w:w="810" w:type="dxa"/>
            <w:noWrap/>
            <w:hideMark/>
          </w:tcPr>
          <w:p w14:paraId="6A3F711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20.2%</w:t>
            </w:r>
          </w:p>
        </w:tc>
        <w:tc>
          <w:tcPr>
            <w:tcW w:w="990" w:type="dxa"/>
            <w:noWrap/>
            <w:hideMark/>
          </w:tcPr>
          <w:p w14:paraId="1EE2D02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18.0%</w:t>
            </w:r>
          </w:p>
        </w:tc>
        <w:tc>
          <w:tcPr>
            <w:tcW w:w="990" w:type="dxa"/>
            <w:noWrap/>
            <w:hideMark/>
          </w:tcPr>
          <w:p w14:paraId="7E59577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630" w:type="dxa"/>
            <w:noWrap/>
            <w:hideMark/>
          </w:tcPr>
          <w:p w14:paraId="447D598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18.6%</w:t>
            </w:r>
          </w:p>
        </w:tc>
        <w:tc>
          <w:tcPr>
            <w:tcW w:w="810" w:type="dxa"/>
            <w:noWrap/>
            <w:vAlign w:val="bottom"/>
            <w:hideMark/>
          </w:tcPr>
          <w:p w14:paraId="17DF8BA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810" w:type="dxa"/>
            <w:noWrap/>
            <w:vAlign w:val="bottom"/>
            <w:hideMark/>
          </w:tcPr>
          <w:p w14:paraId="75FD145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810" w:type="dxa"/>
            <w:noWrap/>
            <w:vAlign w:val="bottom"/>
            <w:hideMark/>
          </w:tcPr>
          <w:p w14:paraId="0902B19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noWrap/>
            <w:vAlign w:val="bottom"/>
            <w:hideMark/>
          </w:tcPr>
          <w:p w14:paraId="4764A3A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1035" w:type="dxa"/>
            <w:noWrap/>
            <w:vAlign w:val="bottom"/>
            <w:hideMark/>
          </w:tcPr>
          <w:p w14:paraId="7AE84DA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noWrap/>
            <w:vAlign w:val="bottom"/>
            <w:hideMark/>
          </w:tcPr>
          <w:p w14:paraId="3CF7309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r>
      <w:tr w:rsidR="00384B2F" w:rsidRPr="008F436F" w14:paraId="3CEF276F" w14:textId="77777777" w:rsidTr="003E74A4">
        <w:trPr>
          <w:trHeight w:val="62"/>
        </w:trPr>
        <w:tc>
          <w:tcPr>
            <w:tcW w:w="2425" w:type="dxa"/>
            <w:tcBorders>
              <w:bottom w:val="single" w:sz="4" w:space="0" w:color="auto"/>
            </w:tcBorders>
            <w:noWrap/>
            <w:hideMark/>
          </w:tcPr>
          <w:p w14:paraId="120BD843" w14:textId="77777777" w:rsidR="00384B2F" w:rsidRPr="008F436F" w:rsidRDefault="00384B2F" w:rsidP="00384B2F">
            <w:pPr>
              <w:pStyle w:val="ListParagraph"/>
              <w:numPr>
                <w:ilvl w:val="0"/>
                <w:numId w:val="11"/>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Lexicon </w:t>
            </w:r>
            <w:proofErr w:type="spellStart"/>
            <w:r w:rsidRPr="008F436F">
              <w:rPr>
                <w:rFonts w:ascii="Times New Roman" w:hAnsi="Times New Roman" w:cs="Times New Roman"/>
                <w:sz w:val="14"/>
                <w:szCs w:val="16"/>
              </w:rPr>
              <w:t>VanijyaPvt</w:t>
            </w:r>
            <w:proofErr w:type="spellEnd"/>
            <w:r w:rsidRPr="008F436F">
              <w:rPr>
                <w:rFonts w:ascii="Times New Roman" w:hAnsi="Times New Roman" w:cs="Times New Roman"/>
                <w:sz w:val="14"/>
                <w:szCs w:val="16"/>
              </w:rPr>
              <w:t xml:space="preserve"> Ltd</w:t>
            </w:r>
          </w:p>
        </w:tc>
        <w:tc>
          <w:tcPr>
            <w:tcW w:w="720" w:type="dxa"/>
            <w:tcBorders>
              <w:bottom w:val="single" w:sz="4" w:space="0" w:color="auto"/>
            </w:tcBorders>
            <w:noWrap/>
            <w:hideMark/>
          </w:tcPr>
          <w:p w14:paraId="6B744BF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990" w:type="dxa"/>
            <w:tcBorders>
              <w:bottom w:val="single" w:sz="4" w:space="0" w:color="auto"/>
            </w:tcBorders>
            <w:noWrap/>
            <w:vAlign w:val="bottom"/>
            <w:hideMark/>
          </w:tcPr>
          <w:p w14:paraId="67943E5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5.07</w:t>
            </w:r>
          </w:p>
        </w:tc>
        <w:tc>
          <w:tcPr>
            <w:tcW w:w="720" w:type="dxa"/>
            <w:tcBorders>
              <w:bottom w:val="single" w:sz="4" w:space="0" w:color="auto"/>
            </w:tcBorders>
            <w:noWrap/>
            <w:hideMark/>
          </w:tcPr>
          <w:p w14:paraId="3D278AC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17.9%</w:t>
            </w:r>
          </w:p>
        </w:tc>
        <w:tc>
          <w:tcPr>
            <w:tcW w:w="720" w:type="dxa"/>
            <w:tcBorders>
              <w:bottom w:val="single" w:sz="4" w:space="0" w:color="auto"/>
            </w:tcBorders>
            <w:noWrap/>
            <w:hideMark/>
          </w:tcPr>
          <w:p w14:paraId="31030C7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810" w:type="dxa"/>
            <w:tcBorders>
              <w:bottom w:val="single" w:sz="4" w:space="0" w:color="auto"/>
            </w:tcBorders>
            <w:noWrap/>
            <w:hideMark/>
          </w:tcPr>
          <w:p w14:paraId="5D012E54"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23.1%</w:t>
            </w:r>
          </w:p>
        </w:tc>
        <w:tc>
          <w:tcPr>
            <w:tcW w:w="990" w:type="dxa"/>
            <w:tcBorders>
              <w:bottom w:val="single" w:sz="4" w:space="0" w:color="auto"/>
            </w:tcBorders>
            <w:noWrap/>
            <w:hideMark/>
          </w:tcPr>
          <w:p w14:paraId="115B403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20.0%</w:t>
            </w:r>
          </w:p>
        </w:tc>
        <w:tc>
          <w:tcPr>
            <w:tcW w:w="990" w:type="dxa"/>
            <w:tcBorders>
              <w:bottom w:val="single" w:sz="4" w:space="0" w:color="auto"/>
            </w:tcBorders>
            <w:noWrap/>
            <w:hideMark/>
          </w:tcPr>
          <w:p w14:paraId="74BAF61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20.1%</w:t>
            </w:r>
          </w:p>
        </w:tc>
        <w:tc>
          <w:tcPr>
            <w:tcW w:w="630" w:type="dxa"/>
            <w:tcBorders>
              <w:bottom w:val="single" w:sz="4" w:space="0" w:color="auto"/>
            </w:tcBorders>
            <w:noWrap/>
            <w:hideMark/>
          </w:tcPr>
          <w:p w14:paraId="43808D9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20.9%</w:t>
            </w:r>
          </w:p>
        </w:tc>
        <w:tc>
          <w:tcPr>
            <w:tcW w:w="810" w:type="dxa"/>
            <w:tcBorders>
              <w:bottom w:val="single" w:sz="4" w:space="0" w:color="auto"/>
            </w:tcBorders>
            <w:noWrap/>
            <w:vAlign w:val="bottom"/>
            <w:hideMark/>
          </w:tcPr>
          <w:p w14:paraId="35C5297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810" w:type="dxa"/>
            <w:tcBorders>
              <w:bottom w:val="single" w:sz="4" w:space="0" w:color="auto"/>
            </w:tcBorders>
            <w:noWrap/>
            <w:vAlign w:val="bottom"/>
            <w:hideMark/>
          </w:tcPr>
          <w:p w14:paraId="67D53A0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810" w:type="dxa"/>
            <w:tcBorders>
              <w:bottom w:val="single" w:sz="4" w:space="0" w:color="auto"/>
            </w:tcBorders>
            <w:noWrap/>
            <w:vAlign w:val="bottom"/>
            <w:hideMark/>
          </w:tcPr>
          <w:p w14:paraId="7A2049C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1035" w:type="dxa"/>
            <w:tcBorders>
              <w:bottom w:val="single" w:sz="4" w:space="0" w:color="auto"/>
            </w:tcBorders>
            <w:noWrap/>
            <w:vAlign w:val="bottom"/>
            <w:hideMark/>
          </w:tcPr>
          <w:p w14:paraId="43BA4CD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tcBorders>
              <w:bottom w:val="single" w:sz="4" w:space="0" w:color="auto"/>
            </w:tcBorders>
            <w:noWrap/>
            <w:vAlign w:val="bottom"/>
            <w:hideMark/>
          </w:tcPr>
          <w:p w14:paraId="5D22211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720" w:type="dxa"/>
            <w:tcBorders>
              <w:bottom w:val="single" w:sz="4" w:space="0" w:color="auto"/>
            </w:tcBorders>
            <w:noWrap/>
            <w:vAlign w:val="bottom"/>
            <w:hideMark/>
          </w:tcPr>
          <w:p w14:paraId="015BE1B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r>
      <w:tr w:rsidR="00384B2F" w:rsidRPr="008F436F" w14:paraId="46B0275C" w14:textId="77777777" w:rsidTr="003E74A4">
        <w:trPr>
          <w:trHeight w:val="56"/>
        </w:trPr>
        <w:tc>
          <w:tcPr>
            <w:tcW w:w="2425" w:type="dxa"/>
            <w:tcBorders>
              <w:top w:val="single" w:sz="4" w:space="0" w:color="auto"/>
              <w:left w:val="single" w:sz="4" w:space="0" w:color="auto"/>
              <w:bottom w:val="single" w:sz="4" w:space="0" w:color="auto"/>
              <w:right w:val="nil"/>
            </w:tcBorders>
            <w:noWrap/>
            <w:hideMark/>
          </w:tcPr>
          <w:p w14:paraId="3DC8B421" w14:textId="77777777" w:rsidR="00384B2F" w:rsidRPr="008F436F" w:rsidRDefault="00384B2F" w:rsidP="003E74A4">
            <w:pPr>
              <w:rPr>
                <w:rFonts w:ascii="Times New Roman" w:eastAsia="Times New Roman" w:hAnsi="Times New Roman" w:cs="Times New Roman"/>
                <w:sz w:val="14"/>
                <w:szCs w:val="16"/>
              </w:rPr>
            </w:pPr>
            <w:r w:rsidRPr="008F436F">
              <w:rPr>
                <w:rFonts w:ascii="Times New Roman" w:eastAsia="Times New Roman" w:hAnsi="Times New Roman" w:cs="Times New Roman"/>
                <w:b/>
                <w:sz w:val="14"/>
                <w:szCs w:val="16"/>
                <w:lang w:val="en-IN"/>
              </w:rPr>
              <w:t>C. Migration Projects</w:t>
            </w:r>
          </w:p>
        </w:tc>
        <w:tc>
          <w:tcPr>
            <w:tcW w:w="720" w:type="dxa"/>
            <w:tcBorders>
              <w:top w:val="single" w:sz="4" w:space="0" w:color="auto"/>
              <w:left w:val="nil"/>
              <w:bottom w:val="single" w:sz="4" w:space="0" w:color="auto"/>
              <w:right w:val="nil"/>
            </w:tcBorders>
            <w:noWrap/>
            <w:hideMark/>
          </w:tcPr>
          <w:p w14:paraId="57B31D05"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0D6D2A27" w14:textId="77777777" w:rsidR="00384B2F" w:rsidRPr="008F436F" w:rsidRDefault="00384B2F" w:rsidP="003E74A4">
            <w:pPr>
              <w:jc w:val="right"/>
              <w:rPr>
                <w:rFonts w:ascii="Times New Roman" w:eastAsia="Times New Roman" w:hAnsi="Times New Roman" w:cs="Times New Roman"/>
                <w:sz w:val="14"/>
                <w:szCs w:val="16"/>
                <w:lang w:val="en-IN"/>
              </w:rPr>
            </w:pPr>
          </w:p>
        </w:tc>
        <w:tc>
          <w:tcPr>
            <w:tcW w:w="720" w:type="dxa"/>
            <w:tcBorders>
              <w:top w:val="single" w:sz="4" w:space="0" w:color="auto"/>
              <w:left w:val="nil"/>
              <w:bottom w:val="single" w:sz="4" w:space="0" w:color="auto"/>
              <w:right w:val="nil"/>
            </w:tcBorders>
            <w:noWrap/>
            <w:hideMark/>
          </w:tcPr>
          <w:p w14:paraId="2FF6CBC6" w14:textId="77777777" w:rsidR="00384B2F" w:rsidRPr="008F436F" w:rsidRDefault="00384B2F" w:rsidP="003E74A4">
            <w:pPr>
              <w:rPr>
                <w:rFonts w:ascii="Times New Roman" w:eastAsia="Times New Roman" w:hAnsi="Times New Roman" w:cs="Times New Roman"/>
                <w:sz w:val="14"/>
                <w:szCs w:val="16"/>
              </w:rPr>
            </w:pPr>
          </w:p>
        </w:tc>
        <w:tc>
          <w:tcPr>
            <w:tcW w:w="720" w:type="dxa"/>
            <w:tcBorders>
              <w:top w:val="single" w:sz="4" w:space="0" w:color="auto"/>
              <w:left w:val="nil"/>
              <w:bottom w:val="single" w:sz="4" w:space="0" w:color="auto"/>
              <w:right w:val="nil"/>
            </w:tcBorders>
            <w:noWrap/>
            <w:hideMark/>
          </w:tcPr>
          <w:p w14:paraId="29F427D9"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16A97D29"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7F3352C0"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6EFA8D2D" w14:textId="77777777" w:rsidR="00384B2F" w:rsidRPr="008F436F" w:rsidRDefault="00384B2F" w:rsidP="003E74A4">
            <w:pPr>
              <w:rPr>
                <w:rFonts w:ascii="Times New Roman" w:eastAsia="Times New Roman" w:hAnsi="Times New Roman" w:cs="Times New Roman"/>
                <w:sz w:val="14"/>
                <w:szCs w:val="16"/>
              </w:rPr>
            </w:pPr>
          </w:p>
        </w:tc>
        <w:tc>
          <w:tcPr>
            <w:tcW w:w="630" w:type="dxa"/>
            <w:tcBorders>
              <w:top w:val="single" w:sz="4" w:space="0" w:color="auto"/>
              <w:left w:val="nil"/>
              <w:bottom w:val="single" w:sz="4" w:space="0" w:color="auto"/>
              <w:right w:val="nil"/>
            </w:tcBorders>
            <w:noWrap/>
            <w:hideMark/>
          </w:tcPr>
          <w:p w14:paraId="1D06FA40"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2FBB2951"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3A2CC784"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62EEEA8B" w14:textId="77777777" w:rsidR="00384B2F" w:rsidRPr="008F436F" w:rsidRDefault="00384B2F" w:rsidP="003E74A4">
            <w:pPr>
              <w:rPr>
                <w:rFonts w:ascii="Times New Roman" w:eastAsia="Times New Roman" w:hAnsi="Times New Roman" w:cs="Times New Roman"/>
                <w:sz w:val="14"/>
                <w:szCs w:val="16"/>
              </w:rPr>
            </w:pPr>
          </w:p>
        </w:tc>
        <w:tc>
          <w:tcPr>
            <w:tcW w:w="1035" w:type="dxa"/>
            <w:tcBorders>
              <w:top w:val="single" w:sz="4" w:space="0" w:color="auto"/>
              <w:left w:val="nil"/>
              <w:bottom w:val="single" w:sz="4" w:space="0" w:color="auto"/>
              <w:right w:val="nil"/>
            </w:tcBorders>
            <w:noWrap/>
            <w:hideMark/>
          </w:tcPr>
          <w:p w14:paraId="02A8BD4D" w14:textId="77777777" w:rsidR="00384B2F" w:rsidRPr="008F436F" w:rsidRDefault="00384B2F" w:rsidP="003E74A4">
            <w:pPr>
              <w:rPr>
                <w:rFonts w:ascii="Times New Roman" w:eastAsia="Times New Roman" w:hAnsi="Times New Roman" w:cs="Times New Roman"/>
                <w:sz w:val="14"/>
                <w:szCs w:val="16"/>
              </w:rPr>
            </w:pPr>
          </w:p>
        </w:tc>
        <w:tc>
          <w:tcPr>
            <w:tcW w:w="1035" w:type="dxa"/>
            <w:tcBorders>
              <w:top w:val="single" w:sz="4" w:space="0" w:color="auto"/>
              <w:left w:val="nil"/>
              <w:bottom w:val="single" w:sz="4" w:space="0" w:color="auto"/>
              <w:right w:val="nil"/>
            </w:tcBorders>
            <w:noWrap/>
            <w:hideMark/>
          </w:tcPr>
          <w:p w14:paraId="1E72EE8B" w14:textId="77777777" w:rsidR="00384B2F" w:rsidRPr="008F436F" w:rsidRDefault="00384B2F" w:rsidP="003E74A4">
            <w:pPr>
              <w:rPr>
                <w:rFonts w:ascii="Times New Roman" w:eastAsia="Times New Roman" w:hAnsi="Times New Roman" w:cs="Times New Roman"/>
                <w:sz w:val="14"/>
                <w:szCs w:val="16"/>
              </w:rPr>
            </w:pPr>
          </w:p>
        </w:tc>
        <w:tc>
          <w:tcPr>
            <w:tcW w:w="720" w:type="dxa"/>
            <w:tcBorders>
              <w:top w:val="single" w:sz="4" w:space="0" w:color="auto"/>
              <w:left w:val="nil"/>
              <w:bottom w:val="single" w:sz="4" w:space="0" w:color="auto"/>
              <w:right w:val="single" w:sz="4" w:space="0" w:color="auto"/>
            </w:tcBorders>
            <w:noWrap/>
            <w:hideMark/>
          </w:tcPr>
          <w:p w14:paraId="3A360D7C" w14:textId="77777777" w:rsidR="00384B2F" w:rsidRPr="008F436F" w:rsidRDefault="00384B2F" w:rsidP="003E74A4">
            <w:pPr>
              <w:rPr>
                <w:rFonts w:ascii="Times New Roman" w:eastAsia="Times New Roman" w:hAnsi="Times New Roman" w:cs="Times New Roman"/>
                <w:sz w:val="14"/>
                <w:szCs w:val="16"/>
              </w:rPr>
            </w:pPr>
          </w:p>
        </w:tc>
      </w:tr>
      <w:tr w:rsidR="00384B2F" w:rsidRPr="008F436F" w14:paraId="38A270A0" w14:textId="77777777" w:rsidTr="003E74A4">
        <w:trPr>
          <w:trHeight w:val="98"/>
        </w:trPr>
        <w:tc>
          <w:tcPr>
            <w:tcW w:w="2425" w:type="dxa"/>
            <w:tcBorders>
              <w:top w:val="single" w:sz="4" w:space="0" w:color="auto"/>
            </w:tcBorders>
            <w:noWrap/>
            <w:hideMark/>
          </w:tcPr>
          <w:p w14:paraId="6EE2E20A" w14:textId="77777777" w:rsidR="00384B2F" w:rsidRPr="008F436F" w:rsidRDefault="00384B2F" w:rsidP="00384B2F">
            <w:pPr>
              <w:pStyle w:val="ListParagraph"/>
              <w:numPr>
                <w:ilvl w:val="0"/>
                <w:numId w:val="12"/>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Astonfield</w:t>
            </w:r>
            <w:proofErr w:type="spellEnd"/>
            <w:r w:rsidRPr="008F436F">
              <w:rPr>
                <w:rFonts w:ascii="Times New Roman" w:hAnsi="Times New Roman" w:cs="Times New Roman"/>
                <w:sz w:val="14"/>
                <w:szCs w:val="16"/>
              </w:rPr>
              <w:t xml:space="preserve"> Solar (Raj.) Pvt Ltd</w:t>
            </w:r>
          </w:p>
        </w:tc>
        <w:tc>
          <w:tcPr>
            <w:tcW w:w="720" w:type="dxa"/>
            <w:tcBorders>
              <w:top w:val="single" w:sz="4" w:space="0" w:color="auto"/>
            </w:tcBorders>
            <w:noWrap/>
            <w:hideMark/>
          </w:tcPr>
          <w:p w14:paraId="11068FD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19.3%</w:t>
            </w:r>
          </w:p>
        </w:tc>
        <w:tc>
          <w:tcPr>
            <w:tcW w:w="990" w:type="dxa"/>
            <w:tcBorders>
              <w:top w:val="single" w:sz="4" w:space="0" w:color="auto"/>
            </w:tcBorders>
            <w:noWrap/>
            <w:vAlign w:val="bottom"/>
            <w:hideMark/>
          </w:tcPr>
          <w:p w14:paraId="43CA29C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720" w:type="dxa"/>
            <w:tcBorders>
              <w:top w:val="single" w:sz="4" w:space="0" w:color="auto"/>
            </w:tcBorders>
            <w:noWrap/>
            <w:hideMark/>
          </w:tcPr>
          <w:p w14:paraId="3DB1102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17.0%</w:t>
            </w:r>
          </w:p>
        </w:tc>
        <w:tc>
          <w:tcPr>
            <w:tcW w:w="720" w:type="dxa"/>
            <w:tcBorders>
              <w:top w:val="single" w:sz="4" w:space="0" w:color="auto"/>
            </w:tcBorders>
            <w:noWrap/>
            <w:hideMark/>
          </w:tcPr>
          <w:p w14:paraId="4CC6959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21.7%</w:t>
            </w:r>
          </w:p>
        </w:tc>
        <w:tc>
          <w:tcPr>
            <w:tcW w:w="810" w:type="dxa"/>
            <w:tcBorders>
              <w:top w:val="single" w:sz="4" w:space="0" w:color="auto"/>
            </w:tcBorders>
            <w:noWrap/>
            <w:hideMark/>
          </w:tcPr>
          <w:p w14:paraId="7965BCB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20.3%</w:t>
            </w:r>
          </w:p>
        </w:tc>
        <w:tc>
          <w:tcPr>
            <w:tcW w:w="990" w:type="dxa"/>
            <w:tcBorders>
              <w:top w:val="single" w:sz="4" w:space="0" w:color="auto"/>
            </w:tcBorders>
            <w:noWrap/>
            <w:hideMark/>
          </w:tcPr>
          <w:p w14:paraId="4F06744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22.8%</w:t>
            </w:r>
          </w:p>
        </w:tc>
        <w:tc>
          <w:tcPr>
            <w:tcW w:w="990" w:type="dxa"/>
            <w:tcBorders>
              <w:top w:val="single" w:sz="4" w:space="0" w:color="auto"/>
            </w:tcBorders>
            <w:noWrap/>
            <w:hideMark/>
          </w:tcPr>
          <w:p w14:paraId="45A89F7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630" w:type="dxa"/>
            <w:tcBorders>
              <w:top w:val="single" w:sz="4" w:space="0" w:color="auto"/>
            </w:tcBorders>
            <w:noWrap/>
            <w:hideMark/>
          </w:tcPr>
          <w:p w14:paraId="70FB5F5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19.9%</w:t>
            </w:r>
          </w:p>
        </w:tc>
        <w:tc>
          <w:tcPr>
            <w:tcW w:w="810" w:type="dxa"/>
            <w:tcBorders>
              <w:top w:val="single" w:sz="4" w:space="0" w:color="auto"/>
            </w:tcBorders>
            <w:noWrap/>
            <w:vAlign w:val="bottom"/>
            <w:hideMark/>
          </w:tcPr>
          <w:p w14:paraId="768674A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6.3</w:t>
            </w:r>
          </w:p>
        </w:tc>
        <w:tc>
          <w:tcPr>
            <w:tcW w:w="810" w:type="dxa"/>
            <w:tcBorders>
              <w:top w:val="single" w:sz="4" w:space="0" w:color="auto"/>
            </w:tcBorders>
            <w:noWrap/>
            <w:vAlign w:val="bottom"/>
            <w:hideMark/>
          </w:tcPr>
          <w:p w14:paraId="1F3562D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810" w:type="dxa"/>
            <w:tcBorders>
              <w:top w:val="single" w:sz="4" w:space="0" w:color="auto"/>
            </w:tcBorders>
            <w:noWrap/>
            <w:vAlign w:val="bottom"/>
            <w:hideMark/>
          </w:tcPr>
          <w:p w14:paraId="5E1C980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1035" w:type="dxa"/>
            <w:tcBorders>
              <w:top w:val="single" w:sz="4" w:space="0" w:color="auto"/>
            </w:tcBorders>
            <w:noWrap/>
            <w:vAlign w:val="bottom"/>
            <w:hideMark/>
          </w:tcPr>
          <w:p w14:paraId="0A0250C4"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c>
          <w:tcPr>
            <w:tcW w:w="1035" w:type="dxa"/>
            <w:tcBorders>
              <w:top w:val="single" w:sz="4" w:space="0" w:color="auto"/>
            </w:tcBorders>
            <w:noWrap/>
            <w:vAlign w:val="bottom"/>
            <w:hideMark/>
          </w:tcPr>
          <w:p w14:paraId="15E1367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tcBorders>
              <w:top w:val="single" w:sz="4" w:space="0" w:color="auto"/>
            </w:tcBorders>
            <w:noWrap/>
            <w:vAlign w:val="bottom"/>
            <w:hideMark/>
          </w:tcPr>
          <w:p w14:paraId="7BF31CB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r>
      <w:tr w:rsidR="00384B2F" w:rsidRPr="008F436F" w14:paraId="441571C9" w14:textId="77777777" w:rsidTr="003E74A4">
        <w:trPr>
          <w:trHeight w:val="56"/>
        </w:trPr>
        <w:tc>
          <w:tcPr>
            <w:tcW w:w="2425" w:type="dxa"/>
            <w:noWrap/>
            <w:hideMark/>
          </w:tcPr>
          <w:p w14:paraId="4AC78E9A" w14:textId="77777777" w:rsidR="00384B2F" w:rsidRPr="008F436F" w:rsidRDefault="00384B2F" w:rsidP="00384B2F">
            <w:pPr>
              <w:pStyle w:val="ListParagraph"/>
              <w:numPr>
                <w:ilvl w:val="0"/>
                <w:numId w:val="12"/>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Comet Power Pvt Ltd</w:t>
            </w:r>
          </w:p>
        </w:tc>
        <w:tc>
          <w:tcPr>
            <w:tcW w:w="720" w:type="dxa"/>
            <w:noWrap/>
            <w:hideMark/>
          </w:tcPr>
          <w:p w14:paraId="64B69A0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22.2%</w:t>
            </w:r>
          </w:p>
        </w:tc>
        <w:tc>
          <w:tcPr>
            <w:tcW w:w="990" w:type="dxa"/>
            <w:noWrap/>
            <w:vAlign w:val="bottom"/>
            <w:hideMark/>
          </w:tcPr>
          <w:p w14:paraId="4C40414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720" w:type="dxa"/>
            <w:noWrap/>
            <w:hideMark/>
          </w:tcPr>
          <w:p w14:paraId="5815443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17.7%</w:t>
            </w:r>
          </w:p>
        </w:tc>
        <w:tc>
          <w:tcPr>
            <w:tcW w:w="720" w:type="dxa"/>
            <w:noWrap/>
            <w:hideMark/>
          </w:tcPr>
          <w:p w14:paraId="42E6E2B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810" w:type="dxa"/>
            <w:noWrap/>
            <w:hideMark/>
          </w:tcPr>
          <w:p w14:paraId="2E95A16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20.7%</w:t>
            </w:r>
          </w:p>
        </w:tc>
        <w:tc>
          <w:tcPr>
            <w:tcW w:w="990" w:type="dxa"/>
            <w:noWrap/>
            <w:hideMark/>
          </w:tcPr>
          <w:p w14:paraId="3D5D314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20.0%</w:t>
            </w:r>
          </w:p>
        </w:tc>
        <w:tc>
          <w:tcPr>
            <w:tcW w:w="990" w:type="dxa"/>
            <w:noWrap/>
            <w:hideMark/>
          </w:tcPr>
          <w:p w14:paraId="3B3924C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18.8%</w:t>
            </w:r>
          </w:p>
        </w:tc>
        <w:tc>
          <w:tcPr>
            <w:tcW w:w="630" w:type="dxa"/>
            <w:noWrap/>
            <w:hideMark/>
          </w:tcPr>
          <w:p w14:paraId="1A43A20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20.5%</w:t>
            </w:r>
          </w:p>
        </w:tc>
        <w:tc>
          <w:tcPr>
            <w:tcW w:w="810" w:type="dxa"/>
            <w:noWrap/>
            <w:vAlign w:val="bottom"/>
            <w:hideMark/>
          </w:tcPr>
          <w:p w14:paraId="2FACD7C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6.1</w:t>
            </w:r>
          </w:p>
        </w:tc>
        <w:tc>
          <w:tcPr>
            <w:tcW w:w="810" w:type="dxa"/>
            <w:noWrap/>
            <w:vAlign w:val="bottom"/>
            <w:hideMark/>
          </w:tcPr>
          <w:p w14:paraId="14DF3F0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810" w:type="dxa"/>
            <w:noWrap/>
            <w:vAlign w:val="bottom"/>
            <w:hideMark/>
          </w:tcPr>
          <w:p w14:paraId="5381661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1035" w:type="dxa"/>
            <w:noWrap/>
            <w:vAlign w:val="bottom"/>
            <w:hideMark/>
          </w:tcPr>
          <w:p w14:paraId="2636D1A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c>
          <w:tcPr>
            <w:tcW w:w="1035" w:type="dxa"/>
            <w:noWrap/>
            <w:vAlign w:val="bottom"/>
            <w:hideMark/>
          </w:tcPr>
          <w:p w14:paraId="2014F3B1"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720" w:type="dxa"/>
            <w:noWrap/>
            <w:vAlign w:val="bottom"/>
            <w:hideMark/>
          </w:tcPr>
          <w:p w14:paraId="5ED59DD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r>
      <w:tr w:rsidR="00384B2F" w:rsidRPr="008F436F" w14:paraId="689D1C59" w14:textId="77777777" w:rsidTr="003E74A4">
        <w:trPr>
          <w:trHeight w:val="56"/>
        </w:trPr>
        <w:tc>
          <w:tcPr>
            <w:tcW w:w="2425" w:type="dxa"/>
            <w:noWrap/>
            <w:hideMark/>
          </w:tcPr>
          <w:p w14:paraId="05BB11B3" w14:textId="77777777" w:rsidR="00384B2F" w:rsidRPr="008F436F" w:rsidRDefault="00384B2F" w:rsidP="00384B2F">
            <w:pPr>
              <w:pStyle w:val="ListParagraph"/>
              <w:numPr>
                <w:ilvl w:val="0"/>
                <w:numId w:val="12"/>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 xml:space="preserve">Swiss Park </w:t>
            </w:r>
            <w:proofErr w:type="spellStart"/>
            <w:r w:rsidRPr="008F436F">
              <w:rPr>
                <w:rFonts w:ascii="Times New Roman" w:hAnsi="Times New Roman" w:cs="Times New Roman"/>
                <w:sz w:val="14"/>
                <w:szCs w:val="16"/>
              </w:rPr>
              <w:t>VanijyaPvt</w:t>
            </w:r>
            <w:proofErr w:type="spellEnd"/>
            <w:r w:rsidRPr="008F436F">
              <w:rPr>
                <w:rFonts w:ascii="Times New Roman" w:hAnsi="Times New Roman" w:cs="Times New Roman"/>
                <w:sz w:val="14"/>
                <w:szCs w:val="16"/>
              </w:rPr>
              <w:t xml:space="preserve"> Ltd</w:t>
            </w:r>
          </w:p>
        </w:tc>
        <w:tc>
          <w:tcPr>
            <w:tcW w:w="720" w:type="dxa"/>
            <w:noWrap/>
            <w:hideMark/>
          </w:tcPr>
          <w:p w14:paraId="74A2C62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18.4%</w:t>
            </w:r>
          </w:p>
        </w:tc>
        <w:tc>
          <w:tcPr>
            <w:tcW w:w="990" w:type="dxa"/>
            <w:noWrap/>
            <w:vAlign w:val="bottom"/>
            <w:hideMark/>
          </w:tcPr>
          <w:p w14:paraId="2398ED5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c>
          <w:tcPr>
            <w:tcW w:w="720" w:type="dxa"/>
            <w:noWrap/>
            <w:hideMark/>
          </w:tcPr>
          <w:p w14:paraId="3CD5B90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17.4%</w:t>
            </w:r>
          </w:p>
        </w:tc>
        <w:tc>
          <w:tcPr>
            <w:tcW w:w="720" w:type="dxa"/>
            <w:noWrap/>
            <w:hideMark/>
          </w:tcPr>
          <w:p w14:paraId="6E27677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810" w:type="dxa"/>
            <w:noWrap/>
            <w:hideMark/>
          </w:tcPr>
          <w:p w14:paraId="78B9A6C8"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20.5%</w:t>
            </w:r>
          </w:p>
        </w:tc>
        <w:tc>
          <w:tcPr>
            <w:tcW w:w="990" w:type="dxa"/>
            <w:noWrap/>
            <w:hideMark/>
          </w:tcPr>
          <w:p w14:paraId="0540436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22.9%</w:t>
            </w:r>
          </w:p>
        </w:tc>
        <w:tc>
          <w:tcPr>
            <w:tcW w:w="990" w:type="dxa"/>
            <w:noWrap/>
            <w:hideMark/>
          </w:tcPr>
          <w:p w14:paraId="0D66FD9F"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21.4%</w:t>
            </w:r>
          </w:p>
        </w:tc>
        <w:tc>
          <w:tcPr>
            <w:tcW w:w="630" w:type="dxa"/>
            <w:noWrap/>
            <w:hideMark/>
          </w:tcPr>
          <w:p w14:paraId="431C748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20.9%</w:t>
            </w:r>
          </w:p>
        </w:tc>
        <w:tc>
          <w:tcPr>
            <w:tcW w:w="810" w:type="dxa"/>
            <w:noWrap/>
            <w:vAlign w:val="bottom"/>
            <w:hideMark/>
          </w:tcPr>
          <w:p w14:paraId="35AE7E7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6.2</w:t>
            </w:r>
          </w:p>
        </w:tc>
        <w:tc>
          <w:tcPr>
            <w:tcW w:w="810" w:type="dxa"/>
            <w:noWrap/>
            <w:vAlign w:val="bottom"/>
            <w:hideMark/>
          </w:tcPr>
          <w:p w14:paraId="0236498A"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810" w:type="dxa"/>
            <w:noWrap/>
            <w:vAlign w:val="bottom"/>
            <w:hideMark/>
          </w:tcPr>
          <w:p w14:paraId="77AFF05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1035" w:type="dxa"/>
            <w:noWrap/>
            <w:vAlign w:val="bottom"/>
            <w:hideMark/>
          </w:tcPr>
          <w:p w14:paraId="33A46F8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1035" w:type="dxa"/>
            <w:noWrap/>
            <w:vAlign w:val="bottom"/>
            <w:hideMark/>
          </w:tcPr>
          <w:p w14:paraId="4657A63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c>
          <w:tcPr>
            <w:tcW w:w="720" w:type="dxa"/>
            <w:noWrap/>
            <w:vAlign w:val="bottom"/>
            <w:hideMark/>
          </w:tcPr>
          <w:p w14:paraId="2B90AF2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r>
      <w:tr w:rsidR="00384B2F" w:rsidRPr="008F436F" w14:paraId="563AE4A0" w14:textId="77777777" w:rsidTr="003E74A4">
        <w:trPr>
          <w:trHeight w:val="71"/>
        </w:trPr>
        <w:tc>
          <w:tcPr>
            <w:tcW w:w="2425" w:type="dxa"/>
            <w:noWrap/>
            <w:hideMark/>
          </w:tcPr>
          <w:p w14:paraId="6E557BB7" w14:textId="77777777" w:rsidR="00384B2F" w:rsidRPr="008F436F" w:rsidRDefault="00384B2F" w:rsidP="00384B2F">
            <w:pPr>
              <w:pStyle w:val="ListParagraph"/>
              <w:numPr>
                <w:ilvl w:val="0"/>
                <w:numId w:val="12"/>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Videocon Industries Ltd</w:t>
            </w:r>
          </w:p>
        </w:tc>
        <w:tc>
          <w:tcPr>
            <w:tcW w:w="720" w:type="dxa"/>
            <w:noWrap/>
            <w:hideMark/>
          </w:tcPr>
          <w:p w14:paraId="6077FF3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20.7%</w:t>
            </w:r>
          </w:p>
        </w:tc>
        <w:tc>
          <w:tcPr>
            <w:tcW w:w="990" w:type="dxa"/>
            <w:noWrap/>
            <w:vAlign w:val="bottom"/>
            <w:hideMark/>
          </w:tcPr>
          <w:p w14:paraId="76868B7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720" w:type="dxa"/>
            <w:noWrap/>
            <w:hideMark/>
          </w:tcPr>
          <w:p w14:paraId="22A12DB2"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720" w:type="dxa"/>
            <w:noWrap/>
            <w:hideMark/>
          </w:tcPr>
          <w:p w14:paraId="1C62DB03"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22.0%</w:t>
            </w:r>
          </w:p>
        </w:tc>
        <w:tc>
          <w:tcPr>
            <w:tcW w:w="810" w:type="dxa"/>
            <w:noWrap/>
            <w:hideMark/>
          </w:tcPr>
          <w:p w14:paraId="1778B14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20.5%</w:t>
            </w:r>
          </w:p>
        </w:tc>
        <w:tc>
          <w:tcPr>
            <w:tcW w:w="990" w:type="dxa"/>
            <w:noWrap/>
            <w:hideMark/>
          </w:tcPr>
          <w:p w14:paraId="0C3674B9"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23.1%</w:t>
            </w:r>
          </w:p>
        </w:tc>
        <w:tc>
          <w:tcPr>
            <w:tcW w:w="990" w:type="dxa"/>
            <w:noWrap/>
            <w:hideMark/>
          </w:tcPr>
          <w:p w14:paraId="202894F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21.6%</w:t>
            </w:r>
          </w:p>
        </w:tc>
        <w:tc>
          <w:tcPr>
            <w:tcW w:w="630" w:type="dxa"/>
            <w:noWrap/>
            <w:hideMark/>
          </w:tcPr>
          <w:p w14:paraId="4FE733E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20.2%</w:t>
            </w:r>
          </w:p>
        </w:tc>
        <w:tc>
          <w:tcPr>
            <w:tcW w:w="810" w:type="dxa"/>
            <w:noWrap/>
            <w:vAlign w:val="bottom"/>
            <w:hideMark/>
          </w:tcPr>
          <w:p w14:paraId="73BDED0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810" w:type="dxa"/>
            <w:noWrap/>
            <w:vAlign w:val="bottom"/>
            <w:hideMark/>
          </w:tcPr>
          <w:p w14:paraId="583BA29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810" w:type="dxa"/>
            <w:noWrap/>
            <w:vAlign w:val="bottom"/>
            <w:hideMark/>
          </w:tcPr>
          <w:p w14:paraId="02D8CAA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1035" w:type="dxa"/>
            <w:noWrap/>
            <w:vAlign w:val="bottom"/>
            <w:hideMark/>
          </w:tcPr>
          <w:p w14:paraId="51E4308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1035" w:type="dxa"/>
            <w:noWrap/>
            <w:vAlign w:val="bottom"/>
            <w:hideMark/>
          </w:tcPr>
          <w:p w14:paraId="3A278C0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720" w:type="dxa"/>
            <w:noWrap/>
            <w:vAlign w:val="bottom"/>
            <w:hideMark/>
          </w:tcPr>
          <w:p w14:paraId="1A33F49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5.4</w:t>
            </w:r>
          </w:p>
        </w:tc>
      </w:tr>
      <w:tr w:rsidR="00384B2F" w:rsidRPr="008F436F" w14:paraId="21B6332D" w14:textId="77777777" w:rsidTr="003E74A4">
        <w:trPr>
          <w:trHeight w:val="62"/>
        </w:trPr>
        <w:tc>
          <w:tcPr>
            <w:tcW w:w="2425" w:type="dxa"/>
            <w:tcBorders>
              <w:bottom w:val="single" w:sz="4" w:space="0" w:color="auto"/>
            </w:tcBorders>
            <w:noWrap/>
            <w:hideMark/>
          </w:tcPr>
          <w:p w14:paraId="2C61A891" w14:textId="1467D532" w:rsidR="00384B2F" w:rsidRPr="008F436F" w:rsidRDefault="002D6308" w:rsidP="00384B2F">
            <w:pPr>
              <w:pStyle w:val="ListParagraph"/>
              <w:numPr>
                <w:ilvl w:val="0"/>
                <w:numId w:val="12"/>
              </w:numPr>
              <w:ind w:left="337" w:right="-83" w:hanging="270"/>
              <w:rPr>
                <w:rFonts w:ascii="Times New Roman" w:hAnsi="Times New Roman" w:cs="Times New Roman"/>
                <w:sz w:val="14"/>
                <w:szCs w:val="16"/>
              </w:rPr>
            </w:pPr>
            <w:r>
              <w:rPr>
                <w:rFonts w:ascii="Times New Roman" w:hAnsi="Times New Roman" w:cs="Times New Roman"/>
                <w:sz w:val="14"/>
                <w:szCs w:val="16"/>
              </w:rPr>
              <w:t xml:space="preserve">Moser Baer </w:t>
            </w:r>
            <w:r w:rsidR="00384B2F" w:rsidRPr="008F436F">
              <w:rPr>
                <w:rFonts w:ascii="Times New Roman" w:hAnsi="Times New Roman" w:cs="Times New Roman"/>
                <w:sz w:val="14"/>
                <w:szCs w:val="16"/>
              </w:rPr>
              <w:t xml:space="preserve"> Photovoltaic Ltd</w:t>
            </w:r>
          </w:p>
        </w:tc>
        <w:tc>
          <w:tcPr>
            <w:tcW w:w="720" w:type="dxa"/>
            <w:tcBorders>
              <w:bottom w:val="single" w:sz="4" w:space="0" w:color="auto"/>
            </w:tcBorders>
            <w:noWrap/>
            <w:hideMark/>
          </w:tcPr>
          <w:p w14:paraId="398C7F5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990" w:type="dxa"/>
            <w:tcBorders>
              <w:bottom w:val="single" w:sz="4" w:space="0" w:color="auto"/>
            </w:tcBorders>
            <w:noWrap/>
            <w:vAlign w:val="bottom"/>
            <w:hideMark/>
          </w:tcPr>
          <w:p w14:paraId="5DFF17E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720" w:type="dxa"/>
            <w:tcBorders>
              <w:bottom w:val="single" w:sz="4" w:space="0" w:color="auto"/>
            </w:tcBorders>
            <w:noWrap/>
            <w:hideMark/>
          </w:tcPr>
          <w:p w14:paraId="1E45FD0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22.2%</w:t>
            </w:r>
          </w:p>
        </w:tc>
        <w:tc>
          <w:tcPr>
            <w:tcW w:w="720" w:type="dxa"/>
            <w:tcBorders>
              <w:bottom w:val="single" w:sz="4" w:space="0" w:color="auto"/>
            </w:tcBorders>
            <w:noWrap/>
            <w:hideMark/>
          </w:tcPr>
          <w:p w14:paraId="7E098B4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23.0%</w:t>
            </w:r>
          </w:p>
        </w:tc>
        <w:tc>
          <w:tcPr>
            <w:tcW w:w="810" w:type="dxa"/>
            <w:tcBorders>
              <w:bottom w:val="single" w:sz="4" w:space="0" w:color="auto"/>
            </w:tcBorders>
            <w:noWrap/>
            <w:hideMark/>
          </w:tcPr>
          <w:p w14:paraId="4F31EFE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21.5%</w:t>
            </w:r>
          </w:p>
        </w:tc>
        <w:tc>
          <w:tcPr>
            <w:tcW w:w="990" w:type="dxa"/>
            <w:tcBorders>
              <w:bottom w:val="single" w:sz="4" w:space="0" w:color="auto"/>
            </w:tcBorders>
            <w:noWrap/>
            <w:hideMark/>
          </w:tcPr>
          <w:p w14:paraId="49CE20C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23.0%</w:t>
            </w:r>
          </w:p>
        </w:tc>
        <w:tc>
          <w:tcPr>
            <w:tcW w:w="990" w:type="dxa"/>
            <w:tcBorders>
              <w:bottom w:val="single" w:sz="4" w:space="0" w:color="auto"/>
            </w:tcBorders>
            <w:noWrap/>
            <w:hideMark/>
          </w:tcPr>
          <w:p w14:paraId="03CB54C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21.5%</w:t>
            </w:r>
          </w:p>
        </w:tc>
        <w:tc>
          <w:tcPr>
            <w:tcW w:w="630" w:type="dxa"/>
            <w:tcBorders>
              <w:bottom w:val="single" w:sz="4" w:space="0" w:color="auto"/>
            </w:tcBorders>
            <w:noWrap/>
            <w:hideMark/>
          </w:tcPr>
          <w:p w14:paraId="2A80D0E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21.1%</w:t>
            </w:r>
          </w:p>
        </w:tc>
        <w:tc>
          <w:tcPr>
            <w:tcW w:w="810" w:type="dxa"/>
            <w:tcBorders>
              <w:bottom w:val="single" w:sz="4" w:space="0" w:color="auto"/>
            </w:tcBorders>
            <w:noWrap/>
            <w:vAlign w:val="bottom"/>
            <w:hideMark/>
          </w:tcPr>
          <w:p w14:paraId="2ADC047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4.9</w:t>
            </w:r>
          </w:p>
        </w:tc>
        <w:tc>
          <w:tcPr>
            <w:tcW w:w="810" w:type="dxa"/>
            <w:tcBorders>
              <w:bottom w:val="single" w:sz="4" w:space="0" w:color="auto"/>
            </w:tcBorders>
            <w:noWrap/>
            <w:vAlign w:val="bottom"/>
            <w:hideMark/>
          </w:tcPr>
          <w:p w14:paraId="55A51AE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810" w:type="dxa"/>
            <w:tcBorders>
              <w:bottom w:val="single" w:sz="4" w:space="0" w:color="auto"/>
            </w:tcBorders>
            <w:noWrap/>
            <w:vAlign w:val="bottom"/>
            <w:hideMark/>
          </w:tcPr>
          <w:p w14:paraId="3A070F6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1035" w:type="dxa"/>
            <w:tcBorders>
              <w:bottom w:val="single" w:sz="4" w:space="0" w:color="auto"/>
            </w:tcBorders>
            <w:noWrap/>
            <w:vAlign w:val="bottom"/>
            <w:hideMark/>
          </w:tcPr>
          <w:p w14:paraId="3BE6AE5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4.7</w:t>
            </w:r>
          </w:p>
        </w:tc>
        <w:tc>
          <w:tcPr>
            <w:tcW w:w="1035" w:type="dxa"/>
            <w:tcBorders>
              <w:bottom w:val="single" w:sz="4" w:space="0" w:color="auto"/>
            </w:tcBorders>
            <w:noWrap/>
            <w:vAlign w:val="bottom"/>
            <w:hideMark/>
          </w:tcPr>
          <w:p w14:paraId="1BBA59B5"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720" w:type="dxa"/>
            <w:tcBorders>
              <w:bottom w:val="single" w:sz="4" w:space="0" w:color="auto"/>
            </w:tcBorders>
            <w:noWrap/>
            <w:vAlign w:val="bottom"/>
            <w:hideMark/>
          </w:tcPr>
          <w:p w14:paraId="5710270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5.1</w:t>
            </w:r>
          </w:p>
        </w:tc>
      </w:tr>
      <w:tr w:rsidR="00384B2F" w:rsidRPr="008F436F" w14:paraId="0209095B" w14:textId="77777777" w:rsidTr="003E74A4">
        <w:trPr>
          <w:trHeight w:val="56"/>
        </w:trPr>
        <w:tc>
          <w:tcPr>
            <w:tcW w:w="2425" w:type="dxa"/>
            <w:tcBorders>
              <w:top w:val="single" w:sz="4" w:space="0" w:color="auto"/>
              <w:left w:val="single" w:sz="4" w:space="0" w:color="auto"/>
              <w:bottom w:val="single" w:sz="4" w:space="0" w:color="auto"/>
              <w:right w:val="nil"/>
            </w:tcBorders>
            <w:noWrap/>
            <w:hideMark/>
          </w:tcPr>
          <w:p w14:paraId="65D613F2" w14:textId="77777777" w:rsidR="00384B2F" w:rsidRPr="008F436F" w:rsidRDefault="00384B2F" w:rsidP="003E74A4">
            <w:pPr>
              <w:rPr>
                <w:rFonts w:ascii="Times New Roman" w:eastAsia="Times New Roman" w:hAnsi="Times New Roman" w:cs="Times New Roman"/>
                <w:sz w:val="14"/>
                <w:szCs w:val="16"/>
              </w:rPr>
            </w:pPr>
            <w:r w:rsidRPr="008F436F">
              <w:rPr>
                <w:rFonts w:ascii="Times New Roman" w:eastAsia="Times New Roman" w:hAnsi="Times New Roman" w:cs="Times New Roman"/>
                <w:b/>
                <w:sz w:val="14"/>
                <w:szCs w:val="16"/>
                <w:lang w:val="en-IN"/>
              </w:rPr>
              <w:t xml:space="preserve">D. IREDA Projects </w:t>
            </w:r>
          </w:p>
        </w:tc>
        <w:tc>
          <w:tcPr>
            <w:tcW w:w="720" w:type="dxa"/>
            <w:tcBorders>
              <w:top w:val="single" w:sz="4" w:space="0" w:color="auto"/>
              <w:left w:val="nil"/>
              <w:bottom w:val="single" w:sz="4" w:space="0" w:color="auto"/>
              <w:right w:val="nil"/>
            </w:tcBorders>
            <w:noWrap/>
            <w:hideMark/>
          </w:tcPr>
          <w:p w14:paraId="60C81982"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vAlign w:val="bottom"/>
            <w:hideMark/>
          </w:tcPr>
          <w:p w14:paraId="77876DF5" w14:textId="77777777" w:rsidR="00384B2F" w:rsidRPr="008F436F" w:rsidRDefault="00384B2F" w:rsidP="003E74A4">
            <w:pPr>
              <w:jc w:val="right"/>
              <w:rPr>
                <w:rFonts w:ascii="Times New Roman" w:eastAsia="Times New Roman" w:hAnsi="Times New Roman" w:cs="Times New Roman"/>
                <w:sz w:val="14"/>
                <w:szCs w:val="16"/>
                <w:lang w:val="en-IN"/>
              </w:rPr>
            </w:pPr>
          </w:p>
        </w:tc>
        <w:tc>
          <w:tcPr>
            <w:tcW w:w="720" w:type="dxa"/>
            <w:tcBorders>
              <w:top w:val="single" w:sz="4" w:space="0" w:color="auto"/>
              <w:left w:val="nil"/>
              <w:bottom w:val="single" w:sz="4" w:space="0" w:color="auto"/>
              <w:right w:val="nil"/>
            </w:tcBorders>
            <w:noWrap/>
            <w:hideMark/>
          </w:tcPr>
          <w:p w14:paraId="21925920" w14:textId="77777777" w:rsidR="00384B2F" w:rsidRPr="008F436F" w:rsidRDefault="00384B2F" w:rsidP="003E74A4">
            <w:pPr>
              <w:rPr>
                <w:rFonts w:ascii="Times New Roman" w:eastAsia="Times New Roman" w:hAnsi="Times New Roman" w:cs="Times New Roman"/>
                <w:sz w:val="14"/>
                <w:szCs w:val="16"/>
              </w:rPr>
            </w:pPr>
          </w:p>
        </w:tc>
        <w:tc>
          <w:tcPr>
            <w:tcW w:w="720" w:type="dxa"/>
            <w:tcBorders>
              <w:top w:val="single" w:sz="4" w:space="0" w:color="auto"/>
              <w:left w:val="nil"/>
              <w:bottom w:val="single" w:sz="4" w:space="0" w:color="auto"/>
              <w:right w:val="nil"/>
            </w:tcBorders>
            <w:noWrap/>
            <w:hideMark/>
          </w:tcPr>
          <w:p w14:paraId="0671E3B1"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hideMark/>
          </w:tcPr>
          <w:p w14:paraId="5A38A037"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4967508C" w14:textId="77777777" w:rsidR="00384B2F" w:rsidRPr="008F436F" w:rsidRDefault="00384B2F" w:rsidP="003E74A4">
            <w:pPr>
              <w:rPr>
                <w:rFonts w:ascii="Times New Roman" w:eastAsia="Times New Roman" w:hAnsi="Times New Roman" w:cs="Times New Roman"/>
                <w:sz w:val="14"/>
                <w:szCs w:val="16"/>
              </w:rPr>
            </w:pPr>
          </w:p>
        </w:tc>
        <w:tc>
          <w:tcPr>
            <w:tcW w:w="990" w:type="dxa"/>
            <w:tcBorders>
              <w:top w:val="single" w:sz="4" w:space="0" w:color="auto"/>
              <w:left w:val="nil"/>
              <w:bottom w:val="single" w:sz="4" w:space="0" w:color="auto"/>
              <w:right w:val="nil"/>
            </w:tcBorders>
            <w:noWrap/>
            <w:hideMark/>
          </w:tcPr>
          <w:p w14:paraId="1B89DA49" w14:textId="77777777" w:rsidR="00384B2F" w:rsidRPr="008F436F" w:rsidRDefault="00384B2F" w:rsidP="003E74A4">
            <w:pPr>
              <w:rPr>
                <w:rFonts w:ascii="Times New Roman" w:eastAsia="Times New Roman" w:hAnsi="Times New Roman" w:cs="Times New Roman"/>
                <w:sz w:val="14"/>
                <w:szCs w:val="16"/>
              </w:rPr>
            </w:pPr>
          </w:p>
        </w:tc>
        <w:tc>
          <w:tcPr>
            <w:tcW w:w="630" w:type="dxa"/>
            <w:tcBorders>
              <w:top w:val="single" w:sz="4" w:space="0" w:color="auto"/>
              <w:left w:val="nil"/>
              <w:bottom w:val="single" w:sz="4" w:space="0" w:color="auto"/>
              <w:right w:val="nil"/>
            </w:tcBorders>
            <w:noWrap/>
            <w:hideMark/>
          </w:tcPr>
          <w:p w14:paraId="1287EAAE" w14:textId="77777777" w:rsidR="00384B2F" w:rsidRPr="008F436F" w:rsidRDefault="00384B2F" w:rsidP="003E74A4">
            <w:pPr>
              <w:rPr>
                <w:rFonts w:ascii="Times New Roman" w:eastAsia="Times New Roman" w:hAnsi="Times New Roman" w:cs="Times New Roman"/>
                <w:sz w:val="14"/>
                <w:szCs w:val="16"/>
              </w:rPr>
            </w:pPr>
          </w:p>
        </w:tc>
        <w:tc>
          <w:tcPr>
            <w:tcW w:w="810" w:type="dxa"/>
            <w:tcBorders>
              <w:top w:val="single" w:sz="4" w:space="0" w:color="auto"/>
              <w:left w:val="nil"/>
              <w:bottom w:val="single" w:sz="4" w:space="0" w:color="auto"/>
              <w:right w:val="nil"/>
            </w:tcBorders>
            <w:noWrap/>
            <w:vAlign w:val="bottom"/>
            <w:hideMark/>
          </w:tcPr>
          <w:p w14:paraId="0342C59E" w14:textId="77777777" w:rsidR="00384B2F" w:rsidRPr="008F436F" w:rsidRDefault="00384B2F" w:rsidP="003E74A4">
            <w:pPr>
              <w:jc w:val="right"/>
              <w:rPr>
                <w:rFonts w:ascii="Times New Roman" w:eastAsia="Times New Roman" w:hAnsi="Times New Roman" w:cs="Times New Roman"/>
                <w:sz w:val="14"/>
                <w:szCs w:val="16"/>
                <w:lang w:val="en-IN"/>
              </w:rPr>
            </w:pPr>
          </w:p>
        </w:tc>
        <w:tc>
          <w:tcPr>
            <w:tcW w:w="810" w:type="dxa"/>
            <w:tcBorders>
              <w:top w:val="single" w:sz="4" w:space="0" w:color="auto"/>
              <w:left w:val="nil"/>
              <w:bottom w:val="single" w:sz="4" w:space="0" w:color="auto"/>
              <w:right w:val="nil"/>
            </w:tcBorders>
            <w:noWrap/>
            <w:vAlign w:val="bottom"/>
            <w:hideMark/>
          </w:tcPr>
          <w:p w14:paraId="33A3FEEA" w14:textId="77777777" w:rsidR="00384B2F" w:rsidRPr="008F436F" w:rsidRDefault="00384B2F" w:rsidP="003E74A4">
            <w:pPr>
              <w:jc w:val="right"/>
              <w:rPr>
                <w:rFonts w:ascii="Times New Roman" w:eastAsia="Times New Roman" w:hAnsi="Times New Roman" w:cs="Times New Roman"/>
                <w:sz w:val="14"/>
                <w:szCs w:val="16"/>
                <w:lang w:val="en-IN"/>
              </w:rPr>
            </w:pPr>
          </w:p>
        </w:tc>
        <w:tc>
          <w:tcPr>
            <w:tcW w:w="810" w:type="dxa"/>
            <w:tcBorders>
              <w:top w:val="single" w:sz="4" w:space="0" w:color="auto"/>
              <w:left w:val="nil"/>
              <w:bottom w:val="single" w:sz="4" w:space="0" w:color="auto"/>
              <w:right w:val="nil"/>
            </w:tcBorders>
            <w:noWrap/>
            <w:vAlign w:val="bottom"/>
            <w:hideMark/>
          </w:tcPr>
          <w:p w14:paraId="3577198C" w14:textId="77777777" w:rsidR="00384B2F" w:rsidRPr="008F436F" w:rsidRDefault="00384B2F" w:rsidP="003E74A4">
            <w:pPr>
              <w:jc w:val="right"/>
              <w:rPr>
                <w:rFonts w:ascii="Times New Roman" w:eastAsia="Times New Roman" w:hAnsi="Times New Roman" w:cs="Times New Roman"/>
                <w:sz w:val="14"/>
                <w:szCs w:val="16"/>
                <w:lang w:val="en-IN"/>
              </w:rPr>
            </w:pPr>
          </w:p>
        </w:tc>
        <w:tc>
          <w:tcPr>
            <w:tcW w:w="1035" w:type="dxa"/>
            <w:tcBorders>
              <w:top w:val="single" w:sz="4" w:space="0" w:color="auto"/>
              <w:left w:val="nil"/>
              <w:bottom w:val="single" w:sz="4" w:space="0" w:color="auto"/>
              <w:right w:val="nil"/>
            </w:tcBorders>
            <w:noWrap/>
            <w:vAlign w:val="bottom"/>
            <w:hideMark/>
          </w:tcPr>
          <w:p w14:paraId="351BE5BA" w14:textId="77777777" w:rsidR="00384B2F" w:rsidRPr="008F436F" w:rsidRDefault="00384B2F" w:rsidP="003E74A4">
            <w:pPr>
              <w:jc w:val="right"/>
              <w:rPr>
                <w:rFonts w:ascii="Times New Roman" w:eastAsia="Times New Roman" w:hAnsi="Times New Roman" w:cs="Times New Roman"/>
                <w:sz w:val="14"/>
                <w:szCs w:val="16"/>
                <w:lang w:val="en-IN"/>
              </w:rPr>
            </w:pPr>
          </w:p>
        </w:tc>
        <w:tc>
          <w:tcPr>
            <w:tcW w:w="1035" w:type="dxa"/>
            <w:tcBorders>
              <w:top w:val="single" w:sz="4" w:space="0" w:color="auto"/>
              <w:left w:val="nil"/>
              <w:bottom w:val="single" w:sz="4" w:space="0" w:color="auto"/>
              <w:right w:val="single" w:sz="4" w:space="0" w:color="auto"/>
            </w:tcBorders>
            <w:noWrap/>
            <w:vAlign w:val="bottom"/>
            <w:hideMark/>
          </w:tcPr>
          <w:p w14:paraId="0A48F08F" w14:textId="77777777" w:rsidR="00384B2F" w:rsidRPr="008F436F" w:rsidRDefault="00384B2F" w:rsidP="003E74A4">
            <w:pPr>
              <w:jc w:val="right"/>
              <w:rPr>
                <w:rFonts w:ascii="Times New Roman" w:eastAsia="Times New Roman" w:hAnsi="Times New Roman" w:cs="Times New Roman"/>
                <w:sz w:val="14"/>
                <w:szCs w:val="16"/>
                <w:lang w:val="en-IN"/>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B414537" w14:textId="77777777" w:rsidR="00384B2F" w:rsidRPr="008F436F" w:rsidRDefault="00384B2F" w:rsidP="003E74A4">
            <w:pPr>
              <w:jc w:val="right"/>
              <w:rPr>
                <w:rFonts w:ascii="Times New Roman" w:eastAsia="Times New Roman" w:hAnsi="Times New Roman" w:cs="Times New Roman"/>
                <w:sz w:val="14"/>
                <w:szCs w:val="16"/>
                <w:lang w:val="en-IN"/>
              </w:rPr>
            </w:pPr>
          </w:p>
        </w:tc>
      </w:tr>
      <w:tr w:rsidR="00384B2F" w:rsidRPr="008F436F" w14:paraId="6F76428D" w14:textId="77777777" w:rsidTr="003E74A4">
        <w:trPr>
          <w:trHeight w:val="56"/>
        </w:trPr>
        <w:tc>
          <w:tcPr>
            <w:tcW w:w="2425" w:type="dxa"/>
            <w:tcBorders>
              <w:top w:val="single" w:sz="4" w:space="0" w:color="auto"/>
            </w:tcBorders>
            <w:noWrap/>
            <w:hideMark/>
          </w:tcPr>
          <w:p w14:paraId="2FB88847" w14:textId="77777777" w:rsidR="00384B2F" w:rsidRPr="008F436F" w:rsidRDefault="00384B2F" w:rsidP="00384B2F">
            <w:pPr>
              <w:pStyle w:val="ListParagraph"/>
              <w:numPr>
                <w:ilvl w:val="0"/>
                <w:numId w:val="13"/>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RV Akash Ganga Infra Ltd</w:t>
            </w:r>
          </w:p>
        </w:tc>
        <w:tc>
          <w:tcPr>
            <w:tcW w:w="720" w:type="dxa"/>
            <w:tcBorders>
              <w:top w:val="single" w:sz="4" w:space="0" w:color="auto"/>
            </w:tcBorders>
            <w:noWrap/>
            <w:hideMark/>
          </w:tcPr>
          <w:p w14:paraId="5550E9A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16.0%</w:t>
            </w:r>
          </w:p>
        </w:tc>
        <w:tc>
          <w:tcPr>
            <w:tcW w:w="990" w:type="dxa"/>
            <w:tcBorders>
              <w:top w:val="single" w:sz="4" w:space="0" w:color="auto"/>
            </w:tcBorders>
            <w:noWrap/>
            <w:vAlign w:val="bottom"/>
            <w:hideMark/>
          </w:tcPr>
          <w:p w14:paraId="1C21998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6.7</w:t>
            </w:r>
          </w:p>
        </w:tc>
        <w:tc>
          <w:tcPr>
            <w:tcW w:w="720" w:type="dxa"/>
            <w:tcBorders>
              <w:top w:val="single" w:sz="4" w:space="0" w:color="auto"/>
            </w:tcBorders>
            <w:noWrap/>
            <w:hideMark/>
          </w:tcPr>
          <w:p w14:paraId="500C417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21.0%</w:t>
            </w:r>
          </w:p>
        </w:tc>
        <w:tc>
          <w:tcPr>
            <w:tcW w:w="720" w:type="dxa"/>
            <w:tcBorders>
              <w:top w:val="single" w:sz="4" w:space="0" w:color="auto"/>
            </w:tcBorders>
            <w:noWrap/>
            <w:hideMark/>
          </w:tcPr>
          <w:p w14:paraId="01382F2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19.4%</w:t>
            </w:r>
          </w:p>
        </w:tc>
        <w:tc>
          <w:tcPr>
            <w:tcW w:w="810" w:type="dxa"/>
            <w:tcBorders>
              <w:top w:val="single" w:sz="4" w:space="0" w:color="auto"/>
            </w:tcBorders>
            <w:noWrap/>
            <w:hideMark/>
          </w:tcPr>
          <w:p w14:paraId="6375922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19.4%</w:t>
            </w:r>
          </w:p>
        </w:tc>
        <w:tc>
          <w:tcPr>
            <w:tcW w:w="990" w:type="dxa"/>
            <w:tcBorders>
              <w:top w:val="single" w:sz="4" w:space="0" w:color="auto"/>
            </w:tcBorders>
            <w:noWrap/>
            <w:hideMark/>
          </w:tcPr>
          <w:p w14:paraId="3073E73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20.4%</w:t>
            </w:r>
          </w:p>
        </w:tc>
        <w:tc>
          <w:tcPr>
            <w:tcW w:w="990" w:type="dxa"/>
            <w:tcBorders>
              <w:top w:val="single" w:sz="4" w:space="0" w:color="auto"/>
            </w:tcBorders>
            <w:noWrap/>
            <w:hideMark/>
          </w:tcPr>
          <w:p w14:paraId="6979E52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18.0%</w:t>
            </w:r>
          </w:p>
        </w:tc>
        <w:tc>
          <w:tcPr>
            <w:tcW w:w="630" w:type="dxa"/>
            <w:tcBorders>
              <w:top w:val="single" w:sz="4" w:space="0" w:color="auto"/>
            </w:tcBorders>
            <w:noWrap/>
            <w:hideMark/>
          </w:tcPr>
          <w:p w14:paraId="0458B72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17.9%</w:t>
            </w:r>
          </w:p>
        </w:tc>
        <w:tc>
          <w:tcPr>
            <w:tcW w:w="810" w:type="dxa"/>
            <w:tcBorders>
              <w:top w:val="single" w:sz="4" w:space="0" w:color="auto"/>
            </w:tcBorders>
            <w:noWrap/>
            <w:vAlign w:val="bottom"/>
            <w:hideMark/>
          </w:tcPr>
          <w:p w14:paraId="5A78010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tcBorders>
              <w:top w:val="single" w:sz="4" w:space="0" w:color="auto"/>
            </w:tcBorders>
            <w:noWrap/>
            <w:vAlign w:val="bottom"/>
            <w:hideMark/>
          </w:tcPr>
          <w:p w14:paraId="48CD496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810" w:type="dxa"/>
            <w:tcBorders>
              <w:top w:val="single" w:sz="4" w:space="0" w:color="auto"/>
            </w:tcBorders>
            <w:noWrap/>
            <w:vAlign w:val="bottom"/>
            <w:hideMark/>
          </w:tcPr>
          <w:p w14:paraId="0685F40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1035" w:type="dxa"/>
            <w:tcBorders>
              <w:top w:val="single" w:sz="4" w:space="0" w:color="auto"/>
            </w:tcBorders>
            <w:noWrap/>
            <w:vAlign w:val="bottom"/>
            <w:hideMark/>
          </w:tcPr>
          <w:p w14:paraId="5BEF4A7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5.3</w:t>
            </w:r>
          </w:p>
        </w:tc>
        <w:tc>
          <w:tcPr>
            <w:tcW w:w="1035" w:type="dxa"/>
            <w:tcBorders>
              <w:top w:val="single" w:sz="4" w:space="0" w:color="auto"/>
            </w:tcBorders>
            <w:noWrap/>
            <w:vAlign w:val="bottom"/>
            <w:hideMark/>
          </w:tcPr>
          <w:p w14:paraId="0608B19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c>
          <w:tcPr>
            <w:tcW w:w="720" w:type="dxa"/>
            <w:tcBorders>
              <w:top w:val="single" w:sz="4" w:space="0" w:color="auto"/>
            </w:tcBorders>
            <w:noWrap/>
            <w:vAlign w:val="bottom"/>
            <w:hideMark/>
          </w:tcPr>
          <w:p w14:paraId="1691B916"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6.0</w:t>
            </w:r>
          </w:p>
        </w:tc>
      </w:tr>
      <w:tr w:rsidR="00384B2F" w:rsidRPr="008F436F" w14:paraId="27EDB301" w14:textId="77777777" w:rsidTr="003E74A4">
        <w:trPr>
          <w:trHeight w:val="56"/>
        </w:trPr>
        <w:tc>
          <w:tcPr>
            <w:tcW w:w="2425" w:type="dxa"/>
            <w:noWrap/>
            <w:hideMark/>
          </w:tcPr>
          <w:p w14:paraId="26E418F4" w14:textId="77777777" w:rsidR="00384B2F" w:rsidRPr="008F436F" w:rsidRDefault="00384B2F" w:rsidP="00384B2F">
            <w:pPr>
              <w:pStyle w:val="ListParagraph"/>
              <w:numPr>
                <w:ilvl w:val="0"/>
                <w:numId w:val="13"/>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Citra Real Estate Ltd</w:t>
            </w:r>
          </w:p>
        </w:tc>
        <w:tc>
          <w:tcPr>
            <w:tcW w:w="720" w:type="dxa"/>
            <w:noWrap/>
            <w:hideMark/>
          </w:tcPr>
          <w:p w14:paraId="179E1AB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18.5%</w:t>
            </w:r>
          </w:p>
        </w:tc>
        <w:tc>
          <w:tcPr>
            <w:tcW w:w="990" w:type="dxa"/>
            <w:noWrap/>
            <w:vAlign w:val="bottom"/>
            <w:hideMark/>
          </w:tcPr>
          <w:p w14:paraId="2772A7C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noWrap/>
            <w:hideMark/>
          </w:tcPr>
          <w:p w14:paraId="749C69D1"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20.8%</w:t>
            </w:r>
          </w:p>
        </w:tc>
        <w:tc>
          <w:tcPr>
            <w:tcW w:w="720" w:type="dxa"/>
            <w:noWrap/>
            <w:hideMark/>
          </w:tcPr>
          <w:p w14:paraId="2F946AE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810" w:type="dxa"/>
            <w:noWrap/>
            <w:hideMark/>
          </w:tcPr>
          <w:p w14:paraId="6BD673B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990" w:type="dxa"/>
            <w:noWrap/>
            <w:hideMark/>
          </w:tcPr>
          <w:p w14:paraId="1D23069C"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19.2%</w:t>
            </w:r>
          </w:p>
        </w:tc>
        <w:tc>
          <w:tcPr>
            <w:tcW w:w="990" w:type="dxa"/>
            <w:noWrap/>
            <w:hideMark/>
          </w:tcPr>
          <w:p w14:paraId="63C1465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17.0%</w:t>
            </w:r>
          </w:p>
        </w:tc>
        <w:tc>
          <w:tcPr>
            <w:tcW w:w="630" w:type="dxa"/>
            <w:noWrap/>
            <w:hideMark/>
          </w:tcPr>
          <w:p w14:paraId="08B4763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16.5%</w:t>
            </w:r>
          </w:p>
        </w:tc>
        <w:tc>
          <w:tcPr>
            <w:tcW w:w="810" w:type="dxa"/>
            <w:noWrap/>
            <w:vAlign w:val="bottom"/>
            <w:hideMark/>
          </w:tcPr>
          <w:p w14:paraId="0E28B497"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c>
          <w:tcPr>
            <w:tcW w:w="810" w:type="dxa"/>
            <w:noWrap/>
            <w:vAlign w:val="bottom"/>
            <w:hideMark/>
          </w:tcPr>
          <w:p w14:paraId="4AA4C1B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810" w:type="dxa"/>
            <w:noWrap/>
            <w:vAlign w:val="bottom"/>
            <w:hideMark/>
          </w:tcPr>
          <w:p w14:paraId="2DA7B66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1035" w:type="dxa"/>
            <w:noWrap/>
            <w:vAlign w:val="bottom"/>
            <w:hideMark/>
          </w:tcPr>
          <w:p w14:paraId="160CBCF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1035" w:type="dxa"/>
            <w:noWrap/>
            <w:vAlign w:val="bottom"/>
            <w:hideMark/>
          </w:tcPr>
          <w:p w14:paraId="01B9669C"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6.4</w:t>
            </w:r>
          </w:p>
        </w:tc>
        <w:tc>
          <w:tcPr>
            <w:tcW w:w="720" w:type="dxa"/>
            <w:noWrap/>
            <w:vAlign w:val="bottom"/>
            <w:hideMark/>
          </w:tcPr>
          <w:p w14:paraId="40A2283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6.5</w:t>
            </w:r>
          </w:p>
        </w:tc>
      </w:tr>
      <w:tr w:rsidR="00384B2F" w:rsidRPr="008F436F" w14:paraId="7CFBC68D" w14:textId="77777777" w:rsidTr="003E74A4">
        <w:trPr>
          <w:trHeight w:val="56"/>
        </w:trPr>
        <w:tc>
          <w:tcPr>
            <w:tcW w:w="2425" w:type="dxa"/>
            <w:noWrap/>
            <w:hideMark/>
          </w:tcPr>
          <w:p w14:paraId="64F902DB" w14:textId="77777777" w:rsidR="00384B2F" w:rsidRPr="008F436F" w:rsidRDefault="00384B2F" w:rsidP="00384B2F">
            <w:pPr>
              <w:pStyle w:val="ListParagraph"/>
              <w:numPr>
                <w:ilvl w:val="0"/>
                <w:numId w:val="13"/>
              </w:numPr>
              <w:ind w:left="337" w:right="-83" w:hanging="270"/>
              <w:rPr>
                <w:rFonts w:ascii="Times New Roman" w:hAnsi="Times New Roman" w:cs="Times New Roman"/>
                <w:sz w:val="14"/>
                <w:szCs w:val="16"/>
              </w:rPr>
            </w:pPr>
            <w:r w:rsidRPr="008F436F">
              <w:rPr>
                <w:rFonts w:ascii="Times New Roman" w:hAnsi="Times New Roman" w:cs="Times New Roman"/>
                <w:sz w:val="14"/>
                <w:szCs w:val="16"/>
              </w:rPr>
              <w:t>C&amp;S Electric Ltd</w:t>
            </w:r>
          </w:p>
        </w:tc>
        <w:tc>
          <w:tcPr>
            <w:tcW w:w="720" w:type="dxa"/>
            <w:noWrap/>
            <w:hideMark/>
          </w:tcPr>
          <w:p w14:paraId="3FEF6F1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15.7%</w:t>
            </w:r>
          </w:p>
        </w:tc>
        <w:tc>
          <w:tcPr>
            <w:tcW w:w="990" w:type="dxa"/>
            <w:noWrap/>
            <w:vAlign w:val="bottom"/>
            <w:hideMark/>
          </w:tcPr>
          <w:p w14:paraId="5F849B0B"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6.9</w:t>
            </w:r>
          </w:p>
        </w:tc>
        <w:tc>
          <w:tcPr>
            <w:tcW w:w="720" w:type="dxa"/>
            <w:noWrap/>
            <w:hideMark/>
          </w:tcPr>
          <w:p w14:paraId="7D3CD3D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18.2%</w:t>
            </w:r>
          </w:p>
        </w:tc>
        <w:tc>
          <w:tcPr>
            <w:tcW w:w="720" w:type="dxa"/>
            <w:noWrap/>
            <w:hideMark/>
          </w:tcPr>
          <w:p w14:paraId="219850C0"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19.6%</w:t>
            </w:r>
          </w:p>
        </w:tc>
        <w:tc>
          <w:tcPr>
            <w:tcW w:w="810" w:type="dxa"/>
            <w:noWrap/>
            <w:hideMark/>
          </w:tcPr>
          <w:p w14:paraId="6B5EA7A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19.3%</w:t>
            </w:r>
          </w:p>
        </w:tc>
        <w:tc>
          <w:tcPr>
            <w:tcW w:w="990" w:type="dxa"/>
            <w:noWrap/>
            <w:hideMark/>
          </w:tcPr>
          <w:p w14:paraId="2952533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18.8%</w:t>
            </w:r>
          </w:p>
        </w:tc>
        <w:tc>
          <w:tcPr>
            <w:tcW w:w="990" w:type="dxa"/>
            <w:noWrap/>
            <w:hideMark/>
          </w:tcPr>
          <w:p w14:paraId="56500D0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18.7%</w:t>
            </w:r>
          </w:p>
        </w:tc>
        <w:tc>
          <w:tcPr>
            <w:tcW w:w="630" w:type="dxa"/>
            <w:noWrap/>
            <w:hideMark/>
          </w:tcPr>
          <w:p w14:paraId="58106C0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17.3%</w:t>
            </w:r>
          </w:p>
        </w:tc>
        <w:tc>
          <w:tcPr>
            <w:tcW w:w="810" w:type="dxa"/>
            <w:noWrap/>
            <w:vAlign w:val="bottom"/>
            <w:hideMark/>
          </w:tcPr>
          <w:p w14:paraId="090E3CDE"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c>
          <w:tcPr>
            <w:tcW w:w="810" w:type="dxa"/>
            <w:noWrap/>
            <w:vAlign w:val="bottom"/>
            <w:hideMark/>
          </w:tcPr>
          <w:p w14:paraId="0241B3B8"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810" w:type="dxa"/>
            <w:noWrap/>
            <w:vAlign w:val="bottom"/>
            <w:hideMark/>
          </w:tcPr>
          <w:p w14:paraId="2D984D9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5.6</w:t>
            </w:r>
          </w:p>
        </w:tc>
        <w:tc>
          <w:tcPr>
            <w:tcW w:w="1035" w:type="dxa"/>
            <w:noWrap/>
            <w:vAlign w:val="bottom"/>
            <w:hideMark/>
          </w:tcPr>
          <w:p w14:paraId="46E693F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5.7</w:t>
            </w:r>
          </w:p>
        </w:tc>
        <w:tc>
          <w:tcPr>
            <w:tcW w:w="1035" w:type="dxa"/>
            <w:noWrap/>
            <w:vAlign w:val="bottom"/>
            <w:hideMark/>
          </w:tcPr>
          <w:p w14:paraId="16C68AD3"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5.8</w:t>
            </w:r>
          </w:p>
        </w:tc>
        <w:tc>
          <w:tcPr>
            <w:tcW w:w="720" w:type="dxa"/>
            <w:noWrap/>
            <w:vAlign w:val="bottom"/>
            <w:hideMark/>
          </w:tcPr>
          <w:p w14:paraId="59C8874F"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6.2</w:t>
            </w:r>
          </w:p>
        </w:tc>
      </w:tr>
      <w:tr w:rsidR="00384B2F" w:rsidRPr="008F436F" w14:paraId="33DC2265" w14:textId="77777777" w:rsidTr="003E74A4">
        <w:trPr>
          <w:trHeight w:val="56"/>
        </w:trPr>
        <w:tc>
          <w:tcPr>
            <w:tcW w:w="2425" w:type="dxa"/>
            <w:noWrap/>
            <w:hideMark/>
          </w:tcPr>
          <w:p w14:paraId="61FCFBCB" w14:textId="77777777" w:rsidR="00384B2F" w:rsidRPr="008F436F" w:rsidRDefault="00384B2F" w:rsidP="00384B2F">
            <w:pPr>
              <w:pStyle w:val="ListParagraph"/>
              <w:numPr>
                <w:ilvl w:val="0"/>
                <w:numId w:val="13"/>
              </w:numPr>
              <w:ind w:left="337" w:right="-83" w:hanging="270"/>
              <w:rPr>
                <w:rFonts w:ascii="Times New Roman" w:hAnsi="Times New Roman" w:cs="Times New Roman"/>
                <w:sz w:val="14"/>
                <w:szCs w:val="16"/>
              </w:rPr>
            </w:pPr>
            <w:proofErr w:type="spellStart"/>
            <w:r w:rsidRPr="008F436F">
              <w:rPr>
                <w:rFonts w:ascii="Times New Roman" w:hAnsi="Times New Roman" w:cs="Times New Roman"/>
                <w:sz w:val="14"/>
                <w:szCs w:val="16"/>
              </w:rPr>
              <w:t>Zamil</w:t>
            </w:r>
            <w:proofErr w:type="spellEnd"/>
            <w:r w:rsidRPr="008F436F">
              <w:rPr>
                <w:rFonts w:ascii="Times New Roman" w:hAnsi="Times New Roman" w:cs="Times New Roman"/>
                <w:sz w:val="14"/>
                <w:szCs w:val="16"/>
              </w:rPr>
              <w:t xml:space="preserve"> ND Infra Pvt Ltd</w:t>
            </w:r>
          </w:p>
        </w:tc>
        <w:tc>
          <w:tcPr>
            <w:tcW w:w="720" w:type="dxa"/>
            <w:noWrap/>
            <w:hideMark/>
          </w:tcPr>
          <w:p w14:paraId="41547C3A"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16.9%</w:t>
            </w:r>
          </w:p>
        </w:tc>
        <w:tc>
          <w:tcPr>
            <w:tcW w:w="990" w:type="dxa"/>
            <w:noWrap/>
            <w:vAlign w:val="bottom"/>
            <w:hideMark/>
          </w:tcPr>
          <w:p w14:paraId="612EA2F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6.4</w:t>
            </w:r>
          </w:p>
        </w:tc>
        <w:tc>
          <w:tcPr>
            <w:tcW w:w="720" w:type="dxa"/>
            <w:noWrap/>
            <w:hideMark/>
          </w:tcPr>
          <w:p w14:paraId="552F057E"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18.2%</w:t>
            </w:r>
          </w:p>
        </w:tc>
        <w:tc>
          <w:tcPr>
            <w:tcW w:w="720" w:type="dxa"/>
            <w:noWrap/>
            <w:hideMark/>
          </w:tcPr>
          <w:p w14:paraId="07F2A737"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21.6%</w:t>
            </w:r>
          </w:p>
        </w:tc>
        <w:tc>
          <w:tcPr>
            <w:tcW w:w="810" w:type="dxa"/>
            <w:noWrap/>
            <w:hideMark/>
          </w:tcPr>
          <w:p w14:paraId="0305A6CD"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22.6%</w:t>
            </w:r>
          </w:p>
        </w:tc>
        <w:tc>
          <w:tcPr>
            <w:tcW w:w="990" w:type="dxa"/>
            <w:noWrap/>
            <w:hideMark/>
          </w:tcPr>
          <w:p w14:paraId="0ADCB455"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19.7%</w:t>
            </w:r>
          </w:p>
        </w:tc>
        <w:tc>
          <w:tcPr>
            <w:tcW w:w="990" w:type="dxa"/>
            <w:noWrap/>
            <w:hideMark/>
          </w:tcPr>
          <w:p w14:paraId="4FFEDAA6"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19.6%</w:t>
            </w:r>
          </w:p>
        </w:tc>
        <w:tc>
          <w:tcPr>
            <w:tcW w:w="630" w:type="dxa"/>
            <w:noWrap/>
            <w:hideMark/>
          </w:tcPr>
          <w:p w14:paraId="7F1704DB" w14:textId="77777777" w:rsidR="00384B2F" w:rsidRPr="008F436F" w:rsidRDefault="00384B2F" w:rsidP="003E74A4">
            <w:pPr>
              <w:jc w:val="right"/>
              <w:rPr>
                <w:rFonts w:ascii="Times New Roman" w:eastAsia="Times New Roman" w:hAnsi="Times New Roman" w:cs="Times New Roman"/>
                <w:sz w:val="14"/>
                <w:szCs w:val="16"/>
              </w:rPr>
            </w:pPr>
            <w:r w:rsidRPr="008F436F">
              <w:rPr>
                <w:rFonts w:ascii="Times New Roman" w:eastAsia="Times New Roman" w:hAnsi="Times New Roman" w:cs="Times New Roman"/>
                <w:sz w:val="14"/>
                <w:szCs w:val="16"/>
              </w:rPr>
              <w:t>20.7%</w:t>
            </w:r>
          </w:p>
        </w:tc>
        <w:tc>
          <w:tcPr>
            <w:tcW w:w="810" w:type="dxa"/>
            <w:noWrap/>
            <w:vAlign w:val="bottom"/>
            <w:hideMark/>
          </w:tcPr>
          <w:p w14:paraId="3122526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5.9</w:t>
            </w:r>
          </w:p>
        </w:tc>
        <w:tc>
          <w:tcPr>
            <w:tcW w:w="810" w:type="dxa"/>
            <w:noWrap/>
            <w:vAlign w:val="bottom"/>
            <w:hideMark/>
          </w:tcPr>
          <w:p w14:paraId="0CC0E5A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5.0</w:t>
            </w:r>
          </w:p>
        </w:tc>
        <w:tc>
          <w:tcPr>
            <w:tcW w:w="810" w:type="dxa"/>
            <w:noWrap/>
            <w:vAlign w:val="bottom"/>
            <w:hideMark/>
          </w:tcPr>
          <w:p w14:paraId="5F373180"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4.8</w:t>
            </w:r>
          </w:p>
        </w:tc>
        <w:tc>
          <w:tcPr>
            <w:tcW w:w="1035" w:type="dxa"/>
            <w:noWrap/>
            <w:vAlign w:val="bottom"/>
            <w:hideMark/>
          </w:tcPr>
          <w:p w14:paraId="6372E2AD"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1035" w:type="dxa"/>
            <w:noWrap/>
            <w:vAlign w:val="bottom"/>
            <w:hideMark/>
          </w:tcPr>
          <w:p w14:paraId="496EE542"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5.5</w:t>
            </w:r>
          </w:p>
        </w:tc>
        <w:tc>
          <w:tcPr>
            <w:tcW w:w="720" w:type="dxa"/>
            <w:noWrap/>
            <w:vAlign w:val="bottom"/>
            <w:hideMark/>
          </w:tcPr>
          <w:p w14:paraId="3E5DE9B9" w14:textId="77777777" w:rsidR="00384B2F" w:rsidRPr="008F436F" w:rsidRDefault="00384B2F" w:rsidP="003E74A4">
            <w:pPr>
              <w:jc w:val="right"/>
              <w:rPr>
                <w:rFonts w:ascii="Times New Roman" w:eastAsia="Times New Roman" w:hAnsi="Times New Roman" w:cs="Times New Roman"/>
                <w:sz w:val="14"/>
                <w:szCs w:val="16"/>
                <w:lang w:val="en-IN"/>
              </w:rPr>
            </w:pPr>
            <w:r w:rsidRPr="008F436F">
              <w:rPr>
                <w:rFonts w:ascii="Times New Roman" w:eastAsia="Times New Roman" w:hAnsi="Times New Roman" w:cs="Times New Roman"/>
                <w:sz w:val="14"/>
                <w:szCs w:val="16"/>
                <w:lang w:val="en-IN"/>
              </w:rPr>
              <w:t>5.2</w:t>
            </w:r>
          </w:p>
        </w:tc>
      </w:tr>
    </w:tbl>
    <w:p w14:paraId="1F203B69" w14:textId="77777777" w:rsidR="00384B2F" w:rsidRPr="008F436F" w:rsidRDefault="00384B2F" w:rsidP="00384B2F">
      <w:pPr>
        <w:spacing w:after="0" w:line="240" w:lineRule="auto"/>
        <w:rPr>
          <w:rFonts w:ascii="Times New Roman" w:hAnsi="Times New Roman" w:cs="Times New Roman"/>
          <w:b/>
          <w:sz w:val="14"/>
          <w:szCs w:val="16"/>
        </w:rPr>
      </w:pPr>
    </w:p>
    <w:p w14:paraId="3293DFE5" w14:textId="77777777" w:rsidR="00384B2F" w:rsidRPr="008F436F" w:rsidRDefault="00384B2F" w:rsidP="00384B2F">
      <w:pPr>
        <w:spacing w:after="0" w:line="240" w:lineRule="auto"/>
        <w:rPr>
          <w:rFonts w:ascii="Times New Roman" w:hAnsi="Times New Roman" w:cs="Times New Roman"/>
          <w:b/>
        </w:rPr>
      </w:pPr>
      <w:r w:rsidRPr="008F436F">
        <w:rPr>
          <w:rFonts w:ascii="Times New Roman" w:hAnsi="Times New Roman" w:cs="Times New Roman"/>
          <w:b/>
        </w:rPr>
        <w:br w:type="page"/>
      </w:r>
    </w:p>
    <w:p w14:paraId="45FDF98B" w14:textId="77777777" w:rsidR="00DD3C97" w:rsidRPr="0040406F" w:rsidRDefault="00DD3C97" w:rsidP="00DD3C97">
      <w:pPr>
        <w:spacing w:before="60" w:after="60" w:line="360" w:lineRule="auto"/>
        <w:jc w:val="both"/>
        <w:rPr>
          <w:rFonts w:ascii="Times New Roman" w:hAnsi="Times New Roman" w:cs="Times New Roman"/>
          <w:b/>
          <w:sz w:val="20"/>
          <w:szCs w:val="20"/>
        </w:rPr>
      </w:pPr>
      <w:r w:rsidRPr="0040406F">
        <w:rPr>
          <w:rFonts w:ascii="Times New Roman" w:hAnsi="Times New Roman" w:cs="Times New Roman"/>
          <w:b/>
          <w:sz w:val="20"/>
          <w:szCs w:val="20"/>
        </w:rPr>
        <w:lastRenderedPageBreak/>
        <w:t xml:space="preserve">Table </w:t>
      </w:r>
      <w:r>
        <w:rPr>
          <w:rFonts w:ascii="Times New Roman" w:hAnsi="Times New Roman" w:cs="Times New Roman"/>
          <w:b/>
          <w:sz w:val="20"/>
          <w:szCs w:val="20"/>
        </w:rPr>
        <w:t>S.5</w:t>
      </w:r>
      <w:r w:rsidRPr="0040406F">
        <w:rPr>
          <w:rFonts w:ascii="Times New Roman" w:hAnsi="Times New Roman" w:cs="Times New Roman"/>
          <w:b/>
          <w:sz w:val="20"/>
          <w:szCs w:val="20"/>
        </w:rPr>
        <w:t>. Solar PV project cost consideration for economic analysis [</w:t>
      </w:r>
      <w:r>
        <w:rPr>
          <w:rFonts w:ascii="Times New Roman" w:hAnsi="Times New Roman" w:cs="Times New Roman"/>
          <w:b/>
          <w:sz w:val="20"/>
          <w:szCs w:val="20"/>
        </w:rPr>
        <w:t>6</w:t>
      </w:r>
      <w:r w:rsidRPr="0040406F">
        <w:rPr>
          <w:rFonts w:ascii="Times New Roman" w:hAnsi="Times New Roman" w:cs="Times New Roman"/>
          <w:b/>
          <w:sz w:val="20"/>
          <w:szCs w:val="20"/>
        </w:rPr>
        <w:t>9]</w:t>
      </w:r>
    </w:p>
    <w:tbl>
      <w:tblPr>
        <w:tblStyle w:val="TableGrid"/>
        <w:tblW w:w="14215" w:type="dxa"/>
        <w:tblLayout w:type="fixed"/>
        <w:tblLook w:val="04A0" w:firstRow="1" w:lastRow="0" w:firstColumn="1" w:lastColumn="0" w:noHBand="0" w:noVBand="1"/>
      </w:tblPr>
      <w:tblGrid>
        <w:gridCol w:w="7825"/>
        <w:gridCol w:w="3195"/>
        <w:gridCol w:w="3195"/>
      </w:tblGrid>
      <w:tr w:rsidR="00DD3C97" w:rsidRPr="0040406F" w14:paraId="5545245A" w14:textId="77777777" w:rsidTr="00997338">
        <w:trPr>
          <w:trHeight w:val="56"/>
        </w:trPr>
        <w:tc>
          <w:tcPr>
            <w:tcW w:w="7825" w:type="dxa"/>
            <w:noWrap/>
          </w:tcPr>
          <w:p w14:paraId="3B5B1A7F" w14:textId="77777777" w:rsidR="00DD3C97" w:rsidRPr="0040406F" w:rsidRDefault="00DD3C97" w:rsidP="00997338">
            <w:pPr>
              <w:jc w:val="center"/>
              <w:rPr>
                <w:rFonts w:ascii="Times New Roman" w:eastAsia="Times New Roman" w:hAnsi="Times New Roman" w:cs="Times New Roman"/>
                <w:sz w:val="20"/>
                <w:szCs w:val="20"/>
              </w:rPr>
            </w:pPr>
            <w:r w:rsidRPr="0040406F">
              <w:rPr>
                <w:rFonts w:ascii="Times New Roman" w:hAnsi="Times New Roman" w:cs="Times New Roman"/>
                <w:b/>
                <w:sz w:val="20"/>
                <w:szCs w:val="20"/>
              </w:rPr>
              <w:t>Particulars</w:t>
            </w:r>
          </w:p>
        </w:tc>
        <w:tc>
          <w:tcPr>
            <w:tcW w:w="3195" w:type="dxa"/>
            <w:noWrap/>
          </w:tcPr>
          <w:p w14:paraId="31143B2D" w14:textId="77777777" w:rsidR="00DD3C97" w:rsidRPr="0040406F" w:rsidRDefault="00DD3C97" w:rsidP="00997338">
            <w:pPr>
              <w:ind w:left="-110" w:right="-87"/>
              <w:jc w:val="center"/>
              <w:rPr>
                <w:rFonts w:ascii="Times New Roman" w:hAnsi="Times New Roman" w:cs="Times New Roman"/>
                <w:b/>
                <w:sz w:val="20"/>
                <w:szCs w:val="20"/>
              </w:rPr>
            </w:pPr>
            <w:r w:rsidRPr="0040406F">
              <w:rPr>
                <w:rFonts w:ascii="Times New Roman" w:hAnsi="Times New Roman" w:cs="Times New Roman"/>
                <w:b/>
                <w:sz w:val="20"/>
                <w:szCs w:val="20"/>
              </w:rPr>
              <w:t>Capital cost (Million INR/MW)</w:t>
            </w:r>
          </w:p>
        </w:tc>
        <w:tc>
          <w:tcPr>
            <w:tcW w:w="3195" w:type="dxa"/>
            <w:noWrap/>
          </w:tcPr>
          <w:p w14:paraId="702EFA4C" w14:textId="77777777" w:rsidR="00DD3C97" w:rsidRPr="0040406F" w:rsidRDefault="00DD3C97" w:rsidP="00997338">
            <w:pPr>
              <w:jc w:val="center"/>
              <w:rPr>
                <w:rFonts w:ascii="Times New Roman" w:eastAsia="Times New Roman" w:hAnsi="Times New Roman" w:cs="Times New Roman"/>
                <w:sz w:val="20"/>
                <w:szCs w:val="20"/>
                <w:lang w:val="en-IN"/>
              </w:rPr>
            </w:pPr>
            <w:r w:rsidRPr="0040406F">
              <w:rPr>
                <w:rFonts w:ascii="Times New Roman" w:hAnsi="Times New Roman" w:cs="Times New Roman"/>
                <w:b/>
                <w:sz w:val="20"/>
                <w:szCs w:val="20"/>
              </w:rPr>
              <w:t>% of Total cost</w:t>
            </w:r>
          </w:p>
        </w:tc>
      </w:tr>
      <w:tr w:rsidR="00DD3C97" w:rsidRPr="0040406F" w14:paraId="36B088F1" w14:textId="77777777" w:rsidTr="00997338">
        <w:trPr>
          <w:trHeight w:val="56"/>
        </w:trPr>
        <w:tc>
          <w:tcPr>
            <w:tcW w:w="7825" w:type="dxa"/>
            <w:noWrap/>
          </w:tcPr>
          <w:p w14:paraId="58907C84"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PV modules</w:t>
            </w:r>
          </w:p>
        </w:tc>
        <w:tc>
          <w:tcPr>
            <w:tcW w:w="3195" w:type="dxa"/>
            <w:noWrap/>
          </w:tcPr>
          <w:p w14:paraId="3A05BC67"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32.84</w:t>
            </w:r>
          </w:p>
        </w:tc>
        <w:tc>
          <w:tcPr>
            <w:tcW w:w="3195" w:type="dxa"/>
            <w:noWrap/>
          </w:tcPr>
          <w:p w14:paraId="09199D34"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61.96</w:t>
            </w:r>
          </w:p>
        </w:tc>
      </w:tr>
      <w:tr w:rsidR="00DD3C97" w:rsidRPr="0040406F" w14:paraId="42DB4F44" w14:textId="77777777" w:rsidTr="00997338">
        <w:trPr>
          <w:trHeight w:val="56"/>
        </w:trPr>
        <w:tc>
          <w:tcPr>
            <w:tcW w:w="7825" w:type="dxa"/>
            <w:noWrap/>
          </w:tcPr>
          <w:p w14:paraId="2D82501B"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Land cost</w:t>
            </w:r>
          </w:p>
        </w:tc>
        <w:tc>
          <w:tcPr>
            <w:tcW w:w="3195" w:type="dxa"/>
            <w:noWrap/>
          </w:tcPr>
          <w:p w14:paraId="7B47EB61"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2.50</w:t>
            </w:r>
          </w:p>
        </w:tc>
        <w:tc>
          <w:tcPr>
            <w:tcW w:w="3195" w:type="dxa"/>
            <w:noWrap/>
          </w:tcPr>
          <w:p w14:paraId="111DE4B3"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4.70</w:t>
            </w:r>
          </w:p>
        </w:tc>
      </w:tr>
      <w:tr w:rsidR="00DD3C97" w:rsidRPr="0040406F" w14:paraId="3D37C789" w14:textId="77777777" w:rsidTr="00997338">
        <w:trPr>
          <w:trHeight w:val="56"/>
        </w:trPr>
        <w:tc>
          <w:tcPr>
            <w:tcW w:w="7825" w:type="dxa"/>
            <w:noWrap/>
          </w:tcPr>
          <w:p w14:paraId="727CABEE"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Civil and general works</w:t>
            </w:r>
          </w:p>
        </w:tc>
        <w:tc>
          <w:tcPr>
            <w:tcW w:w="3195" w:type="dxa"/>
            <w:noWrap/>
          </w:tcPr>
          <w:p w14:paraId="33DCCD90"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3.50</w:t>
            </w:r>
          </w:p>
        </w:tc>
        <w:tc>
          <w:tcPr>
            <w:tcW w:w="3195" w:type="dxa"/>
            <w:noWrap/>
          </w:tcPr>
          <w:p w14:paraId="38C6C9C8"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6.60</w:t>
            </w:r>
          </w:p>
        </w:tc>
      </w:tr>
      <w:tr w:rsidR="00DD3C97" w:rsidRPr="0040406F" w14:paraId="262C24CA" w14:textId="77777777" w:rsidTr="00997338">
        <w:trPr>
          <w:trHeight w:val="56"/>
        </w:trPr>
        <w:tc>
          <w:tcPr>
            <w:tcW w:w="7825" w:type="dxa"/>
            <w:noWrap/>
          </w:tcPr>
          <w:p w14:paraId="1FEEB05B"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Mounting</w:t>
            </w:r>
          </w:p>
        </w:tc>
        <w:tc>
          <w:tcPr>
            <w:tcW w:w="3195" w:type="dxa"/>
            <w:noWrap/>
          </w:tcPr>
          <w:p w14:paraId="22F067E1"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3.50</w:t>
            </w:r>
          </w:p>
        </w:tc>
        <w:tc>
          <w:tcPr>
            <w:tcW w:w="3195" w:type="dxa"/>
            <w:noWrap/>
          </w:tcPr>
          <w:p w14:paraId="7BCDEDE3"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6.60</w:t>
            </w:r>
          </w:p>
        </w:tc>
      </w:tr>
      <w:tr w:rsidR="00DD3C97" w:rsidRPr="0040406F" w14:paraId="1970E0C4" w14:textId="77777777" w:rsidTr="00997338">
        <w:trPr>
          <w:trHeight w:val="56"/>
        </w:trPr>
        <w:tc>
          <w:tcPr>
            <w:tcW w:w="7825" w:type="dxa"/>
            <w:noWrap/>
          </w:tcPr>
          <w:p w14:paraId="068C0EA9"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Power conditioning unit</w:t>
            </w:r>
          </w:p>
        </w:tc>
        <w:tc>
          <w:tcPr>
            <w:tcW w:w="3195" w:type="dxa"/>
            <w:noWrap/>
          </w:tcPr>
          <w:p w14:paraId="461B227D"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3.50</w:t>
            </w:r>
          </w:p>
        </w:tc>
        <w:tc>
          <w:tcPr>
            <w:tcW w:w="3195" w:type="dxa"/>
            <w:noWrap/>
          </w:tcPr>
          <w:p w14:paraId="1A06FEFD"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6.60</w:t>
            </w:r>
          </w:p>
        </w:tc>
      </w:tr>
      <w:tr w:rsidR="00DD3C97" w:rsidRPr="0040406F" w14:paraId="4EDD559B" w14:textId="77777777" w:rsidTr="00997338">
        <w:trPr>
          <w:trHeight w:val="56"/>
        </w:trPr>
        <w:tc>
          <w:tcPr>
            <w:tcW w:w="7825" w:type="dxa"/>
            <w:noWrap/>
          </w:tcPr>
          <w:p w14:paraId="1A6B832A"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Evacuation cost up to interconnection point (cables and transformers)</w:t>
            </w:r>
          </w:p>
        </w:tc>
        <w:tc>
          <w:tcPr>
            <w:tcW w:w="3195" w:type="dxa"/>
            <w:noWrap/>
          </w:tcPr>
          <w:p w14:paraId="2993B26F"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4.40</w:t>
            </w:r>
          </w:p>
        </w:tc>
        <w:tc>
          <w:tcPr>
            <w:tcW w:w="3195" w:type="dxa"/>
            <w:noWrap/>
          </w:tcPr>
          <w:p w14:paraId="22310D70"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8.30</w:t>
            </w:r>
          </w:p>
        </w:tc>
      </w:tr>
      <w:tr w:rsidR="00DD3C97" w:rsidRPr="0040406F" w14:paraId="639CE2C3" w14:textId="77777777" w:rsidTr="00997338">
        <w:trPr>
          <w:trHeight w:val="56"/>
        </w:trPr>
        <w:tc>
          <w:tcPr>
            <w:tcW w:w="7825" w:type="dxa"/>
            <w:noWrap/>
          </w:tcPr>
          <w:p w14:paraId="1C2A05EF"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Preliminary and pre-operative expenses including Interest during construction and contingency</w:t>
            </w:r>
          </w:p>
        </w:tc>
        <w:tc>
          <w:tcPr>
            <w:tcW w:w="3195" w:type="dxa"/>
            <w:noWrap/>
          </w:tcPr>
          <w:p w14:paraId="13326783"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2.76</w:t>
            </w:r>
          </w:p>
        </w:tc>
        <w:tc>
          <w:tcPr>
            <w:tcW w:w="3195" w:type="dxa"/>
            <w:noWrap/>
          </w:tcPr>
          <w:p w14:paraId="0FB9BD39"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5.21</w:t>
            </w:r>
          </w:p>
        </w:tc>
      </w:tr>
      <w:tr w:rsidR="00DD3C97" w:rsidRPr="0040406F" w14:paraId="72BF524C" w14:textId="77777777" w:rsidTr="00997338">
        <w:trPr>
          <w:trHeight w:val="56"/>
        </w:trPr>
        <w:tc>
          <w:tcPr>
            <w:tcW w:w="7825" w:type="dxa"/>
            <w:noWrap/>
          </w:tcPr>
          <w:p w14:paraId="14B42F61" w14:textId="77777777" w:rsidR="00DD3C97" w:rsidRPr="0040406F" w:rsidRDefault="00DD3C97" w:rsidP="00997338">
            <w:pPr>
              <w:jc w:val="both"/>
              <w:rPr>
                <w:rFonts w:ascii="Times New Roman" w:eastAsia="Times New Roman" w:hAnsi="Times New Roman" w:cs="Times New Roman"/>
                <w:sz w:val="20"/>
                <w:szCs w:val="20"/>
              </w:rPr>
            </w:pPr>
            <w:r w:rsidRPr="0040406F">
              <w:rPr>
                <w:rFonts w:ascii="Times New Roman" w:hAnsi="Times New Roman" w:cs="Times New Roman"/>
                <w:sz w:val="20"/>
                <w:szCs w:val="20"/>
              </w:rPr>
              <w:t>Total cost</w:t>
            </w:r>
          </w:p>
        </w:tc>
        <w:tc>
          <w:tcPr>
            <w:tcW w:w="3195" w:type="dxa"/>
            <w:noWrap/>
            <w:vAlign w:val="bottom"/>
          </w:tcPr>
          <w:p w14:paraId="5F8A5C3A"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53.00</w:t>
            </w:r>
          </w:p>
        </w:tc>
        <w:tc>
          <w:tcPr>
            <w:tcW w:w="3195" w:type="dxa"/>
            <w:noWrap/>
            <w:vAlign w:val="bottom"/>
          </w:tcPr>
          <w:p w14:paraId="5A00FB8E" w14:textId="77777777" w:rsidR="00DD3C97" w:rsidRPr="0040406F" w:rsidRDefault="00DD3C97" w:rsidP="00997338">
            <w:pPr>
              <w:jc w:val="right"/>
              <w:rPr>
                <w:rFonts w:ascii="Times New Roman" w:eastAsia="Times New Roman" w:hAnsi="Times New Roman" w:cs="Times New Roman"/>
                <w:sz w:val="20"/>
                <w:szCs w:val="20"/>
                <w:lang w:val="en-IN"/>
              </w:rPr>
            </w:pPr>
            <w:r w:rsidRPr="0040406F">
              <w:rPr>
                <w:rFonts w:ascii="Times New Roman" w:hAnsi="Times New Roman" w:cs="Times New Roman"/>
                <w:sz w:val="20"/>
                <w:szCs w:val="20"/>
              </w:rPr>
              <w:t>100</w:t>
            </w:r>
          </w:p>
        </w:tc>
      </w:tr>
    </w:tbl>
    <w:p w14:paraId="30C5140A" w14:textId="77777777" w:rsidR="00DD3C97" w:rsidRDefault="00DD3C97" w:rsidP="00DD3C97">
      <w:pPr>
        <w:spacing w:before="120" w:after="120" w:line="360" w:lineRule="auto"/>
        <w:rPr>
          <w:rFonts w:ascii="Times New Roman" w:hAnsi="Times New Roman" w:cs="Times New Roman"/>
          <w:b/>
          <w:sz w:val="20"/>
          <w:szCs w:val="20"/>
        </w:rPr>
      </w:pPr>
    </w:p>
    <w:p w14:paraId="139E82CD" w14:textId="77777777" w:rsidR="00DD3C97" w:rsidRDefault="00DD3C97" w:rsidP="00DD3C97">
      <w:pPr>
        <w:rPr>
          <w:rFonts w:ascii="Times New Roman" w:hAnsi="Times New Roman" w:cs="Times New Roman"/>
          <w:b/>
          <w:sz w:val="20"/>
          <w:szCs w:val="20"/>
        </w:rPr>
      </w:pPr>
      <w:r>
        <w:rPr>
          <w:rFonts w:ascii="Times New Roman" w:hAnsi="Times New Roman" w:cs="Times New Roman"/>
          <w:b/>
          <w:sz w:val="20"/>
          <w:szCs w:val="20"/>
        </w:rPr>
        <w:br w:type="page"/>
      </w:r>
    </w:p>
    <w:p w14:paraId="430CAAAB" w14:textId="77777777" w:rsidR="00DD3C97" w:rsidRPr="0040406F" w:rsidRDefault="00DD3C97" w:rsidP="00DD3C97">
      <w:pPr>
        <w:spacing w:before="120" w:after="120" w:line="360" w:lineRule="auto"/>
        <w:rPr>
          <w:rFonts w:ascii="Times New Roman" w:hAnsi="Times New Roman" w:cs="Times New Roman"/>
          <w:b/>
          <w:sz w:val="20"/>
          <w:szCs w:val="20"/>
        </w:rPr>
      </w:pPr>
      <w:r w:rsidRPr="0040406F">
        <w:rPr>
          <w:rFonts w:ascii="Times New Roman" w:hAnsi="Times New Roman" w:cs="Times New Roman"/>
          <w:b/>
          <w:sz w:val="20"/>
          <w:szCs w:val="20"/>
        </w:rPr>
        <w:lastRenderedPageBreak/>
        <w:t xml:space="preserve">Table </w:t>
      </w:r>
      <w:r>
        <w:rPr>
          <w:rFonts w:ascii="Times New Roman" w:hAnsi="Times New Roman" w:cs="Times New Roman"/>
          <w:b/>
          <w:sz w:val="20"/>
          <w:szCs w:val="20"/>
        </w:rPr>
        <w:t>S.6</w:t>
      </w:r>
      <w:r w:rsidRPr="0040406F">
        <w:rPr>
          <w:rFonts w:ascii="Times New Roman" w:hAnsi="Times New Roman" w:cs="Times New Roman"/>
          <w:b/>
          <w:sz w:val="20"/>
          <w:szCs w:val="20"/>
        </w:rPr>
        <w:t>. Key technical and economic parameters considered for tariff determination</w:t>
      </w:r>
    </w:p>
    <w:tbl>
      <w:tblPr>
        <w:tblStyle w:val="TableGrid"/>
        <w:tblW w:w="14220" w:type="dxa"/>
        <w:tblInd w:w="-5" w:type="dxa"/>
        <w:tblLayout w:type="fixed"/>
        <w:tblLook w:val="04A0" w:firstRow="1" w:lastRow="0" w:firstColumn="1" w:lastColumn="0" w:noHBand="0" w:noVBand="1"/>
      </w:tblPr>
      <w:tblGrid>
        <w:gridCol w:w="7830"/>
        <w:gridCol w:w="3240"/>
        <w:gridCol w:w="3150"/>
      </w:tblGrid>
      <w:tr w:rsidR="00DD3C97" w:rsidRPr="0040406F" w14:paraId="15E18F56" w14:textId="77777777" w:rsidTr="00997338">
        <w:trPr>
          <w:trHeight w:val="20"/>
        </w:trPr>
        <w:tc>
          <w:tcPr>
            <w:tcW w:w="7830" w:type="dxa"/>
          </w:tcPr>
          <w:p w14:paraId="57FC44CD" w14:textId="77777777" w:rsidR="00DD3C97" w:rsidRPr="0040406F" w:rsidRDefault="00DD3C97" w:rsidP="00997338">
            <w:pPr>
              <w:ind w:left="-110" w:right="-87"/>
              <w:jc w:val="center"/>
              <w:rPr>
                <w:rFonts w:ascii="Times New Roman" w:hAnsi="Times New Roman" w:cs="Times New Roman"/>
                <w:b/>
                <w:sz w:val="20"/>
                <w:szCs w:val="20"/>
              </w:rPr>
            </w:pPr>
            <w:r w:rsidRPr="0040406F">
              <w:rPr>
                <w:rFonts w:ascii="Times New Roman" w:hAnsi="Times New Roman" w:cs="Times New Roman"/>
                <w:b/>
                <w:sz w:val="20"/>
                <w:szCs w:val="20"/>
              </w:rPr>
              <w:t xml:space="preserve">Parameter </w:t>
            </w:r>
          </w:p>
        </w:tc>
        <w:tc>
          <w:tcPr>
            <w:tcW w:w="3240" w:type="dxa"/>
          </w:tcPr>
          <w:p w14:paraId="03E84EC8" w14:textId="77777777" w:rsidR="00DD3C97" w:rsidRPr="0040406F" w:rsidRDefault="00DD3C97" w:rsidP="00997338">
            <w:pPr>
              <w:ind w:left="-110" w:right="-87"/>
              <w:jc w:val="center"/>
              <w:rPr>
                <w:rFonts w:ascii="Times New Roman" w:hAnsi="Times New Roman" w:cs="Times New Roman"/>
                <w:b/>
                <w:sz w:val="20"/>
                <w:szCs w:val="20"/>
              </w:rPr>
            </w:pPr>
            <w:r w:rsidRPr="0040406F">
              <w:rPr>
                <w:rFonts w:ascii="Times New Roman" w:hAnsi="Times New Roman" w:cs="Times New Roman"/>
                <w:b/>
                <w:sz w:val="20"/>
                <w:szCs w:val="20"/>
              </w:rPr>
              <w:t xml:space="preserve">Unit </w:t>
            </w:r>
          </w:p>
        </w:tc>
        <w:tc>
          <w:tcPr>
            <w:tcW w:w="3150" w:type="dxa"/>
          </w:tcPr>
          <w:p w14:paraId="02230E20" w14:textId="77777777" w:rsidR="00DD3C97" w:rsidRPr="0040406F" w:rsidRDefault="00DD3C97" w:rsidP="00997338">
            <w:pPr>
              <w:ind w:left="-110" w:right="-87"/>
              <w:jc w:val="center"/>
              <w:rPr>
                <w:rFonts w:ascii="Times New Roman" w:hAnsi="Times New Roman" w:cs="Times New Roman"/>
                <w:b/>
                <w:sz w:val="20"/>
                <w:szCs w:val="20"/>
              </w:rPr>
            </w:pPr>
            <w:r w:rsidRPr="0040406F">
              <w:rPr>
                <w:rFonts w:ascii="Times New Roman" w:hAnsi="Times New Roman" w:cs="Times New Roman"/>
                <w:b/>
                <w:sz w:val="20"/>
                <w:szCs w:val="20"/>
              </w:rPr>
              <w:t xml:space="preserve">Value </w:t>
            </w:r>
          </w:p>
        </w:tc>
      </w:tr>
      <w:tr w:rsidR="00DD3C97" w:rsidRPr="0040406F" w14:paraId="20CCB3F3" w14:textId="77777777" w:rsidTr="00997338">
        <w:trPr>
          <w:trHeight w:val="20"/>
        </w:trPr>
        <w:tc>
          <w:tcPr>
            <w:tcW w:w="7830" w:type="dxa"/>
          </w:tcPr>
          <w:p w14:paraId="09448215"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Installed power generation capacity</w:t>
            </w:r>
          </w:p>
        </w:tc>
        <w:tc>
          <w:tcPr>
            <w:tcW w:w="3240" w:type="dxa"/>
          </w:tcPr>
          <w:p w14:paraId="243F0DB6"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MW</w:t>
            </w:r>
          </w:p>
        </w:tc>
        <w:tc>
          <w:tcPr>
            <w:tcW w:w="3150" w:type="dxa"/>
          </w:tcPr>
          <w:p w14:paraId="21FDCDCB"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 xml:space="preserve">1.0 </w:t>
            </w:r>
          </w:p>
        </w:tc>
      </w:tr>
      <w:tr w:rsidR="00DD3C97" w:rsidRPr="0040406F" w14:paraId="48B2CAC3" w14:textId="77777777" w:rsidTr="00997338">
        <w:trPr>
          <w:trHeight w:val="20"/>
        </w:trPr>
        <w:tc>
          <w:tcPr>
            <w:tcW w:w="7830" w:type="dxa"/>
          </w:tcPr>
          <w:p w14:paraId="68202487"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Useful life</w:t>
            </w:r>
          </w:p>
        </w:tc>
        <w:tc>
          <w:tcPr>
            <w:tcW w:w="3240" w:type="dxa"/>
          </w:tcPr>
          <w:p w14:paraId="3426322D"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years</w:t>
            </w:r>
          </w:p>
        </w:tc>
        <w:tc>
          <w:tcPr>
            <w:tcW w:w="3150" w:type="dxa"/>
          </w:tcPr>
          <w:p w14:paraId="385FA7BD"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 xml:space="preserve">25 </w:t>
            </w:r>
          </w:p>
        </w:tc>
      </w:tr>
      <w:tr w:rsidR="00DD3C97" w:rsidRPr="0040406F" w14:paraId="383BB978" w14:textId="77777777" w:rsidTr="00997338">
        <w:trPr>
          <w:trHeight w:val="20"/>
        </w:trPr>
        <w:tc>
          <w:tcPr>
            <w:tcW w:w="7830" w:type="dxa"/>
          </w:tcPr>
          <w:p w14:paraId="0E197129"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Power plant cost</w:t>
            </w:r>
          </w:p>
        </w:tc>
        <w:tc>
          <w:tcPr>
            <w:tcW w:w="3240" w:type="dxa"/>
          </w:tcPr>
          <w:p w14:paraId="0116EEF7"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Million INR/MW</w:t>
            </w:r>
          </w:p>
        </w:tc>
        <w:tc>
          <w:tcPr>
            <w:tcW w:w="3150" w:type="dxa"/>
          </w:tcPr>
          <w:p w14:paraId="67DA2EA1"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 xml:space="preserve">53.0 </w:t>
            </w:r>
          </w:p>
        </w:tc>
      </w:tr>
      <w:tr w:rsidR="00DD3C97" w:rsidRPr="0040406F" w14:paraId="42C3A151" w14:textId="77777777" w:rsidTr="00997338">
        <w:trPr>
          <w:trHeight w:val="20"/>
        </w:trPr>
        <w:tc>
          <w:tcPr>
            <w:tcW w:w="7830" w:type="dxa"/>
            <w:vMerge w:val="restart"/>
          </w:tcPr>
          <w:p w14:paraId="664713DF"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Annual degradation</w:t>
            </w:r>
            <w:r w:rsidRPr="0040406F">
              <w:rPr>
                <w:rFonts w:ascii="Times New Roman" w:hAnsi="Times New Roman" w:cs="Times New Roman"/>
                <w:sz w:val="20"/>
                <w:szCs w:val="20"/>
                <w:vertAlign w:val="superscript"/>
              </w:rPr>
              <w:t>*</w:t>
            </w:r>
            <w:r w:rsidRPr="0040406F">
              <w:rPr>
                <w:rFonts w:ascii="Times New Roman" w:hAnsi="Times New Roman" w:cs="Times New Roman"/>
                <w:sz w:val="20"/>
                <w:szCs w:val="20"/>
              </w:rPr>
              <w:t xml:space="preserve"> </w:t>
            </w:r>
          </w:p>
        </w:tc>
        <w:tc>
          <w:tcPr>
            <w:tcW w:w="3240" w:type="dxa"/>
          </w:tcPr>
          <w:p w14:paraId="4FD245B3"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50C8CF40"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0.65</w:t>
            </w:r>
          </w:p>
        </w:tc>
      </w:tr>
      <w:tr w:rsidR="00DD3C97" w:rsidRPr="0040406F" w14:paraId="1A3365D3" w14:textId="77777777" w:rsidTr="00997338">
        <w:trPr>
          <w:trHeight w:val="20"/>
        </w:trPr>
        <w:tc>
          <w:tcPr>
            <w:tcW w:w="7830" w:type="dxa"/>
            <w:vMerge/>
          </w:tcPr>
          <w:p w14:paraId="66107CCF" w14:textId="77777777" w:rsidR="00DD3C97" w:rsidRPr="0040406F" w:rsidRDefault="00DD3C97" w:rsidP="00997338">
            <w:pPr>
              <w:rPr>
                <w:rFonts w:ascii="Times New Roman" w:hAnsi="Times New Roman" w:cs="Times New Roman"/>
                <w:sz w:val="20"/>
                <w:szCs w:val="20"/>
              </w:rPr>
            </w:pPr>
          </w:p>
        </w:tc>
        <w:tc>
          <w:tcPr>
            <w:tcW w:w="3240" w:type="dxa"/>
          </w:tcPr>
          <w:p w14:paraId="21910FFB"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551ED08C"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0.70</w:t>
            </w:r>
          </w:p>
        </w:tc>
      </w:tr>
      <w:tr w:rsidR="00DD3C97" w:rsidRPr="0040406F" w14:paraId="4D1A2872" w14:textId="77777777" w:rsidTr="00997338">
        <w:trPr>
          <w:trHeight w:val="20"/>
        </w:trPr>
        <w:tc>
          <w:tcPr>
            <w:tcW w:w="7830" w:type="dxa"/>
          </w:tcPr>
          <w:p w14:paraId="40D616C2"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Debt: Equity ratio</w:t>
            </w:r>
          </w:p>
        </w:tc>
        <w:tc>
          <w:tcPr>
            <w:tcW w:w="3240" w:type="dxa"/>
          </w:tcPr>
          <w:p w14:paraId="7033F8C6"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14DBBE24"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70:30</w:t>
            </w:r>
          </w:p>
        </w:tc>
      </w:tr>
      <w:tr w:rsidR="00DD3C97" w:rsidRPr="0040406F" w14:paraId="68A44F34" w14:textId="77777777" w:rsidTr="00997338">
        <w:trPr>
          <w:trHeight w:val="278"/>
        </w:trPr>
        <w:tc>
          <w:tcPr>
            <w:tcW w:w="7830" w:type="dxa"/>
          </w:tcPr>
          <w:p w14:paraId="7F8E6E2F"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Repayment period (including moratorium)</w:t>
            </w:r>
          </w:p>
        </w:tc>
        <w:tc>
          <w:tcPr>
            <w:tcW w:w="3240" w:type="dxa"/>
          </w:tcPr>
          <w:p w14:paraId="1625F9F0"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year</w:t>
            </w:r>
          </w:p>
        </w:tc>
        <w:tc>
          <w:tcPr>
            <w:tcW w:w="3150" w:type="dxa"/>
          </w:tcPr>
          <w:p w14:paraId="49F21F37"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 xml:space="preserve">12 </w:t>
            </w:r>
          </w:p>
        </w:tc>
      </w:tr>
      <w:tr w:rsidR="00DD3C97" w:rsidRPr="0040406F" w14:paraId="1EEAA2F4" w14:textId="77777777" w:rsidTr="00997338">
        <w:trPr>
          <w:trHeight w:val="20"/>
        </w:trPr>
        <w:tc>
          <w:tcPr>
            <w:tcW w:w="7830" w:type="dxa"/>
          </w:tcPr>
          <w:p w14:paraId="027F7003"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Interest rate</w:t>
            </w:r>
          </w:p>
        </w:tc>
        <w:tc>
          <w:tcPr>
            <w:tcW w:w="3240" w:type="dxa"/>
          </w:tcPr>
          <w:p w14:paraId="6DF8C8B4"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7C388246"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12.76</w:t>
            </w:r>
          </w:p>
        </w:tc>
      </w:tr>
      <w:tr w:rsidR="00DD3C97" w:rsidRPr="0040406F" w14:paraId="20FA8651" w14:textId="77777777" w:rsidTr="00997338">
        <w:trPr>
          <w:trHeight w:val="20"/>
        </w:trPr>
        <w:tc>
          <w:tcPr>
            <w:tcW w:w="7830" w:type="dxa"/>
          </w:tcPr>
          <w:p w14:paraId="2A7A374B"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MAT rate</w:t>
            </w:r>
          </w:p>
        </w:tc>
        <w:tc>
          <w:tcPr>
            <w:tcW w:w="3240" w:type="dxa"/>
          </w:tcPr>
          <w:p w14:paraId="2DA80B1E"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22BF53B2"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21.34</w:t>
            </w:r>
          </w:p>
        </w:tc>
      </w:tr>
      <w:tr w:rsidR="00DD3C97" w:rsidRPr="0040406F" w14:paraId="66D2DE1A" w14:textId="77777777" w:rsidTr="00997338">
        <w:trPr>
          <w:trHeight w:val="20"/>
        </w:trPr>
        <w:tc>
          <w:tcPr>
            <w:tcW w:w="7830" w:type="dxa"/>
          </w:tcPr>
          <w:p w14:paraId="45FFA32C"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Income tax rate</w:t>
            </w:r>
          </w:p>
        </w:tc>
        <w:tc>
          <w:tcPr>
            <w:tcW w:w="3240" w:type="dxa"/>
          </w:tcPr>
          <w:p w14:paraId="7B23AF57"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230A8D13"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34.61</w:t>
            </w:r>
          </w:p>
        </w:tc>
      </w:tr>
      <w:tr w:rsidR="00DD3C97" w:rsidRPr="0040406F" w14:paraId="5FC719CE" w14:textId="77777777" w:rsidTr="00997338">
        <w:trPr>
          <w:trHeight w:val="20"/>
        </w:trPr>
        <w:tc>
          <w:tcPr>
            <w:tcW w:w="7830" w:type="dxa"/>
          </w:tcPr>
          <w:p w14:paraId="429F813C"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Depreciation (for first 12 years)</w:t>
            </w:r>
          </w:p>
        </w:tc>
        <w:tc>
          <w:tcPr>
            <w:tcW w:w="3240" w:type="dxa"/>
          </w:tcPr>
          <w:p w14:paraId="7C2DA2F3"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7DD14167"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5.83</w:t>
            </w:r>
          </w:p>
        </w:tc>
      </w:tr>
      <w:tr w:rsidR="00DD3C97" w:rsidRPr="0040406F" w14:paraId="452FB665" w14:textId="77777777" w:rsidTr="00997338">
        <w:trPr>
          <w:trHeight w:val="179"/>
        </w:trPr>
        <w:tc>
          <w:tcPr>
            <w:tcW w:w="7830" w:type="dxa"/>
          </w:tcPr>
          <w:p w14:paraId="7435EABF"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Depreciation (13</w:t>
            </w:r>
            <w:r w:rsidRPr="0040406F">
              <w:rPr>
                <w:rFonts w:ascii="Times New Roman" w:hAnsi="Times New Roman" w:cs="Times New Roman"/>
                <w:sz w:val="20"/>
                <w:szCs w:val="20"/>
                <w:vertAlign w:val="superscript"/>
              </w:rPr>
              <w:t>th</w:t>
            </w:r>
            <w:r w:rsidRPr="0040406F">
              <w:rPr>
                <w:rFonts w:ascii="Times New Roman" w:hAnsi="Times New Roman" w:cs="Times New Roman"/>
                <w:sz w:val="20"/>
                <w:szCs w:val="20"/>
              </w:rPr>
              <w:t xml:space="preserve"> year onwards)</w:t>
            </w:r>
          </w:p>
        </w:tc>
        <w:tc>
          <w:tcPr>
            <w:tcW w:w="3240" w:type="dxa"/>
          </w:tcPr>
          <w:p w14:paraId="537B8557"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44B7406F"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1.54</w:t>
            </w:r>
          </w:p>
        </w:tc>
      </w:tr>
      <w:tr w:rsidR="00DD3C97" w:rsidRPr="0040406F" w14:paraId="5CE10BA6" w14:textId="77777777" w:rsidTr="00997338">
        <w:trPr>
          <w:trHeight w:val="20"/>
        </w:trPr>
        <w:tc>
          <w:tcPr>
            <w:tcW w:w="7830" w:type="dxa"/>
          </w:tcPr>
          <w:p w14:paraId="527512E3"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Operation and maintenance (O&amp;M) charges</w:t>
            </w:r>
          </w:p>
        </w:tc>
        <w:tc>
          <w:tcPr>
            <w:tcW w:w="3240" w:type="dxa"/>
          </w:tcPr>
          <w:p w14:paraId="70627244"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month</w:t>
            </w:r>
          </w:p>
        </w:tc>
        <w:tc>
          <w:tcPr>
            <w:tcW w:w="3150" w:type="dxa"/>
          </w:tcPr>
          <w:p w14:paraId="0BC698D0"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 xml:space="preserve">1 </w:t>
            </w:r>
          </w:p>
        </w:tc>
      </w:tr>
      <w:tr w:rsidR="00DD3C97" w:rsidRPr="0040406F" w14:paraId="6B1D43C6" w14:textId="77777777" w:rsidTr="00997338">
        <w:trPr>
          <w:trHeight w:val="20"/>
        </w:trPr>
        <w:tc>
          <w:tcPr>
            <w:tcW w:w="7830" w:type="dxa"/>
          </w:tcPr>
          <w:p w14:paraId="4088BFF6"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Maintenance spares (% of O&amp;M expenses)</w:t>
            </w:r>
          </w:p>
        </w:tc>
        <w:tc>
          <w:tcPr>
            <w:tcW w:w="3240" w:type="dxa"/>
          </w:tcPr>
          <w:p w14:paraId="59392658"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0080DFFB"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15</w:t>
            </w:r>
          </w:p>
        </w:tc>
      </w:tr>
      <w:tr w:rsidR="00DD3C97" w:rsidRPr="0040406F" w14:paraId="5AB7F3C1" w14:textId="77777777" w:rsidTr="00997338">
        <w:trPr>
          <w:trHeight w:val="20"/>
        </w:trPr>
        <w:tc>
          <w:tcPr>
            <w:tcW w:w="7830" w:type="dxa"/>
          </w:tcPr>
          <w:p w14:paraId="5CBDE77C"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Interest on working capital</w:t>
            </w:r>
          </w:p>
        </w:tc>
        <w:tc>
          <w:tcPr>
            <w:tcW w:w="3240" w:type="dxa"/>
          </w:tcPr>
          <w:p w14:paraId="7C665C48"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7DEF26FF"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13.26</w:t>
            </w:r>
          </w:p>
        </w:tc>
      </w:tr>
      <w:tr w:rsidR="00DD3C97" w:rsidRPr="0040406F" w14:paraId="04EF434D" w14:textId="77777777" w:rsidTr="00997338">
        <w:trPr>
          <w:trHeight w:val="20"/>
        </w:trPr>
        <w:tc>
          <w:tcPr>
            <w:tcW w:w="7830" w:type="dxa"/>
          </w:tcPr>
          <w:p w14:paraId="5E0F1B56"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Plant O&amp;M cost</w:t>
            </w:r>
          </w:p>
        </w:tc>
        <w:tc>
          <w:tcPr>
            <w:tcW w:w="3240" w:type="dxa"/>
          </w:tcPr>
          <w:p w14:paraId="0498A57C"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Million INR/MW</w:t>
            </w:r>
          </w:p>
        </w:tc>
        <w:tc>
          <w:tcPr>
            <w:tcW w:w="3150" w:type="dxa"/>
          </w:tcPr>
          <w:p w14:paraId="6F114775"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0.7</w:t>
            </w:r>
          </w:p>
        </w:tc>
      </w:tr>
      <w:tr w:rsidR="00DD3C97" w:rsidRPr="0040406F" w14:paraId="0FED3AA9" w14:textId="77777777" w:rsidTr="00997338">
        <w:trPr>
          <w:trHeight w:val="20"/>
        </w:trPr>
        <w:tc>
          <w:tcPr>
            <w:tcW w:w="7830" w:type="dxa"/>
          </w:tcPr>
          <w:p w14:paraId="69F594BF" w14:textId="77777777" w:rsidR="00DD3C97" w:rsidRPr="0040406F" w:rsidRDefault="00DD3C97" w:rsidP="00997338">
            <w:pPr>
              <w:rPr>
                <w:rFonts w:ascii="Times New Roman" w:hAnsi="Times New Roman" w:cs="Times New Roman"/>
                <w:sz w:val="20"/>
                <w:szCs w:val="20"/>
              </w:rPr>
            </w:pPr>
            <w:r w:rsidRPr="0040406F">
              <w:rPr>
                <w:rFonts w:ascii="Times New Roman" w:hAnsi="Times New Roman" w:cs="Times New Roman"/>
                <w:sz w:val="20"/>
                <w:szCs w:val="20"/>
              </w:rPr>
              <w:t>O&amp;M expense escalation</w:t>
            </w:r>
          </w:p>
        </w:tc>
        <w:tc>
          <w:tcPr>
            <w:tcW w:w="3240" w:type="dxa"/>
          </w:tcPr>
          <w:p w14:paraId="0D5850EF"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w:t>
            </w:r>
          </w:p>
        </w:tc>
        <w:tc>
          <w:tcPr>
            <w:tcW w:w="3150" w:type="dxa"/>
          </w:tcPr>
          <w:p w14:paraId="1025A9BC" w14:textId="77777777" w:rsidR="00DD3C97" w:rsidRPr="0040406F" w:rsidRDefault="00DD3C97" w:rsidP="00997338">
            <w:pPr>
              <w:jc w:val="right"/>
              <w:rPr>
                <w:rFonts w:ascii="Times New Roman" w:hAnsi="Times New Roman" w:cs="Times New Roman"/>
                <w:sz w:val="20"/>
                <w:szCs w:val="20"/>
              </w:rPr>
            </w:pPr>
            <w:r w:rsidRPr="0040406F">
              <w:rPr>
                <w:rFonts w:ascii="Times New Roman" w:hAnsi="Times New Roman" w:cs="Times New Roman"/>
                <w:sz w:val="20"/>
                <w:szCs w:val="20"/>
              </w:rPr>
              <w:t>5.72</w:t>
            </w:r>
          </w:p>
        </w:tc>
      </w:tr>
    </w:tbl>
    <w:p w14:paraId="1AF02310" w14:textId="77777777" w:rsidR="00DD3C97" w:rsidRPr="0040406F" w:rsidRDefault="00DD3C97" w:rsidP="00DD3C97">
      <w:pPr>
        <w:spacing w:after="240" w:line="240" w:lineRule="auto"/>
        <w:jc w:val="both"/>
        <w:rPr>
          <w:rFonts w:ascii="Times New Roman" w:hAnsi="Times New Roman" w:cs="Times New Roman"/>
          <w:sz w:val="20"/>
          <w:szCs w:val="20"/>
        </w:rPr>
      </w:pPr>
      <w:r w:rsidRPr="0040406F">
        <w:rPr>
          <w:rFonts w:ascii="Times New Roman" w:hAnsi="Times New Roman" w:cs="Times New Roman"/>
          <w:sz w:val="20"/>
          <w:szCs w:val="20"/>
        </w:rPr>
        <w:t xml:space="preserve">* Annual degradation is taken to be 0.65% for multi-crystalline and 0.70% for thin film based modules </w:t>
      </w:r>
    </w:p>
    <w:p w14:paraId="12345A38" w14:textId="77777777" w:rsidR="0040406F" w:rsidRDefault="0040406F">
      <w:pPr>
        <w:rPr>
          <w:rFonts w:ascii="Times New Roman" w:hAnsi="Times New Roman" w:cs="Times New Roman"/>
          <w:b/>
          <w:sz w:val="20"/>
        </w:rPr>
      </w:pPr>
    </w:p>
    <w:p w14:paraId="78B174F6" w14:textId="77777777" w:rsidR="0040406F" w:rsidRDefault="0040406F">
      <w:pPr>
        <w:rPr>
          <w:rFonts w:ascii="Times New Roman" w:hAnsi="Times New Roman" w:cs="Times New Roman"/>
          <w:b/>
          <w:sz w:val="20"/>
        </w:rPr>
      </w:pPr>
      <w:r>
        <w:rPr>
          <w:rFonts w:ascii="Times New Roman" w:hAnsi="Times New Roman" w:cs="Times New Roman"/>
          <w:b/>
          <w:sz w:val="20"/>
        </w:rPr>
        <w:br w:type="page"/>
      </w:r>
    </w:p>
    <w:p w14:paraId="6E01293C" w14:textId="35E645B3" w:rsidR="00384B2F" w:rsidRPr="008F436F" w:rsidRDefault="00384B2F" w:rsidP="00384B2F">
      <w:pPr>
        <w:spacing w:after="0" w:line="360" w:lineRule="auto"/>
        <w:jc w:val="both"/>
        <w:rPr>
          <w:rFonts w:ascii="Times New Roman" w:hAnsi="Times New Roman" w:cs="Times New Roman"/>
          <w:b/>
          <w:sz w:val="20"/>
        </w:rPr>
      </w:pPr>
      <w:r w:rsidRPr="008F436F">
        <w:rPr>
          <w:rFonts w:ascii="Times New Roman" w:hAnsi="Times New Roman" w:cs="Times New Roman"/>
          <w:b/>
          <w:sz w:val="20"/>
        </w:rPr>
        <w:lastRenderedPageBreak/>
        <w:t xml:space="preserve">Table </w:t>
      </w:r>
      <w:r w:rsidR="00A00F95">
        <w:rPr>
          <w:rFonts w:ascii="Times New Roman" w:hAnsi="Times New Roman" w:cs="Times New Roman"/>
          <w:b/>
          <w:sz w:val="20"/>
        </w:rPr>
        <w:t>S.</w:t>
      </w:r>
      <w:r w:rsidR="0040406F">
        <w:rPr>
          <w:rFonts w:ascii="Times New Roman" w:hAnsi="Times New Roman" w:cs="Times New Roman"/>
          <w:b/>
          <w:sz w:val="20"/>
        </w:rPr>
        <w:t>7</w:t>
      </w:r>
      <w:r w:rsidRPr="008F436F">
        <w:rPr>
          <w:rFonts w:ascii="Times New Roman" w:hAnsi="Times New Roman" w:cs="Times New Roman"/>
          <w:b/>
          <w:sz w:val="20"/>
        </w:rPr>
        <w:t xml:space="preserve">. MPE between actual and estimated CUF and LCOE of select solar PV projects under </w:t>
      </w:r>
      <w:r w:rsidR="003810F0" w:rsidRPr="008F436F">
        <w:rPr>
          <w:rFonts w:ascii="Times New Roman" w:hAnsi="Times New Roman" w:cs="Times New Roman"/>
          <w:b/>
          <w:sz w:val="20"/>
        </w:rPr>
        <w:t>NSM</w:t>
      </w:r>
      <w:r w:rsidRPr="008F436F">
        <w:rPr>
          <w:rFonts w:ascii="Times New Roman" w:hAnsi="Times New Roman" w:cs="Times New Roman"/>
          <w:b/>
          <w:sz w:val="20"/>
        </w:rPr>
        <w:t xml:space="preserve"> Phase-I through various SRDBs</w:t>
      </w:r>
    </w:p>
    <w:p w14:paraId="3D97C2DB" w14:textId="77777777" w:rsidR="00384B2F" w:rsidRPr="008F436F" w:rsidRDefault="00384B2F" w:rsidP="00384B2F">
      <w:pPr>
        <w:spacing w:after="0" w:line="240" w:lineRule="auto"/>
        <w:jc w:val="both"/>
        <w:rPr>
          <w:rFonts w:ascii="Times New Roman" w:hAnsi="Times New Roman" w:cs="Times New Roman"/>
          <w:b/>
          <w:sz w:val="16"/>
          <w:szCs w:val="16"/>
        </w:rPr>
      </w:pPr>
    </w:p>
    <w:tbl>
      <w:tblPr>
        <w:tblStyle w:val="TableGrid"/>
        <w:tblW w:w="14305" w:type="dxa"/>
        <w:tblLayout w:type="fixed"/>
        <w:tblLook w:val="04A0" w:firstRow="1" w:lastRow="0" w:firstColumn="1" w:lastColumn="0" w:noHBand="0" w:noVBand="1"/>
      </w:tblPr>
      <w:tblGrid>
        <w:gridCol w:w="2245"/>
        <w:gridCol w:w="763"/>
        <w:gridCol w:w="763"/>
        <w:gridCol w:w="883"/>
        <w:gridCol w:w="1336"/>
        <w:gridCol w:w="1336"/>
        <w:gridCol w:w="949"/>
        <w:gridCol w:w="791"/>
        <w:gridCol w:w="763"/>
        <w:gridCol w:w="876"/>
        <w:gridCol w:w="1343"/>
        <w:gridCol w:w="1336"/>
        <w:gridCol w:w="921"/>
      </w:tblGrid>
      <w:tr w:rsidR="00384B2F" w:rsidRPr="008F436F" w14:paraId="50B96FCE" w14:textId="77777777" w:rsidTr="003E74A4">
        <w:trPr>
          <w:trHeight w:val="77"/>
        </w:trPr>
        <w:tc>
          <w:tcPr>
            <w:tcW w:w="2245" w:type="dxa"/>
            <w:vMerge w:val="restart"/>
            <w:noWrap/>
            <w:hideMark/>
          </w:tcPr>
          <w:p w14:paraId="021B204E"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Projects</w:t>
            </w:r>
          </w:p>
        </w:tc>
        <w:tc>
          <w:tcPr>
            <w:tcW w:w="6030" w:type="dxa"/>
            <w:gridSpan w:val="6"/>
            <w:noWrap/>
            <w:hideMark/>
          </w:tcPr>
          <w:p w14:paraId="65B31485" w14:textId="77777777" w:rsidR="00384B2F" w:rsidRPr="008F436F" w:rsidRDefault="00384B2F" w:rsidP="003E74A4">
            <w:pPr>
              <w:jc w:val="center"/>
              <w:rPr>
                <w:rFonts w:ascii="Times New Roman" w:eastAsia="Times New Roman" w:hAnsi="Times New Roman" w:cs="Times New Roman"/>
                <w:b/>
                <w:sz w:val="16"/>
                <w:szCs w:val="16"/>
              </w:rPr>
            </w:pPr>
            <w:r w:rsidRPr="008F436F">
              <w:rPr>
                <w:rFonts w:ascii="Times New Roman" w:eastAsia="Times New Roman" w:hAnsi="Times New Roman" w:cs="Times New Roman"/>
                <w:b/>
                <w:color w:val="000000"/>
                <w:sz w:val="16"/>
                <w:szCs w:val="16"/>
              </w:rPr>
              <w:t>MPE (%) w.r.t. Actual CUF</w:t>
            </w:r>
          </w:p>
        </w:tc>
        <w:tc>
          <w:tcPr>
            <w:tcW w:w="6030" w:type="dxa"/>
            <w:gridSpan w:val="6"/>
            <w:noWrap/>
            <w:hideMark/>
          </w:tcPr>
          <w:p w14:paraId="22271766" w14:textId="77777777" w:rsidR="00384B2F" w:rsidRPr="008F436F" w:rsidRDefault="00384B2F" w:rsidP="003E74A4">
            <w:pPr>
              <w:jc w:val="center"/>
              <w:rPr>
                <w:rFonts w:ascii="Times New Roman" w:eastAsia="Times New Roman" w:hAnsi="Times New Roman" w:cs="Times New Roman"/>
                <w:b/>
                <w:sz w:val="16"/>
                <w:szCs w:val="16"/>
              </w:rPr>
            </w:pPr>
            <w:r w:rsidRPr="008F436F">
              <w:rPr>
                <w:rFonts w:ascii="Times New Roman" w:eastAsia="Times New Roman" w:hAnsi="Times New Roman" w:cs="Times New Roman"/>
                <w:b/>
                <w:color w:val="000000"/>
                <w:sz w:val="16"/>
                <w:szCs w:val="16"/>
              </w:rPr>
              <w:t>MPE (%) w.r.t. Actual LCOE</w:t>
            </w:r>
          </w:p>
        </w:tc>
      </w:tr>
      <w:tr w:rsidR="00384B2F" w:rsidRPr="008F436F" w14:paraId="4DD8710E" w14:textId="77777777" w:rsidTr="003E74A4">
        <w:trPr>
          <w:trHeight w:val="77"/>
        </w:trPr>
        <w:tc>
          <w:tcPr>
            <w:tcW w:w="2245" w:type="dxa"/>
            <w:vMerge/>
            <w:noWrap/>
            <w:hideMark/>
          </w:tcPr>
          <w:p w14:paraId="7503242C" w14:textId="77777777" w:rsidR="00384B2F" w:rsidRPr="008F436F" w:rsidRDefault="00384B2F" w:rsidP="003E74A4">
            <w:pPr>
              <w:jc w:val="center"/>
              <w:rPr>
                <w:rFonts w:ascii="Times New Roman" w:eastAsia="Times New Roman" w:hAnsi="Times New Roman" w:cs="Times New Roman"/>
                <w:b/>
                <w:sz w:val="16"/>
                <w:szCs w:val="16"/>
              </w:rPr>
            </w:pPr>
          </w:p>
        </w:tc>
        <w:tc>
          <w:tcPr>
            <w:tcW w:w="763" w:type="dxa"/>
            <w:noWrap/>
            <w:hideMark/>
          </w:tcPr>
          <w:p w14:paraId="148FB33C"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NASA</w:t>
            </w:r>
          </w:p>
        </w:tc>
        <w:tc>
          <w:tcPr>
            <w:tcW w:w="763" w:type="dxa"/>
            <w:noWrap/>
            <w:hideMark/>
          </w:tcPr>
          <w:p w14:paraId="67DBB307"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NREL</w:t>
            </w:r>
          </w:p>
        </w:tc>
        <w:tc>
          <w:tcPr>
            <w:tcW w:w="883" w:type="dxa"/>
            <w:noWrap/>
            <w:hideMark/>
          </w:tcPr>
          <w:p w14:paraId="726FF027"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SWERA</w:t>
            </w:r>
          </w:p>
        </w:tc>
        <w:tc>
          <w:tcPr>
            <w:tcW w:w="1336" w:type="dxa"/>
            <w:noWrap/>
            <w:hideMark/>
          </w:tcPr>
          <w:p w14:paraId="4B5CF57D"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Meteonorm 7.0</w:t>
            </w:r>
          </w:p>
        </w:tc>
        <w:tc>
          <w:tcPr>
            <w:tcW w:w="1336" w:type="dxa"/>
            <w:noWrap/>
            <w:hideMark/>
          </w:tcPr>
          <w:p w14:paraId="484296D9"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Meteonorm 7.1</w:t>
            </w:r>
          </w:p>
        </w:tc>
        <w:tc>
          <w:tcPr>
            <w:tcW w:w="949" w:type="dxa"/>
            <w:noWrap/>
            <w:hideMark/>
          </w:tcPr>
          <w:p w14:paraId="3DA1E5E3"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Solar GIS</w:t>
            </w:r>
          </w:p>
        </w:tc>
        <w:tc>
          <w:tcPr>
            <w:tcW w:w="791" w:type="dxa"/>
            <w:noWrap/>
            <w:hideMark/>
          </w:tcPr>
          <w:p w14:paraId="06FD1441"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NASA</w:t>
            </w:r>
          </w:p>
        </w:tc>
        <w:tc>
          <w:tcPr>
            <w:tcW w:w="763" w:type="dxa"/>
            <w:noWrap/>
            <w:hideMark/>
          </w:tcPr>
          <w:p w14:paraId="35FEAC79"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NREL</w:t>
            </w:r>
          </w:p>
        </w:tc>
        <w:tc>
          <w:tcPr>
            <w:tcW w:w="876" w:type="dxa"/>
            <w:noWrap/>
            <w:hideMark/>
          </w:tcPr>
          <w:p w14:paraId="062B73E7"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SWERA</w:t>
            </w:r>
          </w:p>
        </w:tc>
        <w:tc>
          <w:tcPr>
            <w:tcW w:w="1343" w:type="dxa"/>
            <w:noWrap/>
            <w:hideMark/>
          </w:tcPr>
          <w:p w14:paraId="4C0A2581"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Meteonorm 7.0</w:t>
            </w:r>
          </w:p>
        </w:tc>
        <w:tc>
          <w:tcPr>
            <w:tcW w:w="1336" w:type="dxa"/>
            <w:noWrap/>
            <w:hideMark/>
          </w:tcPr>
          <w:p w14:paraId="3C4DB5BB"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Meteonorm 7.1</w:t>
            </w:r>
          </w:p>
        </w:tc>
        <w:tc>
          <w:tcPr>
            <w:tcW w:w="921" w:type="dxa"/>
            <w:noWrap/>
            <w:hideMark/>
          </w:tcPr>
          <w:p w14:paraId="0C41A80B" w14:textId="77777777" w:rsidR="00384B2F" w:rsidRPr="008F436F" w:rsidRDefault="00384B2F" w:rsidP="003E74A4">
            <w:pPr>
              <w:jc w:val="center"/>
              <w:rPr>
                <w:rFonts w:ascii="Times New Roman" w:eastAsia="Times New Roman" w:hAnsi="Times New Roman" w:cs="Times New Roman"/>
                <w:b/>
                <w:color w:val="000000"/>
                <w:sz w:val="16"/>
                <w:szCs w:val="16"/>
              </w:rPr>
            </w:pPr>
            <w:r w:rsidRPr="008F436F">
              <w:rPr>
                <w:rFonts w:ascii="Times New Roman" w:eastAsia="Times New Roman" w:hAnsi="Times New Roman" w:cs="Times New Roman"/>
                <w:b/>
                <w:color w:val="000000"/>
                <w:sz w:val="16"/>
                <w:szCs w:val="16"/>
              </w:rPr>
              <w:t>Solar GIS</w:t>
            </w:r>
          </w:p>
        </w:tc>
      </w:tr>
      <w:tr w:rsidR="00384B2F" w:rsidRPr="008F436F" w14:paraId="642C7322" w14:textId="77777777" w:rsidTr="003E74A4">
        <w:trPr>
          <w:trHeight w:val="242"/>
        </w:trPr>
        <w:tc>
          <w:tcPr>
            <w:tcW w:w="14305" w:type="dxa"/>
            <w:gridSpan w:val="13"/>
            <w:noWrap/>
            <w:hideMark/>
          </w:tcPr>
          <w:p w14:paraId="037615BC" w14:textId="77777777" w:rsidR="00384B2F" w:rsidRPr="008F436F" w:rsidRDefault="00384B2F" w:rsidP="003E74A4">
            <w:pPr>
              <w:rPr>
                <w:rFonts w:ascii="Times New Roman" w:eastAsia="Times New Roman" w:hAnsi="Times New Roman" w:cs="Times New Roman"/>
                <w:sz w:val="16"/>
                <w:szCs w:val="16"/>
              </w:rPr>
            </w:pPr>
            <w:r w:rsidRPr="008F436F">
              <w:rPr>
                <w:rFonts w:ascii="Times New Roman" w:eastAsia="Times New Roman" w:hAnsi="Times New Roman" w:cs="Times New Roman"/>
                <w:b/>
                <w:color w:val="000000"/>
                <w:sz w:val="16"/>
                <w:szCs w:val="16"/>
              </w:rPr>
              <w:t>A. Batch – I Projects</w:t>
            </w:r>
          </w:p>
        </w:tc>
      </w:tr>
      <w:tr w:rsidR="00384B2F" w:rsidRPr="008F436F" w14:paraId="13804EE8" w14:textId="77777777" w:rsidTr="003E74A4">
        <w:trPr>
          <w:trHeight w:val="77"/>
        </w:trPr>
        <w:tc>
          <w:tcPr>
            <w:tcW w:w="2245" w:type="dxa"/>
            <w:noWrap/>
            <w:hideMark/>
          </w:tcPr>
          <w:p w14:paraId="1849D524"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Aftaab</w:t>
            </w:r>
            <w:proofErr w:type="spellEnd"/>
            <w:r w:rsidRPr="008F436F">
              <w:rPr>
                <w:rFonts w:ascii="Times New Roman" w:hAnsi="Times New Roman" w:cs="Times New Roman"/>
                <w:sz w:val="14"/>
                <w:szCs w:val="14"/>
              </w:rPr>
              <w:t xml:space="preserve"> Solar Pvt Ltd</w:t>
            </w:r>
          </w:p>
        </w:tc>
        <w:tc>
          <w:tcPr>
            <w:tcW w:w="763" w:type="dxa"/>
            <w:noWrap/>
            <w:hideMark/>
          </w:tcPr>
          <w:p w14:paraId="63828E3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-5.6%</w:t>
            </w:r>
          </w:p>
        </w:tc>
        <w:tc>
          <w:tcPr>
            <w:tcW w:w="763" w:type="dxa"/>
            <w:noWrap/>
            <w:hideMark/>
          </w:tcPr>
          <w:p w14:paraId="22976A9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4.9%</w:t>
            </w:r>
          </w:p>
        </w:tc>
        <w:tc>
          <w:tcPr>
            <w:tcW w:w="883" w:type="dxa"/>
            <w:noWrap/>
            <w:hideMark/>
          </w:tcPr>
          <w:p w14:paraId="25DFFD3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4.4%</w:t>
            </w:r>
          </w:p>
        </w:tc>
        <w:tc>
          <w:tcPr>
            <w:tcW w:w="1336" w:type="dxa"/>
            <w:noWrap/>
            <w:hideMark/>
          </w:tcPr>
          <w:p w14:paraId="1D01035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-7.0%</w:t>
            </w:r>
          </w:p>
        </w:tc>
        <w:tc>
          <w:tcPr>
            <w:tcW w:w="1336" w:type="dxa"/>
            <w:noWrap/>
            <w:hideMark/>
          </w:tcPr>
          <w:p w14:paraId="4AE9DF7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949" w:type="dxa"/>
            <w:noWrap/>
            <w:hideMark/>
          </w:tcPr>
          <w:p w14:paraId="092EE7A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-2.6%</w:t>
            </w:r>
          </w:p>
        </w:tc>
        <w:tc>
          <w:tcPr>
            <w:tcW w:w="791" w:type="dxa"/>
            <w:noWrap/>
            <w:hideMark/>
          </w:tcPr>
          <w:p w14:paraId="677971B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5.8%</w:t>
            </w:r>
          </w:p>
        </w:tc>
        <w:tc>
          <w:tcPr>
            <w:tcW w:w="763" w:type="dxa"/>
            <w:noWrap/>
            <w:hideMark/>
          </w:tcPr>
          <w:p w14:paraId="390D66D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-4.6%</w:t>
            </w:r>
          </w:p>
        </w:tc>
        <w:tc>
          <w:tcPr>
            <w:tcW w:w="876" w:type="dxa"/>
            <w:noWrap/>
            <w:hideMark/>
          </w:tcPr>
          <w:p w14:paraId="522EC6E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-4.0%</w:t>
            </w:r>
          </w:p>
        </w:tc>
        <w:tc>
          <w:tcPr>
            <w:tcW w:w="1343" w:type="dxa"/>
            <w:noWrap/>
            <w:hideMark/>
          </w:tcPr>
          <w:p w14:paraId="6792723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7.4%</w:t>
            </w:r>
          </w:p>
        </w:tc>
        <w:tc>
          <w:tcPr>
            <w:tcW w:w="1336" w:type="dxa"/>
            <w:noWrap/>
            <w:hideMark/>
          </w:tcPr>
          <w:p w14:paraId="7834E5C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w:t>
            </w:r>
          </w:p>
        </w:tc>
        <w:tc>
          <w:tcPr>
            <w:tcW w:w="921" w:type="dxa"/>
            <w:noWrap/>
            <w:hideMark/>
          </w:tcPr>
          <w:p w14:paraId="205FBA7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2.6%</w:t>
            </w:r>
          </w:p>
        </w:tc>
      </w:tr>
      <w:tr w:rsidR="00384B2F" w:rsidRPr="008F436F" w14:paraId="2BF27C50" w14:textId="77777777" w:rsidTr="003E74A4">
        <w:trPr>
          <w:trHeight w:val="77"/>
        </w:trPr>
        <w:tc>
          <w:tcPr>
            <w:tcW w:w="2245" w:type="dxa"/>
            <w:noWrap/>
            <w:hideMark/>
          </w:tcPr>
          <w:p w14:paraId="3C5FC331"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Alex Spectrum Rad. Pvt Ltd</w:t>
            </w:r>
          </w:p>
        </w:tc>
        <w:tc>
          <w:tcPr>
            <w:tcW w:w="763" w:type="dxa"/>
            <w:noWrap/>
            <w:hideMark/>
          </w:tcPr>
          <w:p w14:paraId="40D00F6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-2.8%</w:t>
            </w:r>
          </w:p>
        </w:tc>
        <w:tc>
          <w:tcPr>
            <w:tcW w:w="763" w:type="dxa"/>
            <w:noWrap/>
            <w:hideMark/>
          </w:tcPr>
          <w:p w14:paraId="08EB019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12.3%</w:t>
            </w:r>
          </w:p>
        </w:tc>
        <w:tc>
          <w:tcPr>
            <w:tcW w:w="883" w:type="dxa"/>
            <w:noWrap/>
            <w:hideMark/>
          </w:tcPr>
          <w:p w14:paraId="3AA9A3C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12.5%</w:t>
            </w:r>
          </w:p>
        </w:tc>
        <w:tc>
          <w:tcPr>
            <w:tcW w:w="1336" w:type="dxa"/>
            <w:noWrap/>
            <w:hideMark/>
          </w:tcPr>
          <w:p w14:paraId="18FDB90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0.1%</w:t>
            </w:r>
          </w:p>
        </w:tc>
        <w:tc>
          <w:tcPr>
            <w:tcW w:w="1336" w:type="dxa"/>
            <w:noWrap/>
            <w:hideMark/>
          </w:tcPr>
          <w:p w14:paraId="58B10FC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949" w:type="dxa"/>
            <w:noWrap/>
            <w:hideMark/>
          </w:tcPr>
          <w:p w14:paraId="1BB7EA6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4.8%</w:t>
            </w:r>
          </w:p>
        </w:tc>
        <w:tc>
          <w:tcPr>
            <w:tcW w:w="791" w:type="dxa"/>
            <w:noWrap/>
            <w:hideMark/>
          </w:tcPr>
          <w:p w14:paraId="79A8AE2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2.9%</w:t>
            </w:r>
          </w:p>
        </w:tc>
        <w:tc>
          <w:tcPr>
            <w:tcW w:w="763" w:type="dxa"/>
            <w:noWrap/>
            <w:hideMark/>
          </w:tcPr>
          <w:p w14:paraId="572E49F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-10.7%</w:t>
            </w:r>
          </w:p>
        </w:tc>
        <w:tc>
          <w:tcPr>
            <w:tcW w:w="876" w:type="dxa"/>
            <w:noWrap/>
            <w:hideMark/>
          </w:tcPr>
          <w:p w14:paraId="25D75D8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-10.7%</w:t>
            </w:r>
          </w:p>
        </w:tc>
        <w:tc>
          <w:tcPr>
            <w:tcW w:w="1343" w:type="dxa"/>
            <w:noWrap/>
            <w:hideMark/>
          </w:tcPr>
          <w:p w14:paraId="522B8F4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c>
          <w:tcPr>
            <w:tcW w:w="1336" w:type="dxa"/>
            <w:noWrap/>
            <w:hideMark/>
          </w:tcPr>
          <w:p w14:paraId="6C24A06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921" w:type="dxa"/>
            <w:noWrap/>
            <w:hideMark/>
          </w:tcPr>
          <w:p w14:paraId="542BB60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-4.5%</w:t>
            </w:r>
          </w:p>
        </w:tc>
      </w:tr>
      <w:tr w:rsidR="00384B2F" w:rsidRPr="008F436F" w14:paraId="02BB43C7" w14:textId="77777777" w:rsidTr="003E74A4">
        <w:trPr>
          <w:trHeight w:val="77"/>
        </w:trPr>
        <w:tc>
          <w:tcPr>
            <w:tcW w:w="2245" w:type="dxa"/>
            <w:noWrap/>
            <w:hideMark/>
          </w:tcPr>
          <w:p w14:paraId="1097E022"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Amrit</w:t>
            </w:r>
            <w:proofErr w:type="spellEnd"/>
            <w:r w:rsidRPr="008F436F">
              <w:rPr>
                <w:rFonts w:ascii="Times New Roman" w:hAnsi="Times New Roman" w:cs="Times New Roman"/>
                <w:sz w:val="14"/>
                <w:szCs w:val="14"/>
              </w:rPr>
              <w:t xml:space="preserve"> Energy Pvt Ltd</w:t>
            </w:r>
          </w:p>
        </w:tc>
        <w:tc>
          <w:tcPr>
            <w:tcW w:w="763" w:type="dxa"/>
            <w:noWrap/>
            <w:hideMark/>
          </w:tcPr>
          <w:p w14:paraId="2D7E2E6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-17.3%</w:t>
            </w:r>
          </w:p>
        </w:tc>
        <w:tc>
          <w:tcPr>
            <w:tcW w:w="763" w:type="dxa"/>
            <w:noWrap/>
            <w:hideMark/>
          </w:tcPr>
          <w:p w14:paraId="5CC5F14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883" w:type="dxa"/>
            <w:noWrap/>
            <w:hideMark/>
          </w:tcPr>
          <w:p w14:paraId="30C68A9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w:t>
            </w:r>
          </w:p>
        </w:tc>
        <w:tc>
          <w:tcPr>
            <w:tcW w:w="1336" w:type="dxa"/>
            <w:noWrap/>
            <w:hideMark/>
          </w:tcPr>
          <w:p w14:paraId="4BC05DA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-12.4%</w:t>
            </w:r>
          </w:p>
        </w:tc>
        <w:tc>
          <w:tcPr>
            <w:tcW w:w="1336" w:type="dxa"/>
            <w:noWrap/>
            <w:hideMark/>
          </w:tcPr>
          <w:p w14:paraId="2DD4FD5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-12.8%</w:t>
            </w:r>
          </w:p>
        </w:tc>
        <w:tc>
          <w:tcPr>
            <w:tcW w:w="949" w:type="dxa"/>
            <w:noWrap/>
            <w:hideMark/>
          </w:tcPr>
          <w:p w14:paraId="5F071B1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-16.4%</w:t>
            </w:r>
          </w:p>
        </w:tc>
        <w:tc>
          <w:tcPr>
            <w:tcW w:w="791" w:type="dxa"/>
            <w:noWrap/>
            <w:hideMark/>
          </w:tcPr>
          <w:p w14:paraId="2EA7153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20.5%</w:t>
            </w:r>
          </w:p>
        </w:tc>
        <w:tc>
          <w:tcPr>
            <w:tcW w:w="763" w:type="dxa"/>
            <w:noWrap/>
            <w:hideMark/>
          </w:tcPr>
          <w:p w14:paraId="5AE5292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w:t>
            </w:r>
          </w:p>
        </w:tc>
        <w:tc>
          <w:tcPr>
            <w:tcW w:w="876" w:type="dxa"/>
            <w:noWrap/>
            <w:hideMark/>
          </w:tcPr>
          <w:p w14:paraId="2469B9E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w:t>
            </w:r>
          </w:p>
        </w:tc>
        <w:tc>
          <w:tcPr>
            <w:tcW w:w="1343" w:type="dxa"/>
            <w:noWrap/>
            <w:hideMark/>
          </w:tcPr>
          <w:p w14:paraId="070CC35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13.9%</w:t>
            </w:r>
          </w:p>
        </w:tc>
        <w:tc>
          <w:tcPr>
            <w:tcW w:w="1336" w:type="dxa"/>
            <w:noWrap/>
            <w:hideMark/>
          </w:tcPr>
          <w:p w14:paraId="0FAF530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14.3%</w:t>
            </w:r>
          </w:p>
        </w:tc>
        <w:tc>
          <w:tcPr>
            <w:tcW w:w="921" w:type="dxa"/>
            <w:noWrap/>
            <w:hideMark/>
          </w:tcPr>
          <w:p w14:paraId="540FF1C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19.1%</w:t>
            </w:r>
          </w:p>
        </w:tc>
      </w:tr>
      <w:tr w:rsidR="00384B2F" w:rsidRPr="008F436F" w14:paraId="466522B1" w14:textId="77777777" w:rsidTr="003E74A4">
        <w:trPr>
          <w:trHeight w:val="77"/>
        </w:trPr>
        <w:tc>
          <w:tcPr>
            <w:tcW w:w="2245" w:type="dxa"/>
            <w:noWrap/>
            <w:hideMark/>
          </w:tcPr>
          <w:p w14:paraId="6523CCA8"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 xml:space="preserve">Azure Power (Raj) Pvt Ltd </w:t>
            </w:r>
          </w:p>
        </w:tc>
        <w:tc>
          <w:tcPr>
            <w:tcW w:w="763" w:type="dxa"/>
            <w:noWrap/>
            <w:hideMark/>
          </w:tcPr>
          <w:p w14:paraId="296F3F0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-11.2%</w:t>
            </w:r>
          </w:p>
        </w:tc>
        <w:tc>
          <w:tcPr>
            <w:tcW w:w="763" w:type="dxa"/>
            <w:noWrap/>
            <w:hideMark/>
          </w:tcPr>
          <w:p w14:paraId="2BD27D1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-0.8%</w:t>
            </w:r>
          </w:p>
        </w:tc>
        <w:tc>
          <w:tcPr>
            <w:tcW w:w="883" w:type="dxa"/>
            <w:noWrap/>
            <w:hideMark/>
          </w:tcPr>
          <w:p w14:paraId="4514902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-4.0%</w:t>
            </w:r>
          </w:p>
        </w:tc>
        <w:tc>
          <w:tcPr>
            <w:tcW w:w="1336" w:type="dxa"/>
            <w:noWrap/>
            <w:hideMark/>
          </w:tcPr>
          <w:p w14:paraId="40EAEAA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-6.7%</w:t>
            </w:r>
          </w:p>
        </w:tc>
        <w:tc>
          <w:tcPr>
            <w:tcW w:w="1336" w:type="dxa"/>
            <w:noWrap/>
            <w:hideMark/>
          </w:tcPr>
          <w:p w14:paraId="0F3800C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-7.7%</w:t>
            </w:r>
          </w:p>
        </w:tc>
        <w:tc>
          <w:tcPr>
            <w:tcW w:w="949" w:type="dxa"/>
            <w:noWrap/>
            <w:hideMark/>
          </w:tcPr>
          <w:p w14:paraId="72818C8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4.7%</w:t>
            </w:r>
          </w:p>
        </w:tc>
        <w:tc>
          <w:tcPr>
            <w:tcW w:w="791" w:type="dxa"/>
            <w:noWrap/>
            <w:hideMark/>
          </w:tcPr>
          <w:p w14:paraId="6EFA166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12.3%</w:t>
            </w:r>
          </w:p>
        </w:tc>
        <w:tc>
          <w:tcPr>
            <w:tcW w:w="763" w:type="dxa"/>
            <w:noWrap/>
            <w:hideMark/>
          </w:tcPr>
          <w:p w14:paraId="0B39453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0.8%</w:t>
            </w:r>
          </w:p>
        </w:tc>
        <w:tc>
          <w:tcPr>
            <w:tcW w:w="876" w:type="dxa"/>
            <w:noWrap/>
            <w:hideMark/>
          </w:tcPr>
          <w:p w14:paraId="2F20BE1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4.0%</w:t>
            </w:r>
          </w:p>
        </w:tc>
        <w:tc>
          <w:tcPr>
            <w:tcW w:w="1343" w:type="dxa"/>
            <w:noWrap/>
            <w:hideMark/>
          </w:tcPr>
          <w:p w14:paraId="162A8A2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6.9%</w:t>
            </w:r>
          </w:p>
        </w:tc>
        <w:tc>
          <w:tcPr>
            <w:tcW w:w="1336" w:type="dxa"/>
            <w:noWrap/>
            <w:hideMark/>
          </w:tcPr>
          <w:p w14:paraId="79019F7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8.3%</w:t>
            </w:r>
          </w:p>
        </w:tc>
        <w:tc>
          <w:tcPr>
            <w:tcW w:w="921" w:type="dxa"/>
            <w:noWrap/>
            <w:hideMark/>
          </w:tcPr>
          <w:p w14:paraId="4E4EF6F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-4.4%</w:t>
            </w:r>
          </w:p>
        </w:tc>
      </w:tr>
      <w:tr w:rsidR="00384B2F" w:rsidRPr="008F436F" w14:paraId="1F4C7402" w14:textId="77777777" w:rsidTr="003E74A4">
        <w:trPr>
          <w:trHeight w:val="77"/>
        </w:trPr>
        <w:tc>
          <w:tcPr>
            <w:tcW w:w="2245" w:type="dxa"/>
            <w:noWrap/>
            <w:hideMark/>
          </w:tcPr>
          <w:p w14:paraId="30F0CCA6"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 xml:space="preserve">CCCL </w:t>
            </w:r>
            <w:proofErr w:type="spellStart"/>
            <w:r w:rsidRPr="008F436F">
              <w:rPr>
                <w:rFonts w:ascii="Times New Roman" w:hAnsi="Times New Roman" w:cs="Times New Roman"/>
                <w:sz w:val="14"/>
                <w:szCs w:val="14"/>
              </w:rPr>
              <w:t>Infras</w:t>
            </w:r>
            <w:proofErr w:type="spellEnd"/>
            <w:r w:rsidRPr="008F436F">
              <w:rPr>
                <w:rFonts w:ascii="Times New Roman" w:hAnsi="Times New Roman" w:cs="Times New Roman"/>
                <w:sz w:val="14"/>
                <w:szCs w:val="14"/>
              </w:rPr>
              <w:t>. Ltd</w:t>
            </w:r>
          </w:p>
        </w:tc>
        <w:tc>
          <w:tcPr>
            <w:tcW w:w="763" w:type="dxa"/>
            <w:noWrap/>
            <w:hideMark/>
          </w:tcPr>
          <w:p w14:paraId="20E7C8C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4.4%</w:t>
            </w:r>
          </w:p>
        </w:tc>
        <w:tc>
          <w:tcPr>
            <w:tcW w:w="763" w:type="dxa"/>
            <w:noWrap/>
            <w:hideMark/>
          </w:tcPr>
          <w:p w14:paraId="770F722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16.8%</w:t>
            </w:r>
          </w:p>
        </w:tc>
        <w:tc>
          <w:tcPr>
            <w:tcW w:w="883" w:type="dxa"/>
            <w:noWrap/>
            <w:hideMark/>
          </w:tcPr>
          <w:p w14:paraId="269A606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17.1%</w:t>
            </w:r>
          </w:p>
        </w:tc>
        <w:tc>
          <w:tcPr>
            <w:tcW w:w="1336" w:type="dxa"/>
            <w:noWrap/>
            <w:hideMark/>
          </w:tcPr>
          <w:p w14:paraId="0B708E4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7.6%</w:t>
            </w:r>
          </w:p>
        </w:tc>
        <w:tc>
          <w:tcPr>
            <w:tcW w:w="1336" w:type="dxa"/>
            <w:noWrap/>
            <w:hideMark/>
          </w:tcPr>
          <w:p w14:paraId="7810261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6.6%</w:t>
            </w:r>
          </w:p>
        </w:tc>
        <w:tc>
          <w:tcPr>
            <w:tcW w:w="949" w:type="dxa"/>
            <w:noWrap/>
            <w:hideMark/>
          </w:tcPr>
          <w:p w14:paraId="1E9245C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-2.2%</w:t>
            </w:r>
          </w:p>
        </w:tc>
        <w:tc>
          <w:tcPr>
            <w:tcW w:w="791" w:type="dxa"/>
            <w:noWrap/>
            <w:hideMark/>
          </w:tcPr>
          <w:p w14:paraId="6C8CB6A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w:t>
            </w:r>
          </w:p>
        </w:tc>
        <w:tc>
          <w:tcPr>
            <w:tcW w:w="763" w:type="dxa"/>
            <w:noWrap/>
            <w:hideMark/>
          </w:tcPr>
          <w:p w14:paraId="6D47A45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-14.0%</w:t>
            </w:r>
          </w:p>
        </w:tc>
        <w:tc>
          <w:tcPr>
            <w:tcW w:w="876" w:type="dxa"/>
            <w:noWrap/>
            <w:hideMark/>
          </w:tcPr>
          <w:p w14:paraId="70798E7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-14.2%</w:t>
            </w:r>
          </w:p>
        </w:tc>
        <w:tc>
          <w:tcPr>
            <w:tcW w:w="1343" w:type="dxa"/>
            <w:noWrap/>
            <w:hideMark/>
          </w:tcPr>
          <w:p w14:paraId="025BC08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-6.8%</w:t>
            </w:r>
          </w:p>
        </w:tc>
        <w:tc>
          <w:tcPr>
            <w:tcW w:w="1336" w:type="dxa"/>
            <w:noWrap/>
            <w:hideMark/>
          </w:tcPr>
          <w:p w14:paraId="14F6C02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-5.9%</w:t>
            </w:r>
          </w:p>
        </w:tc>
        <w:tc>
          <w:tcPr>
            <w:tcW w:w="921" w:type="dxa"/>
            <w:noWrap/>
            <w:hideMark/>
          </w:tcPr>
          <w:p w14:paraId="59369DB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2.3%</w:t>
            </w:r>
          </w:p>
        </w:tc>
      </w:tr>
      <w:tr w:rsidR="00384B2F" w:rsidRPr="008F436F" w14:paraId="7C72940D" w14:textId="77777777" w:rsidTr="003E74A4">
        <w:trPr>
          <w:trHeight w:val="77"/>
        </w:trPr>
        <w:tc>
          <w:tcPr>
            <w:tcW w:w="2245" w:type="dxa"/>
            <w:noWrap/>
            <w:hideMark/>
          </w:tcPr>
          <w:p w14:paraId="530B28FF"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 xml:space="preserve">DDE RE </w:t>
            </w:r>
            <w:proofErr w:type="spellStart"/>
            <w:r w:rsidRPr="008F436F">
              <w:rPr>
                <w:rFonts w:ascii="Times New Roman" w:hAnsi="Times New Roman" w:cs="Times New Roman"/>
                <w:sz w:val="14"/>
                <w:szCs w:val="14"/>
              </w:rPr>
              <w:t>Ener</w:t>
            </w:r>
            <w:proofErr w:type="spellEnd"/>
            <w:r w:rsidRPr="008F436F">
              <w:rPr>
                <w:rFonts w:ascii="Times New Roman" w:hAnsi="Times New Roman" w:cs="Times New Roman"/>
                <w:sz w:val="14"/>
                <w:szCs w:val="14"/>
              </w:rPr>
              <w:t>. Pvt Ltd</w:t>
            </w:r>
          </w:p>
        </w:tc>
        <w:tc>
          <w:tcPr>
            <w:tcW w:w="763" w:type="dxa"/>
            <w:noWrap/>
            <w:hideMark/>
          </w:tcPr>
          <w:p w14:paraId="6E30A84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2.5%</w:t>
            </w:r>
          </w:p>
        </w:tc>
        <w:tc>
          <w:tcPr>
            <w:tcW w:w="763" w:type="dxa"/>
            <w:noWrap/>
            <w:hideMark/>
          </w:tcPr>
          <w:p w14:paraId="5BB4D6B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16.2%</w:t>
            </w:r>
          </w:p>
        </w:tc>
        <w:tc>
          <w:tcPr>
            <w:tcW w:w="883" w:type="dxa"/>
            <w:noWrap/>
            <w:hideMark/>
          </w:tcPr>
          <w:p w14:paraId="439D9DA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12.0%</w:t>
            </w:r>
          </w:p>
        </w:tc>
        <w:tc>
          <w:tcPr>
            <w:tcW w:w="1336" w:type="dxa"/>
            <w:noWrap/>
            <w:hideMark/>
          </w:tcPr>
          <w:p w14:paraId="10B680A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7.9%</w:t>
            </w:r>
          </w:p>
        </w:tc>
        <w:tc>
          <w:tcPr>
            <w:tcW w:w="1336" w:type="dxa"/>
            <w:noWrap/>
            <w:hideMark/>
          </w:tcPr>
          <w:p w14:paraId="4471CD0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8.3%</w:t>
            </w:r>
          </w:p>
        </w:tc>
        <w:tc>
          <w:tcPr>
            <w:tcW w:w="949" w:type="dxa"/>
            <w:noWrap/>
            <w:hideMark/>
          </w:tcPr>
          <w:p w14:paraId="5CD42B6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10.0%</w:t>
            </w:r>
          </w:p>
        </w:tc>
        <w:tc>
          <w:tcPr>
            <w:tcW w:w="791" w:type="dxa"/>
            <w:noWrap/>
            <w:hideMark/>
          </w:tcPr>
          <w:p w14:paraId="5292441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w:t>
            </w:r>
          </w:p>
        </w:tc>
        <w:tc>
          <w:tcPr>
            <w:tcW w:w="763" w:type="dxa"/>
            <w:noWrap/>
            <w:hideMark/>
          </w:tcPr>
          <w:p w14:paraId="504C1F1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-13.6%</w:t>
            </w:r>
          </w:p>
        </w:tc>
        <w:tc>
          <w:tcPr>
            <w:tcW w:w="876" w:type="dxa"/>
            <w:noWrap/>
            <w:hideMark/>
          </w:tcPr>
          <w:p w14:paraId="1351C0A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-10.4%</w:t>
            </w:r>
          </w:p>
        </w:tc>
        <w:tc>
          <w:tcPr>
            <w:tcW w:w="1343" w:type="dxa"/>
            <w:noWrap/>
            <w:hideMark/>
          </w:tcPr>
          <w:p w14:paraId="42586D7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-7.1%</w:t>
            </w:r>
          </w:p>
        </w:tc>
        <w:tc>
          <w:tcPr>
            <w:tcW w:w="1336" w:type="dxa"/>
            <w:noWrap/>
            <w:hideMark/>
          </w:tcPr>
          <w:p w14:paraId="556CE4F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-7.5%</w:t>
            </w:r>
          </w:p>
        </w:tc>
        <w:tc>
          <w:tcPr>
            <w:tcW w:w="921" w:type="dxa"/>
            <w:noWrap/>
            <w:hideMark/>
          </w:tcPr>
          <w:p w14:paraId="4D98DD6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-8.8%</w:t>
            </w:r>
          </w:p>
        </w:tc>
      </w:tr>
      <w:tr w:rsidR="00384B2F" w:rsidRPr="008F436F" w14:paraId="0EDA7E0E" w14:textId="77777777" w:rsidTr="003E74A4">
        <w:trPr>
          <w:trHeight w:val="77"/>
        </w:trPr>
        <w:tc>
          <w:tcPr>
            <w:tcW w:w="2245" w:type="dxa"/>
            <w:noWrap/>
            <w:hideMark/>
          </w:tcPr>
          <w:p w14:paraId="52A6BC8B"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Mahindra Solar One Pvt Ltd</w:t>
            </w:r>
          </w:p>
        </w:tc>
        <w:tc>
          <w:tcPr>
            <w:tcW w:w="763" w:type="dxa"/>
            <w:noWrap/>
            <w:hideMark/>
          </w:tcPr>
          <w:p w14:paraId="619C0A3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-6.6%</w:t>
            </w:r>
          </w:p>
        </w:tc>
        <w:tc>
          <w:tcPr>
            <w:tcW w:w="763" w:type="dxa"/>
            <w:noWrap/>
            <w:hideMark/>
          </w:tcPr>
          <w:p w14:paraId="3A40EB7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7.9%</w:t>
            </w:r>
          </w:p>
        </w:tc>
        <w:tc>
          <w:tcPr>
            <w:tcW w:w="883" w:type="dxa"/>
            <w:noWrap/>
            <w:hideMark/>
          </w:tcPr>
          <w:p w14:paraId="6797493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7.9%</w:t>
            </w:r>
          </w:p>
        </w:tc>
        <w:tc>
          <w:tcPr>
            <w:tcW w:w="1336" w:type="dxa"/>
            <w:noWrap/>
            <w:hideMark/>
          </w:tcPr>
          <w:p w14:paraId="31E0BA4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1336" w:type="dxa"/>
            <w:noWrap/>
            <w:hideMark/>
          </w:tcPr>
          <w:p w14:paraId="1556A32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949" w:type="dxa"/>
            <w:noWrap/>
            <w:hideMark/>
          </w:tcPr>
          <w:p w14:paraId="37BD46C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c>
          <w:tcPr>
            <w:tcW w:w="791" w:type="dxa"/>
            <w:noWrap/>
            <w:hideMark/>
          </w:tcPr>
          <w:p w14:paraId="73517B6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7.0%</w:t>
            </w:r>
          </w:p>
        </w:tc>
        <w:tc>
          <w:tcPr>
            <w:tcW w:w="763" w:type="dxa"/>
            <w:noWrap/>
            <w:hideMark/>
          </w:tcPr>
          <w:p w14:paraId="17F7742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-7.2%</w:t>
            </w:r>
          </w:p>
        </w:tc>
        <w:tc>
          <w:tcPr>
            <w:tcW w:w="876" w:type="dxa"/>
            <w:noWrap/>
            <w:hideMark/>
          </w:tcPr>
          <w:p w14:paraId="0B3011A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-7.2%</w:t>
            </w:r>
          </w:p>
        </w:tc>
        <w:tc>
          <w:tcPr>
            <w:tcW w:w="1343" w:type="dxa"/>
            <w:noWrap/>
            <w:hideMark/>
          </w:tcPr>
          <w:p w14:paraId="4E21F57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w:t>
            </w:r>
          </w:p>
        </w:tc>
        <w:tc>
          <w:tcPr>
            <w:tcW w:w="1336" w:type="dxa"/>
            <w:noWrap/>
            <w:hideMark/>
          </w:tcPr>
          <w:p w14:paraId="07D24F6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w:t>
            </w:r>
          </w:p>
        </w:tc>
        <w:tc>
          <w:tcPr>
            <w:tcW w:w="921" w:type="dxa"/>
            <w:noWrap/>
            <w:hideMark/>
          </w:tcPr>
          <w:p w14:paraId="2A3D5B0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r>
      <w:tr w:rsidR="00384B2F" w:rsidRPr="008F436F" w14:paraId="772F583F" w14:textId="77777777" w:rsidTr="003E74A4">
        <w:trPr>
          <w:trHeight w:val="77"/>
        </w:trPr>
        <w:tc>
          <w:tcPr>
            <w:tcW w:w="2245" w:type="dxa"/>
            <w:noWrap/>
            <w:hideMark/>
          </w:tcPr>
          <w:p w14:paraId="6F229661"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SaiSudhir</w:t>
            </w:r>
            <w:proofErr w:type="spellEnd"/>
            <w:r w:rsidRPr="008F436F">
              <w:rPr>
                <w:rFonts w:ascii="Times New Roman" w:hAnsi="Times New Roman" w:cs="Times New Roman"/>
                <w:sz w:val="14"/>
                <w:szCs w:val="14"/>
              </w:rPr>
              <w:t xml:space="preserve"> Energy Ltd</w:t>
            </w:r>
          </w:p>
        </w:tc>
        <w:tc>
          <w:tcPr>
            <w:tcW w:w="763" w:type="dxa"/>
            <w:noWrap/>
            <w:hideMark/>
          </w:tcPr>
          <w:p w14:paraId="1CF0096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-13.9%</w:t>
            </w:r>
          </w:p>
        </w:tc>
        <w:tc>
          <w:tcPr>
            <w:tcW w:w="763" w:type="dxa"/>
            <w:noWrap/>
            <w:hideMark/>
          </w:tcPr>
          <w:p w14:paraId="3FA5086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-0.3%</w:t>
            </w:r>
          </w:p>
        </w:tc>
        <w:tc>
          <w:tcPr>
            <w:tcW w:w="883" w:type="dxa"/>
            <w:noWrap/>
            <w:hideMark/>
          </w:tcPr>
          <w:p w14:paraId="394172A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1336" w:type="dxa"/>
            <w:noWrap/>
            <w:hideMark/>
          </w:tcPr>
          <w:p w14:paraId="1ED737F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-11.7%</w:t>
            </w:r>
          </w:p>
        </w:tc>
        <w:tc>
          <w:tcPr>
            <w:tcW w:w="1336" w:type="dxa"/>
            <w:noWrap/>
            <w:hideMark/>
          </w:tcPr>
          <w:p w14:paraId="418B08C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-12.2%</w:t>
            </w:r>
          </w:p>
        </w:tc>
        <w:tc>
          <w:tcPr>
            <w:tcW w:w="949" w:type="dxa"/>
            <w:noWrap/>
            <w:hideMark/>
          </w:tcPr>
          <w:p w14:paraId="0DDB778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-6.3%</w:t>
            </w:r>
          </w:p>
        </w:tc>
        <w:tc>
          <w:tcPr>
            <w:tcW w:w="791" w:type="dxa"/>
            <w:noWrap/>
            <w:hideMark/>
          </w:tcPr>
          <w:p w14:paraId="3786593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15.7%</w:t>
            </w:r>
          </w:p>
        </w:tc>
        <w:tc>
          <w:tcPr>
            <w:tcW w:w="763" w:type="dxa"/>
            <w:noWrap/>
            <w:hideMark/>
          </w:tcPr>
          <w:p w14:paraId="3818F8D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0.2%</w:t>
            </w:r>
          </w:p>
        </w:tc>
        <w:tc>
          <w:tcPr>
            <w:tcW w:w="876" w:type="dxa"/>
            <w:noWrap/>
            <w:hideMark/>
          </w:tcPr>
          <w:p w14:paraId="310ECE2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1343" w:type="dxa"/>
            <w:noWrap/>
            <w:hideMark/>
          </w:tcPr>
          <w:p w14:paraId="2007B90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13.0%</w:t>
            </w:r>
          </w:p>
        </w:tc>
        <w:tc>
          <w:tcPr>
            <w:tcW w:w="1336" w:type="dxa"/>
            <w:noWrap/>
            <w:hideMark/>
          </w:tcPr>
          <w:p w14:paraId="635171D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13.6%</w:t>
            </w:r>
          </w:p>
        </w:tc>
        <w:tc>
          <w:tcPr>
            <w:tcW w:w="921" w:type="dxa"/>
            <w:noWrap/>
            <w:hideMark/>
          </w:tcPr>
          <w:p w14:paraId="468854F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6.5%</w:t>
            </w:r>
          </w:p>
        </w:tc>
      </w:tr>
      <w:tr w:rsidR="00384B2F" w:rsidRPr="008F436F" w14:paraId="7B57BB27" w14:textId="77777777" w:rsidTr="003E74A4">
        <w:trPr>
          <w:trHeight w:val="77"/>
        </w:trPr>
        <w:tc>
          <w:tcPr>
            <w:tcW w:w="2245" w:type="dxa"/>
            <w:noWrap/>
            <w:hideMark/>
          </w:tcPr>
          <w:p w14:paraId="6E5959A7"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Welspun</w:t>
            </w:r>
            <w:proofErr w:type="spellEnd"/>
            <w:r w:rsidRPr="008F436F">
              <w:rPr>
                <w:rFonts w:ascii="Times New Roman" w:hAnsi="Times New Roman" w:cs="Times New Roman"/>
                <w:sz w:val="14"/>
                <w:szCs w:val="14"/>
              </w:rPr>
              <w:t xml:space="preserve"> Solar AP Pvt Ltd</w:t>
            </w:r>
          </w:p>
        </w:tc>
        <w:tc>
          <w:tcPr>
            <w:tcW w:w="763" w:type="dxa"/>
            <w:noWrap/>
            <w:hideMark/>
          </w:tcPr>
          <w:p w14:paraId="74D143B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-20.3%</w:t>
            </w:r>
          </w:p>
        </w:tc>
        <w:tc>
          <w:tcPr>
            <w:tcW w:w="763" w:type="dxa"/>
            <w:noWrap/>
            <w:hideMark/>
          </w:tcPr>
          <w:p w14:paraId="1B20B56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-7.3%</w:t>
            </w:r>
          </w:p>
        </w:tc>
        <w:tc>
          <w:tcPr>
            <w:tcW w:w="883" w:type="dxa"/>
            <w:noWrap/>
            <w:hideMark/>
          </w:tcPr>
          <w:p w14:paraId="50DC011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-7.3%</w:t>
            </w:r>
          </w:p>
        </w:tc>
        <w:tc>
          <w:tcPr>
            <w:tcW w:w="1336" w:type="dxa"/>
            <w:noWrap/>
            <w:hideMark/>
          </w:tcPr>
          <w:p w14:paraId="2323A76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-15.8%</w:t>
            </w:r>
          </w:p>
        </w:tc>
        <w:tc>
          <w:tcPr>
            <w:tcW w:w="1336" w:type="dxa"/>
            <w:noWrap/>
            <w:hideMark/>
          </w:tcPr>
          <w:p w14:paraId="29DADE0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-16.8%</w:t>
            </w:r>
          </w:p>
        </w:tc>
        <w:tc>
          <w:tcPr>
            <w:tcW w:w="949" w:type="dxa"/>
            <w:noWrap/>
            <w:hideMark/>
          </w:tcPr>
          <w:p w14:paraId="4C84C62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-21.7%</w:t>
            </w:r>
          </w:p>
        </w:tc>
        <w:tc>
          <w:tcPr>
            <w:tcW w:w="791" w:type="dxa"/>
            <w:noWrap/>
            <w:hideMark/>
          </w:tcPr>
          <w:p w14:paraId="1CB2999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24.7%</w:t>
            </w:r>
          </w:p>
        </w:tc>
        <w:tc>
          <w:tcPr>
            <w:tcW w:w="763" w:type="dxa"/>
            <w:noWrap/>
            <w:hideMark/>
          </w:tcPr>
          <w:p w14:paraId="0ABA098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7.8%</w:t>
            </w:r>
          </w:p>
        </w:tc>
        <w:tc>
          <w:tcPr>
            <w:tcW w:w="876" w:type="dxa"/>
            <w:noWrap/>
            <w:hideMark/>
          </w:tcPr>
          <w:p w14:paraId="1E0C15D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7.8%</w:t>
            </w:r>
          </w:p>
        </w:tc>
        <w:tc>
          <w:tcPr>
            <w:tcW w:w="1343" w:type="dxa"/>
            <w:noWrap/>
            <w:hideMark/>
          </w:tcPr>
          <w:p w14:paraId="50AEFA3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18.2%</w:t>
            </w:r>
          </w:p>
        </w:tc>
        <w:tc>
          <w:tcPr>
            <w:tcW w:w="1336" w:type="dxa"/>
            <w:noWrap/>
            <w:hideMark/>
          </w:tcPr>
          <w:p w14:paraId="63C1649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19.6%</w:t>
            </w:r>
          </w:p>
        </w:tc>
        <w:tc>
          <w:tcPr>
            <w:tcW w:w="921" w:type="dxa"/>
            <w:noWrap/>
            <w:hideMark/>
          </w:tcPr>
          <w:p w14:paraId="0D3D14E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27.0%</w:t>
            </w:r>
          </w:p>
        </w:tc>
      </w:tr>
      <w:tr w:rsidR="00384B2F" w:rsidRPr="008F436F" w14:paraId="4F82059B" w14:textId="77777777" w:rsidTr="003E74A4">
        <w:trPr>
          <w:trHeight w:val="77"/>
        </w:trPr>
        <w:tc>
          <w:tcPr>
            <w:tcW w:w="2245" w:type="dxa"/>
            <w:noWrap/>
            <w:hideMark/>
          </w:tcPr>
          <w:p w14:paraId="6FB3D42E"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Khaya</w:t>
            </w:r>
            <w:proofErr w:type="spellEnd"/>
            <w:r w:rsidRPr="008F436F">
              <w:rPr>
                <w:rFonts w:ascii="Times New Roman" w:hAnsi="Times New Roman" w:cs="Times New Roman"/>
                <w:sz w:val="14"/>
                <w:szCs w:val="14"/>
              </w:rPr>
              <w:t xml:space="preserve"> Solar Pvt Ltd</w:t>
            </w:r>
          </w:p>
        </w:tc>
        <w:tc>
          <w:tcPr>
            <w:tcW w:w="763" w:type="dxa"/>
            <w:noWrap/>
            <w:hideMark/>
          </w:tcPr>
          <w:p w14:paraId="60DFE33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-19.8%</w:t>
            </w:r>
          </w:p>
        </w:tc>
        <w:tc>
          <w:tcPr>
            <w:tcW w:w="763" w:type="dxa"/>
            <w:noWrap/>
            <w:hideMark/>
          </w:tcPr>
          <w:p w14:paraId="081CB49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-6.4%</w:t>
            </w:r>
          </w:p>
        </w:tc>
        <w:tc>
          <w:tcPr>
            <w:tcW w:w="883" w:type="dxa"/>
            <w:noWrap/>
            <w:hideMark/>
          </w:tcPr>
          <w:p w14:paraId="50489EC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-6.0%</w:t>
            </w:r>
          </w:p>
        </w:tc>
        <w:tc>
          <w:tcPr>
            <w:tcW w:w="1336" w:type="dxa"/>
            <w:noWrap/>
            <w:hideMark/>
          </w:tcPr>
          <w:p w14:paraId="0D0032A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-11.4%</w:t>
            </w:r>
          </w:p>
        </w:tc>
        <w:tc>
          <w:tcPr>
            <w:tcW w:w="1336" w:type="dxa"/>
            <w:noWrap/>
            <w:hideMark/>
          </w:tcPr>
          <w:p w14:paraId="5BA3FBE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-15.9%</w:t>
            </w:r>
          </w:p>
        </w:tc>
        <w:tc>
          <w:tcPr>
            <w:tcW w:w="949" w:type="dxa"/>
            <w:noWrap/>
            <w:hideMark/>
          </w:tcPr>
          <w:p w14:paraId="3D03681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-20.3%</w:t>
            </w:r>
          </w:p>
        </w:tc>
        <w:tc>
          <w:tcPr>
            <w:tcW w:w="791" w:type="dxa"/>
            <w:noWrap/>
            <w:hideMark/>
          </w:tcPr>
          <w:p w14:paraId="46BE1E4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24.0%</w:t>
            </w:r>
          </w:p>
        </w:tc>
        <w:tc>
          <w:tcPr>
            <w:tcW w:w="763" w:type="dxa"/>
            <w:noWrap/>
            <w:hideMark/>
          </w:tcPr>
          <w:p w14:paraId="069BE89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6.8%</w:t>
            </w:r>
          </w:p>
        </w:tc>
        <w:tc>
          <w:tcPr>
            <w:tcW w:w="876" w:type="dxa"/>
            <w:noWrap/>
            <w:hideMark/>
          </w:tcPr>
          <w:p w14:paraId="263723E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6.4%</w:t>
            </w:r>
          </w:p>
        </w:tc>
        <w:tc>
          <w:tcPr>
            <w:tcW w:w="1343" w:type="dxa"/>
            <w:noWrap/>
            <w:hideMark/>
          </w:tcPr>
          <w:p w14:paraId="2C68309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12.3%</w:t>
            </w:r>
          </w:p>
        </w:tc>
        <w:tc>
          <w:tcPr>
            <w:tcW w:w="1336" w:type="dxa"/>
            <w:noWrap/>
            <w:hideMark/>
          </w:tcPr>
          <w:p w14:paraId="341D50D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18.4%</w:t>
            </w:r>
          </w:p>
        </w:tc>
        <w:tc>
          <w:tcPr>
            <w:tcW w:w="921" w:type="dxa"/>
            <w:noWrap/>
            <w:hideMark/>
          </w:tcPr>
          <w:p w14:paraId="63B2701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24.8%</w:t>
            </w:r>
          </w:p>
        </w:tc>
      </w:tr>
      <w:tr w:rsidR="00384B2F" w:rsidRPr="008F436F" w14:paraId="427DC239" w14:textId="77777777" w:rsidTr="003E74A4">
        <w:trPr>
          <w:trHeight w:val="77"/>
        </w:trPr>
        <w:tc>
          <w:tcPr>
            <w:tcW w:w="2245" w:type="dxa"/>
            <w:noWrap/>
            <w:hideMark/>
          </w:tcPr>
          <w:p w14:paraId="4A1DE572"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Green Tech Power Pvt Ltd</w:t>
            </w:r>
          </w:p>
        </w:tc>
        <w:tc>
          <w:tcPr>
            <w:tcW w:w="763" w:type="dxa"/>
            <w:noWrap/>
            <w:hideMark/>
          </w:tcPr>
          <w:p w14:paraId="77F833F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-2.6%</w:t>
            </w:r>
          </w:p>
        </w:tc>
        <w:tc>
          <w:tcPr>
            <w:tcW w:w="763" w:type="dxa"/>
            <w:noWrap/>
            <w:hideMark/>
          </w:tcPr>
          <w:p w14:paraId="07EE2D4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14.0%</w:t>
            </w:r>
          </w:p>
        </w:tc>
        <w:tc>
          <w:tcPr>
            <w:tcW w:w="883" w:type="dxa"/>
            <w:noWrap/>
            <w:hideMark/>
          </w:tcPr>
          <w:p w14:paraId="574BA63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16.2%</w:t>
            </w:r>
          </w:p>
        </w:tc>
        <w:tc>
          <w:tcPr>
            <w:tcW w:w="1336" w:type="dxa"/>
            <w:noWrap/>
            <w:hideMark/>
          </w:tcPr>
          <w:p w14:paraId="0C34EA1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c>
          <w:tcPr>
            <w:tcW w:w="1336" w:type="dxa"/>
            <w:noWrap/>
            <w:hideMark/>
          </w:tcPr>
          <w:p w14:paraId="650476B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4.7%</w:t>
            </w:r>
          </w:p>
        </w:tc>
        <w:tc>
          <w:tcPr>
            <w:tcW w:w="949" w:type="dxa"/>
            <w:noWrap/>
            <w:hideMark/>
          </w:tcPr>
          <w:p w14:paraId="774A99C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7.8%</w:t>
            </w:r>
          </w:p>
        </w:tc>
        <w:tc>
          <w:tcPr>
            <w:tcW w:w="791" w:type="dxa"/>
            <w:noWrap/>
            <w:hideMark/>
          </w:tcPr>
          <w:p w14:paraId="03FA3E9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2.5%</w:t>
            </w:r>
          </w:p>
        </w:tc>
        <w:tc>
          <w:tcPr>
            <w:tcW w:w="763" w:type="dxa"/>
            <w:noWrap/>
            <w:hideMark/>
          </w:tcPr>
          <w:p w14:paraId="323FCB7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-12.1%</w:t>
            </w:r>
          </w:p>
        </w:tc>
        <w:tc>
          <w:tcPr>
            <w:tcW w:w="876" w:type="dxa"/>
            <w:noWrap/>
            <w:hideMark/>
          </w:tcPr>
          <w:p w14:paraId="546E9A2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-13.7%</w:t>
            </w:r>
          </w:p>
        </w:tc>
        <w:tc>
          <w:tcPr>
            <w:tcW w:w="1343" w:type="dxa"/>
            <w:noWrap/>
            <w:hideMark/>
          </w:tcPr>
          <w:p w14:paraId="321CD44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w:t>
            </w:r>
          </w:p>
        </w:tc>
        <w:tc>
          <w:tcPr>
            <w:tcW w:w="1336" w:type="dxa"/>
            <w:noWrap/>
            <w:hideMark/>
          </w:tcPr>
          <w:p w14:paraId="1707DF1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-4.5%</w:t>
            </w:r>
          </w:p>
        </w:tc>
        <w:tc>
          <w:tcPr>
            <w:tcW w:w="921" w:type="dxa"/>
            <w:noWrap/>
            <w:hideMark/>
          </w:tcPr>
          <w:p w14:paraId="24072E0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-7.2%</w:t>
            </w:r>
          </w:p>
        </w:tc>
      </w:tr>
      <w:tr w:rsidR="00384B2F" w:rsidRPr="008F436F" w14:paraId="0D41CEFF" w14:textId="77777777" w:rsidTr="003E74A4">
        <w:trPr>
          <w:trHeight w:val="77"/>
        </w:trPr>
        <w:tc>
          <w:tcPr>
            <w:tcW w:w="2245" w:type="dxa"/>
            <w:noWrap/>
            <w:hideMark/>
          </w:tcPr>
          <w:p w14:paraId="6D90CBF6"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Vasavi</w:t>
            </w:r>
            <w:proofErr w:type="spellEnd"/>
            <w:r w:rsidRPr="008F436F">
              <w:rPr>
                <w:rFonts w:ascii="Times New Roman" w:hAnsi="Times New Roman" w:cs="Times New Roman"/>
                <w:sz w:val="14"/>
                <w:szCs w:val="14"/>
              </w:rPr>
              <w:t xml:space="preserve"> Solar Power  Pvt Ltd</w:t>
            </w:r>
          </w:p>
        </w:tc>
        <w:tc>
          <w:tcPr>
            <w:tcW w:w="763" w:type="dxa"/>
            <w:noWrap/>
            <w:hideMark/>
          </w:tcPr>
          <w:p w14:paraId="66ED929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-18.2%</w:t>
            </w:r>
          </w:p>
        </w:tc>
        <w:tc>
          <w:tcPr>
            <w:tcW w:w="763" w:type="dxa"/>
            <w:noWrap/>
            <w:hideMark/>
          </w:tcPr>
          <w:p w14:paraId="431E101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-4.6%</w:t>
            </w:r>
          </w:p>
        </w:tc>
        <w:tc>
          <w:tcPr>
            <w:tcW w:w="883" w:type="dxa"/>
            <w:noWrap/>
            <w:hideMark/>
          </w:tcPr>
          <w:p w14:paraId="735B01C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-4.1%</w:t>
            </w:r>
          </w:p>
        </w:tc>
        <w:tc>
          <w:tcPr>
            <w:tcW w:w="1336" w:type="dxa"/>
            <w:noWrap/>
            <w:hideMark/>
          </w:tcPr>
          <w:p w14:paraId="0560834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-9.6%</w:t>
            </w:r>
          </w:p>
        </w:tc>
        <w:tc>
          <w:tcPr>
            <w:tcW w:w="1336" w:type="dxa"/>
            <w:noWrap/>
            <w:hideMark/>
          </w:tcPr>
          <w:p w14:paraId="62989C4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-14.2%</w:t>
            </w:r>
          </w:p>
        </w:tc>
        <w:tc>
          <w:tcPr>
            <w:tcW w:w="949" w:type="dxa"/>
            <w:noWrap/>
            <w:hideMark/>
          </w:tcPr>
          <w:p w14:paraId="13B0EC3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-18.7%</w:t>
            </w:r>
          </w:p>
        </w:tc>
        <w:tc>
          <w:tcPr>
            <w:tcW w:w="791" w:type="dxa"/>
            <w:noWrap/>
            <w:hideMark/>
          </w:tcPr>
          <w:p w14:paraId="05630DA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21.5%</w:t>
            </w:r>
          </w:p>
        </w:tc>
        <w:tc>
          <w:tcPr>
            <w:tcW w:w="763" w:type="dxa"/>
            <w:noWrap/>
            <w:hideMark/>
          </w:tcPr>
          <w:p w14:paraId="44100D1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4.6%</w:t>
            </w:r>
          </w:p>
        </w:tc>
        <w:tc>
          <w:tcPr>
            <w:tcW w:w="876" w:type="dxa"/>
            <w:noWrap/>
            <w:hideMark/>
          </w:tcPr>
          <w:p w14:paraId="36D43A5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4.2%</w:t>
            </w:r>
          </w:p>
        </w:tc>
        <w:tc>
          <w:tcPr>
            <w:tcW w:w="1343" w:type="dxa"/>
            <w:noWrap/>
            <w:hideMark/>
          </w:tcPr>
          <w:p w14:paraId="06CF4B3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10.2%</w:t>
            </w:r>
          </w:p>
        </w:tc>
        <w:tc>
          <w:tcPr>
            <w:tcW w:w="1336" w:type="dxa"/>
            <w:noWrap/>
            <w:hideMark/>
          </w:tcPr>
          <w:p w14:paraId="5986340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16.1%</w:t>
            </w:r>
          </w:p>
        </w:tc>
        <w:tc>
          <w:tcPr>
            <w:tcW w:w="921" w:type="dxa"/>
            <w:noWrap/>
            <w:hideMark/>
          </w:tcPr>
          <w:p w14:paraId="0C860A3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22.3%</w:t>
            </w:r>
          </w:p>
        </w:tc>
      </w:tr>
      <w:tr w:rsidR="00384B2F" w:rsidRPr="008F436F" w14:paraId="504A4B7D" w14:textId="77777777" w:rsidTr="003E74A4">
        <w:trPr>
          <w:trHeight w:val="77"/>
        </w:trPr>
        <w:tc>
          <w:tcPr>
            <w:tcW w:w="2245" w:type="dxa"/>
            <w:noWrap/>
            <w:hideMark/>
          </w:tcPr>
          <w:p w14:paraId="30AED445"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Newton Solar Pvt Ltd</w:t>
            </w:r>
          </w:p>
        </w:tc>
        <w:tc>
          <w:tcPr>
            <w:tcW w:w="763" w:type="dxa"/>
            <w:noWrap/>
            <w:hideMark/>
          </w:tcPr>
          <w:p w14:paraId="3E12276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-7.6%</w:t>
            </w:r>
          </w:p>
        </w:tc>
        <w:tc>
          <w:tcPr>
            <w:tcW w:w="763" w:type="dxa"/>
            <w:noWrap/>
            <w:hideMark/>
          </w:tcPr>
          <w:p w14:paraId="597F113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7.8%</w:t>
            </w:r>
          </w:p>
        </w:tc>
        <w:tc>
          <w:tcPr>
            <w:tcW w:w="883" w:type="dxa"/>
            <w:noWrap/>
            <w:hideMark/>
          </w:tcPr>
          <w:p w14:paraId="7AC4EAB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8.3%</w:t>
            </w:r>
          </w:p>
        </w:tc>
        <w:tc>
          <w:tcPr>
            <w:tcW w:w="1336" w:type="dxa"/>
            <w:noWrap/>
            <w:hideMark/>
          </w:tcPr>
          <w:p w14:paraId="6F6D1FA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w:t>
            </w:r>
          </w:p>
        </w:tc>
        <w:tc>
          <w:tcPr>
            <w:tcW w:w="1336" w:type="dxa"/>
            <w:noWrap/>
            <w:hideMark/>
          </w:tcPr>
          <w:p w14:paraId="486369A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-3.1%</w:t>
            </w:r>
          </w:p>
        </w:tc>
        <w:tc>
          <w:tcPr>
            <w:tcW w:w="949" w:type="dxa"/>
            <w:noWrap/>
            <w:hideMark/>
          </w:tcPr>
          <w:p w14:paraId="28DA44B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-8.2%</w:t>
            </w:r>
          </w:p>
        </w:tc>
        <w:tc>
          <w:tcPr>
            <w:tcW w:w="791" w:type="dxa"/>
            <w:noWrap/>
            <w:hideMark/>
          </w:tcPr>
          <w:p w14:paraId="588A76F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8.0%</w:t>
            </w:r>
          </w:p>
        </w:tc>
        <w:tc>
          <w:tcPr>
            <w:tcW w:w="763" w:type="dxa"/>
            <w:noWrap/>
            <w:hideMark/>
          </w:tcPr>
          <w:p w14:paraId="5302F02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-7.0%</w:t>
            </w:r>
          </w:p>
        </w:tc>
        <w:tc>
          <w:tcPr>
            <w:tcW w:w="876" w:type="dxa"/>
            <w:noWrap/>
            <w:hideMark/>
          </w:tcPr>
          <w:p w14:paraId="32C486E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-7.3%</w:t>
            </w:r>
          </w:p>
        </w:tc>
        <w:tc>
          <w:tcPr>
            <w:tcW w:w="1343" w:type="dxa"/>
            <w:noWrap/>
            <w:hideMark/>
          </w:tcPr>
          <w:p w14:paraId="3878FBC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-2.0%</w:t>
            </w:r>
          </w:p>
        </w:tc>
        <w:tc>
          <w:tcPr>
            <w:tcW w:w="1336" w:type="dxa"/>
            <w:noWrap/>
            <w:hideMark/>
          </w:tcPr>
          <w:p w14:paraId="145EE3C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3.2%</w:t>
            </w:r>
          </w:p>
        </w:tc>
        <w:tc>
          <w:tcPr>
            <w:tcW w:w="921" w:type="dxa"/>
            <w:noWrap/>
            <w:hideMark/>
          </w:tcPr>
          <w:p w14:paraId="1755C3E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8.8%</w:t>
            </w:r>
          </w:p>
        </w:tc>
      </w:tr>
      <w:tr w:rsidR="00384B2F" w:rsidRPr="008F436F" w14:paraId="0F9D16C1" w14:textId="77777777" w:rsidTr="003E74A4">
        <w:trPr>
          <w:trHeight w:val="77"/>
        </w:trPr>
        <w:tc>
          <w:tcPr>
            <w:tcW w:w="2245" w:type="dxa"/>
            <w:noWrap/>
            <w:hideMark/>
          </w:tcPr>
          <w:p w14:paraId="4D3EE5EF"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Finehope</w:t>
            </w:r>
            <w:proofErr w:type="spellEnd"/>
            <w:r w:rsidRPr="008F436F">
              <w:rPr>
                <w:rFonts w:ascii="Times New Roman" w:hAnsi="Times New Roman" w:cs="Times New Roman"/>
                <w:sz w:val="14"/>
                <w:szCs w:val="14"/>
              </w:rPr>
              <w:t xml:space="preserve"> Allied Eng. Pvt Ltd</w:t>
            </w:r>
          </w:p>
        </w:tc>
        <w:tc>
          <w:tcPr>
            <w:tcW w:w="763" w:type="dxa"/>
            <w:noWrap/>
            <w:hideMark/>
          </w:tcPr>
          <w:p w14:paraId="0107CE6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-12.4%</w:t>
            </w:r>
          </w:p>
        </w:tc>
        <w:tc>
          <w:tcPr>
            <w:tcW w:w="763" w:type="dxa"/>
            <w:noWrap/>
            <w:hideMark/>
          </w:tcPr>
          <w:p w14:paraId="2386115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w:t>
            </w:r>
          </w:p>
        </w:tc>
        <w:tc>
          <w:tcPr>
            <w:tcW w:w="883" w:type="dxa"/>
            <w:noWrap/>
            <w:hideMark/>
          </w:tcPr>
          <w:p w14:paraId="695350B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2.6%</w:t>
            </w:r>
          </w:p>
        </w:tc>
        <w:tc>
          <w:tcPr>
            <w:tcW w:w="1336" w:type="dxa"/>
            <w:noWrap/>
            <w:hideMark/>
          </w:tcPr>
          <w:p w14:paraId="3C4BED8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-3.3%</w:t>
            </w:r>
          </w:p>
        </w:tc>
        <w:tc>
          <w:tcPr>
            <w:tcW w:w="1336" w:type="dxa"/>
            <w:noWrap/>
            <w:hideMark/>
          </w:tcPr>
          <w:p w14:paraId="47E45E5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-8.2%</w:t>
            </w:r>
          </w:p>
        </w:tc>
        <w:tc>
          <w:tcPr>
            <w:tcW w:w="949" w:type="dxa"/>
            <w:noWrap/>
            <w:hideMark/>
          </w:tcPr>
          <w:p w14:paraId="1F04D51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-13.0%</w:t>
            </w:r>
          </w:p>
        </w:tc>
        <w:tc>
          <w:tcPr>
            <w:tcW w:w="791" w:type="dxa"/>
            <w:noWrap/>
            <w:hideMark/>
          </w:tcPr>
          <w:p w14:paraId="17700C9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13.7%</w:t>
            </w:r>
          </w:p>
        </w:tc>
        <w:tc>
          <w:tcPr>
            <w:tcW w:w="763" w:type="dxa"/>
            <w:noWrap/>
            <w:hideMark/>
          </w:tcPr>
          <w:p w14:paraId="409F643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w:t>
            </w:r>
          </w:p>
        </w:tc>
        <w:tc>
          <w:tcPr>
            <w:tcW w:w="876" w:type="dxa"/>
            <w:noWrap/>
            <w:hideMark/>
          </w:tcPr>
          <w:p w14:paraId="3DD401F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w:t>
            </w:r>
          </w:p>
        </w:tc>
        <w:tc>
          <w:tcPr>
            <w:tcW w:w="1343" w:type="dxa"/>
            <w:noWrap/>
            <w:hideMark/>
          </w:tcPr>
          <w:p w14:paraId="095B7FB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3.2%</w:t>
            </w:r>
          </w:p>
        </w:tc>
        <w:tc>
          <w:tcPr>
            <w:tcW w:w="1336" w:type="dxa"/>
            <w:noWrap/>
            <w:hideMark/>
          </w:tcPr>
          <w:p w14:paraId="163EC74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8.7%</w:t>
            </w:r>
          </w:p>
        </w:tc>
        <w:tc>
          <w:tcPr>
            <w:tcW w:w="921" w:type="dxa"/>
            <w:noWrap/>
            <w:hideMark/>
          </w:tcPr>
          <w:p w14:paraId="016EB83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14.5%</w:t>
            </w:r>
          </w:p>
        </w:tc>
      </w:tr>
      <w:tr w:rsidR="00384B2F" w:rsidRPr="008F436F" w14:paraId="161C6B0A" w14:textId="77777777" w:rsidTr="003E74A4">
        <w:trPr>
          <w:trHeight w:val="77"/>
        </w:trPr>
        <w:tc>
          <w:tcPr>
            <w:tcW w:w="2245" w:type="dxa"/>
            <w:noWrap/>
            <w:hideMark/>
          </w:tcPr>
          <w:p w14:paraId="187EB39F" w14:textId="77777777" w:rsidR="00384B2F" w:rsidRPr="008F436F" w:rsidRDefault="00384B2F" w:rsidP="00384B2F">
            <w:pPr>
              <w:pStyle w:val="ListParagraph"/>
              <w:numPr>
                <w:ilvl w:val="0"/>
                <w:numId w:val="14"/>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ElectromechMarit</w:t>
            </w:r>
            <w:proofErr w:type="spellEnd"/>
            <w:r w:rsidRPr="008F436F">
              <w:rPr>
                <w:rFonts w:ascii="Times New Roman" w:hAnsi="Times New Roman" w:cs="Times New Roman"/>
                <w:sz w:val="14"/>
                <w:szCs w:val="14"/>
              </w:rPr>
              <w:t>. Pvt Ltd</w:t>
            </w:r>
          </w:p>
        </w:tc>
        <w:tc>
          <w:tcPr>
            <w:tcW w:w="763" w:type="dxa"/>
            <w:noWrap/>
            <w:hideMark/>
          </w:tcPr>
          <w:p w14:paraId="4FBDA10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-5.9%</w:t>
            </w:r>
          </w:p>
        </w:tc>
        <w:tc>
          <w:tcPr>
            <w:tcW w:w="763" w:type="dxa"/>
            <w:noWrap/>
            <w:hideMark/>
          </w:tcPr>
          <w:p w14:paraId="38D69B7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9.8%</w:t>
            </w:r>
          </w:p>
        </w:tc>
        <w:tc>
          <w:tcPr>
            <w:tcW w:w="883" w:type="dxa"/>
            <w:noWrap/>
            <w:hideMark/>
          </w:tcPr>
          <w:p w14:paraId="1C15E16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10.3%</w:t>
            </w:r>
          </w:p>
        </w:tc>
        <w:tc>
          <w:tcPr>
            <w:tcW w:w="1336" w:type="dxa"/>
            <w:noWrap/>
            <w:hideMark/>
          </w:tcPr>
          <w:p w14:paraId="0E75958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4.0%</w:t>
            </w:r>
          </w:p>
        </w:tc>
        <w:tc>
          <w:tcPr>
            <w:tcW w:w="1336" w:type="dxa"/>
            <w:noWrap/>
            <w:hideMark/>
          </w:tcPr>
          <w:p w14:paraId="4FF5EC6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w:t>
            </w:r>
          </w:p>
        </w:tc>
        <w:tc>
          <w:tcPr>
            <w:tcW w:w="949" w:type="dxa"/>
            <w:noWrap/>
            <w:hideMark/>
          </w:tcPr>
          <w:p w14:paraId="287A0FA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-6.5%</w:t>
            </w:r>
          </w:p>
        </w:tc>
        <w:tc>
          <w:tcPr>
            <w:tcW w:w="791" w:type="dxa"/>
            <w:noWrap/>
            <w:hideMark/>
          </w:tcPr>
          <w:p w14:paraId="6DB6EE9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6.0%</w:t>
            </w:r>
          </w:p>
        </w:tc>
        <w:tc>
          <w:tcPr>
            <w:tcW w:w="763" w:type="dxa"/>
            <w:noWrap/>
            <w:hideMark/>
          </w:tcPr>
          <w:p w14:paraId="1DEB821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-8.8%</w:t>
            </w:r>
          </w:p>
        </w:tc>
        <w:tc>
          <w:tcPr>
            <w:tcW w:w="876" w:type="dxa"/>
            <w:noWrap/>
            <w:hideMark/>
          </w:tcPr>
          <w:p w14:paraId="6EEAED4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-9.1%</w:t>
            </w:r>
          </w:p>
        </w:tc>
        <w:tc>
          <w:tcPr>
            <w:tcW w:w="1343" w:type="dxa"/>
            <w:noWrap/>
            <w:hideMark/>
          </w:tcPr>
          <w:p w14:paraId="459E4BE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w:t>
            </w:r>
          </w:p>
        </w:tc>
        <w:tc>
          <w:tcPr>
            <w:tcW w:w="1336" w:type="dxa"/>
            <w:noWrap/>
            <w:hideMark/>
          </w:tcPr>
          <w:p w14:paraId="64D1FDD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921" w:type="dxa"/>
            <w:noWrap/>
            <w:hideMark/>
          </w:tcPr>
          <w:p w14:paraId="6703C15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6.7%</w:t>
            </w:r>
          </w:p>
        </w:tc>
      </w:tr>
      <w:tr w:rsidR="00384B2F" w:rsidRPr="008F436F" w14:paraId="3A874666" w14:textId="77777777" w:rsidTr="003E74A4">
        <w:trPr>
          <w:trHeight w:val="77"/>
        </w:trPr>
        <w:tc>
          <w:tcPr>
            <w:tcW w:w="14305" w:type="dxa"/>
            <w:gridSpan w:val="13"/>
            <w:noWrap/>
            <w:hideMark/>
          </w:tcPr>
          <w:p w14:paraId="5B4328F6" w14:textId="77777777" w:rsidR="00384B2F" w:rsidRPr="008F436F" w:rsidRDefault="00384B2F" w:rsidP="003E74A4">
            <w:pPr>
              <w:jc w:val="both"/>
              <w:rPr>
                <w:rFonts w:ascii="Times New Roman" w:eastAsia="Times New Roman" w:hAnsi="Times New Roman" w:cs="Times New Roman"/>
                <w:color w:val="000000"/>
                <w:sz w:val="14"/>
                <w:szCs w:val="14"/>
              </w:rPr>
            </w:pPr>
            <w:r w:rsidRPr="008F436F">
              <w:rPr>
                <w:rFonts w:ascii="Times New Roman" w:eastAsia="Times New Roman" w:hAnsi="Times New Roman" w:cs="Times New Roman"/>
                <w:b/>
                <w:color w:val="000000"/>
                <w:sz w:val="16"/>
                <w:szCs w:val="16"/>
              </w:rPr>
              <w:t>B. Batch – II Projects</w:t>
            </w:r>
          </w:p>
        </w:tc>
      </w:tr>
      <w:tr w:rsidR="00384B2F" w:rsidRPr="008F436F" w14:paraId="562CBE87" w14:textId="77777777" w:rsidTr="003E74A4">
        <w:trPr>
          <w:trHeight w:val="77"/>
        </w:trPr>
        <w:tc>
          <w:tcPr>
            <w:tcW w:w="2245" w:type="dxa"/>
            <w:noWrap/>
            <w:hideMark/>
          </w:tcPr>
          <w:p w14:paraId="72A49982"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Welspun</w:t>
            </w:r>
            <w:proofErr w:type="spellEnd"/>
            <w:r w:rsidRPr="008F436F">
              <w:rPr>
                <w:rFonts w:ascii="Times New Roman" w:hAnsi="Times New Roman" w:cs="Times New Roman"/>
                <w:sz w:val="14"/>
                <w:szCs w:val="14"/>
              </w:rPr>
              <w:t xml:space="preserve"> Solar AP Pvt Ltd</w:t>
            </w:r>
          </w:p>
        </w:tc>
        <w:tc>
          <w:tcPr>
            <w:tcW w:w="763" w:type="dxa"/>
            <w:noWrap/>
            <w:hideMark/>
          </w:tcPr>
          <w:p w14:paraId="2FA203F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-9.2%</w:t>
            </w:r>
          </w:p>
        </w:tc>
        <w:tc>
          <w:tcPr>
            <w:tcW w:w="763" w:type="dxa"/>
            <w:noWrap/>
            <w:hideMark/>
          </w:tcPr>
          <w:p w14:paraId="757FF32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6.0%</w:t>
            </w:r>
          </w:p>
        </w:tc>
        <w:tc>
          <w:tcPr>
            <w:tcW w:w="883" w:type="dxa"/>
            <w:noWrap/>
            <w:hideMark/>
          </w:tcPr>
          <w:p w14:paraId="48A0DF4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6.0%</w:t>
            </w:r>
          </w:p>
        </w:tc>
        <w:tc>
          <w:tcPr>
            <w:tcW w:w="1336" w:type="dxa"/>
            <w:noWrap/>
            <w:hideMark/>
          </w:tcPr>
          <w:p w14:paraId="5EA1E5F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w:t>
            </w:r>
          </w:p>
        </w:tc>
        <w:tc>
          <w:tcPr>
            <w:tcW w:w="1336" w:type="dxa"/>
            <w:noWrap/>
            <w:hideMark/>
          </w:tcPr>
          <w:p w14:paraId="0400A37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w:t>
            </w:r>
          </w:p>
        </w:tc>
        <w:tc>
          <w:tcPr>
            <w:tcW w:w="949" w:type="dxa"/>
            <w:noWrap/>
            <w:hideMark/>
          </w:tcPr>
          <w:p w14:paraId="278B67B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-3.1%</w:t>
            </w:r>
          </w:p>
        </w:tc>
        <w:tc>
          <w:tcPr>
            <w:tcW w:w="791" w:type="dxa"/>
            <w:noWrap/>
            <w:hideMark/>
          </w:tcPr>
          <w:p w14:paraId="2A17AC4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9.8%</w:t>
            </w:r>
          </w:p>
        </w:tc>
        <w:tc>
          <w:tcPr>
            <w:tcW w:w="763" w:type="dxa"/>
            <w:noWrap/>
            <w:hideMark/>
          </w:tcPr>
          <w:p w14:paraId="6938175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-5.5%</w:t>
            </w:r>
          </w:p>
        </w:tc>
        <w:tc>
          <w:tcPr>
            <w:tcW w:w="876" w:type="dxa"/>
            <w:noWrap/>
            <w:hideMark/>
          </w:tcPr>
          <w:p w14:paraId="27E4941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-5.5%</w:t>
            </w:r>
          </w:p>
        </w:tc>
        <w:tc>
          <w:tcPr>
            <w:tcW w:w="1343" w:type="dxa"/>
            <w:noWrap/>
            <w:hideMark/>
          </w:tcPr>
          <w:p w14:paraId="0711F94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w:t>
            </w:r>
          </w:p>
        </w:tc>
        <w:tc>
          <w:tcPr>
            <w:tcW w:w="1336" w:type="dxa"/>
            <w:noWrap/>
            <w:hideMark/>
          </w:tcPr>
          <w:p w14:paraId="5794876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w:t>
            </w:r>
          </w:p>
        </w:tc>
        <w:tc>
          <w:tcPr>
            <w:tcW w:w="921" w:type="dxa"/>
            <w:noWrap/>
            <w:hideMark/>
          </w:tcPr>
          <w:p w14:paraId="781B9B9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3.2%</w:t>
            </w:r>
          </w:p>
        </w:tc>
      </w:tr>
      <w:tr w:rsidR="00384B2F" w:rsidRPr="008F436F" w14:paraId="02235E47" w14:textId="77777777" w:rsidTr="003E74A4">
        <w:trPr>
          <w:trHeight w:val="80"/>
        </w:trPr>
        <w:tc>
          <w:tcPr>
            <w:tcW w:w="2245" w:type="dxa"/>
            <w:noWrap/>
            <w:hideMark/>
          </w:tcPr>
          <w:p w14:paraId="0D9636C2"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Welspun</w:t>
            </w:r>
            <w:proofErr w:type="spellEnd"/>
            <w:r w:rsidRPr="008F436F">
              <w:rPr>
                <w:rFonts w:ascii="Times New Roman" w:hAnsi="Times New Roman" w:cs="Times New Roman"/>
                <w:sz w:val="14"/>
                <w:szCs w:val="14"/>
              </w:rPr>
              <w:t xml:space="preserve"> Solar AP Pvt Ltd</w:t>
            </w:r>
          </w:p>
        </w:tc>
        <w:tc>
          <w:tcPr>
            <w:tcW w:w="763" w:type="dxa"/>
            <w:noWrap/>
            <w:hideMark/>
          </w:tcPr>
          <w:p w14:paraId="56BF71A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-15.3%</w:t>
            </w:r>
          </w:p>
        </w:tc>
        <w:tc>
          <w:tcPr>
            <w:tcW w:w="763" w:type="dxa"/>
            <w:noWrap/>
            <w:hideMark/>
          </w:tcPr>
          <w:p w14:paraId="097861A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883" w:type="dxa"/>
            <w:noWrap/>
            <w:hideMark/>
          </w:tcPr>
          <w:p w14:paraId="6A46DD7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1336" w:type="dxa"/>
            <w:noWrap/>
            <w:hideMark/>
          </w:tcPr>
          <w:p w14:paraId="3BAA247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-8.7%</w:t>
            </w:r>
          </w:p>
        </w:tc>
        <w:tc>
          <w:tcPr>
            <w:tcW w:w="1336" w:type="dxa"/>
            <w:noWrap/>
            <w:hideMark/>
          </w:tcPr>
          <w:p w14:paraId="0946096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-7.9%</w:t>
            </w:r>
          </w:p>
        </w:tc>
        <w:tc>
          <w:tcPr>
            <w:tcW w:w="949" w:type="dxa"/>
            <w:noWrap/>
            <w:hideMark/>
          </w:tcPr>
          <w:p w14:paraId="5EE481C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-9.7%</w:t>
            </w:r>
          </w:p>
        </w:tc>
        <w:tc>
          <w:tcPr>
            <w:tcW w:w="791" w:type="dxa"/>
            <w:noWrap/>
            <w:hideMark/>
          </w:tcPr>
          <w:p w14:paraId="7F53675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17.7%</w:t>
            </w:r>
          </w:p>
        </w:tc>
        <w:tc>
          <w:tcPr>
            <w:tcW w:w="763" w:type="dxa"/>
            <w:noWrap/>
            <w:hideMark/>
          </w:tcPr>
          <w:p w14:paraId="3DB0495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876" w:type="dxa"/>
            <w:noWrap/>
            <w:hideMark/>
          </w:tcPr>
          <w:p w14:paraId="2EFAC5F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1343" w:type="dxa"/>
            <w:noWrap/>
            <w:hideMark/>
          </w:tcPr>
          <w:p w14:paraId="65890DA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9.1%</w:t>
            </w:r>
          </w:p>
        </w:tc>
        <w:tc>
          <w:tcPr>
            <w:tcW w:w="1336" w:type="dxa"/>
            <w:noWrap/>
            <w:hideMark/>
          </w:tcPr>
          <w:p w14:paraId="55DEEFE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8.3%</w:t>
            </w:r>
          </w:p>
        </w:tc>
        <w:tc>
          <w:tcPr>
            <w:tcW w:w="921" w:type="dxa"/>
            <w:noWrap/>
            <w:hideMark/>
          </w:tcPr>
          <w:p w14:paraId="64A752E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10.3%</w:t>
            </w:r>
          </w:p>
        </w:tc>
      </w:tr>
      <w:tr w:rsidR="00384B2F" w:rsidRPr="008F436F" w14:paraId="7F679938" w14:textId="77777777" w:rsidTr="003E74A4">
        <w:trPr>
          <w:trHeight w:val="161"/>
        </w:trPr>
        <w:tc>
          <w:tcPr>
            <w:tcW w:w="2245" w:type="dxa"/>
            <w:noWrap/>
            <w:hideMark/>
          </w:tcPr>
          <w:p w14:paraId="21E489C9"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Welspun</w:t>
            </w:r>
            <w:proofErr w:type="spellEnd"/>
            <w:r w:rsidRPr="008F436F">
              <w:rPr>
                <w:rFonts w:ascii="Times New Roman" w:hAnsi="Times New Roman" w:cs="Times New Roman"/>
                <w:sz w:val="14"/>
                <w:szCs w:val="14"/>
              </w:rPr>
              <w:t xml:space="preserve"> Solar AP Pvt Ltd</w:t>
            </w:r>
          </w:p>
        </w:tc>
        <w:tc>
          <w:tcPr>
            <w:tcW w:w="763" w:type="dxa"/>
            <w:noWrap/>
            <w:hideMark/>
          </w:tcPr>
          <w:p w14:paraId="57869C2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-15.4%</w:t>
            </w:r>
          </w:p>
        </w:tc>
        <w:tc>
          <w:tcPr>
            <w:tcW w:w="763" w:type="dxa"/>
            <w:noWrap/>
            <w:hideMark/>
          </w:tcPr>
          <w:p w14:paraId="622103C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-8.2%</w:t>
            </w:r>
          </w:p>
        </w:tc>
        <w:tc>
          <w:tcPr>
            <w:tcW w:w="883" w:type="dxa"/>
            <w:noWrap/>
            <w:hideMark/>
          </w:tcPr>
          <w:p w14:paraId="279B601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-8.9%</w:t>
            </w:r>
          </w:p>
        </w:tc>
        <w:tc>
          <w:tcPr>
            <w:tcW w:w="1336" w:type="dxa"/>
            <w:noWrap/>
            <w:hideMark/>
          </w:tcPr>
          <w:p w14:paraId="0EC2D21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-16.4%</w:t>
            </w:r>
          </w:p>
        </w:tc>
        <w:tc>
          <w:tcPr>
            <w:tcW w:w="1336" w:type="dxa"/>
            <w:noWrap/>
            <w:hideMark/>
          </w:tcPr>
          <w:p w14:paraId="63026D8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-16.9%</w:t>
            </w:r>
          </w:p>
        </w:tc>
        <w:tc>
          <w:tcPr>
            <w:tcW w:w="949" w:type="dxa"/>
            <w:noWrap/>
            <w:hideMark/>
          </w:tcPr>
          <w:p w14:paraId="6F2FF40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-15.5%</w:t>
            </w:r>
          </w:p>
        </w:tc>
        <w:tc>
          <w:tcPr>
            <w:tcW w:w="791" w:type="dxa"/>
            <w:noWrap/>
            <w:hideMark/>
          </w:tcPr>
          <w:p w14:paraId="1DB2C98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17.7%</w:t>
            </w:r>
          </w:p>
        </w:tc>
        <w:tc>
          <w:tcPr>
            <w:tcW w:w="763" w:type="dxa"/>
            <w:noWrap/>
            <w:hideMark/>
          </w:tcPr>
          <w:p w14:paraId="6EE91C9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8.9%</w:t>
            </w:r>
          </w:p>
        </w:tc>
        <w:tc>
          <w:tcPr>
            <w:tcW w:w="876" w:type="dxa"/>
            <w:noWrap/>
            <w:hideMark/>
          </w:tcPr>
          <w:p w14:paraId="7FFBF9E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9.5%</w:t>
            </w:r>
          </w:p>
        </w:tc>
        <w:tc>
          <w:tcPr>
            <w:tcW w:w="1343" w:type="dxa"/>
            <w:noWrap/>
            <w:hideMark/>
          </w:tcPr>
          <w:p w14:paraId="00AEA30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19.2%</w:t>
            </w:r>
          </w:p>
        </w:tc>
        <w:tc>
          <w:tcPr>
            <w:tcW w:w="1336" w:type="dxa"/>
            <w:noWrap/>
            <w:hideMark/>
          </w:tcPr>
          <w:p w14:paraId="46B11F7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19.8%</w:t>
            </w:r>
          </w:p>
        </w:tc>
        <w:tc>
          <w:tcPr>
            <w:tcW w:w="921" w:type="dxa"/>
            <w:noWrap/>
            <w:hideMark/>
          </w:tcPr>
          <w:p w14:paraId="141186A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17.7%</w:t>
            </w:r>
          </w:p>
        </w:tc>
      </w:tr>
      <w:tr w:rsidR="00384B2F" w:rsidRPr="008F436F" w14:paraId="039B0E6C" w14:textId="77777777" w:rsidTr="003E74A4">
        <w:trPr>
          <w:trHeight w:val="77"/>
        </w:trPr>
        <w:tc>
          <w:tcPr>
            <w:tcW w:w="2245" w:type="dxa"/>
            <w:noWrap/>
            <w:hideMark/>
          </w:tcPr>
          <w:p w14:paraId="446DF068"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 xml:space="preserve">Symphony </w:t>
            </w:r>
            <w:proofErr w:type="spellStart"/>
            <w:r w:rsidRPr="008F436F">
              <w:rPr>
                <w:rFonts w:ascii="Times New Roman" w:hAnsi="Times New Roman" w:cs="Times New Roman"/>
                <w:sz w:val="14"/>
                <w:szCs w:val="14"/>
              </w:rPr>
              <w:t>VyaparPvt</w:t>
            </w:r>
            <w:proofErr w:type="spellEnd"/>
            <w:r w:rsidRPr="008F436F">
              <w:rPr>
                <w:rFonts w:ascii="Times New Roman" w:hAnsi="Times New Roman" w:cs="Times New Roman"/>
                <w:sz w:val="14"/>
                <w:szCs w:val="14"/>
              </w:rPr>
              <w:t xml:space="preserve"> Ltd</w:t>
            </w:r>
          </w:p>
        </w:tc>
        <w:tc>
          <w:tcPr>
            <w:tcW w:w="763" w:type="dxa"/>
            <w:noWrap/>
            <w:hideMark/>
          </w:tcPr>
          <w:p w14:paraId="48AC916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-0.5%</w:t>
            </w:r>
          </w:p>
        </w:tc>
        <w:tc>
          <w:tcPr>
            <w:tcW w:w="763" w:type="dxa"/>
            <w:noWrap/>
            <w:hideMark/>
          </w:tcPr>
          <w:p w14:paraId="1F52410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12.1%</w:t>
            </w:r>
          </w:p>
        </w:tc>
        <w:tc>
          <w:tcPr>
            <w:tcW w:w="883" w:type="dxa"/>
            <w:noWrap/>
            <w:hideMark/>
          </w:tcPr>
          <w:p w14:paraId="3194AC7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-0.5%</w:t>
            </w:r>
          </w:p>
        </w:tc>
        <w:tc>
          <w:tcPr>
            <w:tcW w:w="1336" w:type="dxa"/>
            <w:noWrap/>
            <w:hideMark/>
          </w:tcPr>
          <w:p w14:paraId="2FAA0B2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0.1%</w:t>
            </w:r>
          </w:p>
        </w:tc>
        <w:tc>
          <w:tcPr>
            <w:tcW w:w="1336" w:type="dxa"/>
            <w:noWrap/>
            <w:hideMark/>
          </w:tcPr>
          <w:p w14:paraId="297BC06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-0.2%</w:t>
            </w:r>
          </w:p>
        </w:tc>
        <w:tc>
          <w:tcPr>
            <w:tcW w:w="949" w:type="dxa"/>
            <w:noWrap/>
            <w:hideMark/>
          </w:tcPr>
          <w:p w14:paraId="0B90D6F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5.7%</w:t>
            </w:r>
          </w:p>
        </w:tc>
        <w:tc>
          <w:tcPr>
            <w:tcW w:w="791" w:type="dxa"/>
            <w:noWrap/>
            <w:hideMark/>
          </w:tcPr>
          <w:p w14:paraId="4E94316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0.6%</w:t>
            </w:r>
          </w:p>
        </w:tc>
        <w:tc>
          <w:tcPr>
            <w:tcW w:w="763" w:type="dxa"/>
            <w:noWrap/>
            <w:hideMark/>
          </w:tcPr>
          <w:p w14:paraId="2638FF1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-10.5%</w:t>
            </w:r>
          </w:p>
        </w:tc>
        <w:tc>
          <w:tcPr>
            <w:tcW w:w="876" w:type="dxa"/>
            <w:noWrap/>
            <w:hideMark/>
          </w:tcPr>
          <w:p w14:paraId="739DC1D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0.6%</w:t>
            </w:r>
          </w:p>
        </w:tc>
        <w:tc>
          <w:tcPr>
            <w:tcW w:w="1343" w:type="dxa"/>
            <w:noWrap/>
            <w:hideMark/>
          </w:tcPr>
          <w:p w14:paraId="0621EAF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c>
          <w:tcPr>
            <w:tcW w:w="1336" w:type="dxa"/>
            <w:noWrap/>
            <w:hideMark/>
          </w:tcPr>
          <w:p w14:paraId="5E40A0E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0.2%</w:t>
            </w:r>
          </w:p>
        </w:tc>
        <w:tc>
          <w:tcPr>
            <w:tcW w:w="921" w:type="dxa"/>
            <w:noWrap/>
            <w:hideMark/>
          </w:tcPr>
          <w:p w14:paraId="7068E80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-5.2%</w:t>
            </w:r>
          </w:p>
        </w:tc>
      </w:tr>
      <w:tr w:rsidR="00384B2F" w:rsidRPr="008F436F" w14:paraId="0617C57E" w14:textId="77777777" w:rsidTr="003E74A4">
        <w:trPr>
          <w:trHeight w:val="77"/>
        </w:trPr>
        <w:tc>
          <w:tcPr>
            <w:tcW w:w="2245" w:type="dxa"/>
            <w:noWrap/>
            <w:hideMark/>
          </w:tcPr>
          <w:p w14:paraId="6E84F4A9"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Essel</w:t>
            </w:r>
            <w:proofErr w:type="spellEnd"/>
            <w:r w:rsidRPr="008F436F">
              <w:rPr>
                <w:rFonts w:ascii="Times New Roman" w:hAnsi="Times New Roman" w:cs="Times New Roman"/>
                <w:sz w:val="14"/>
                <w:szCs w:val="14"/>
              </w:rPr>
              <w:t xml:space="preserve"> MP Energy Ltd</w:t>
            </w:r>
          </w:p>
        </w:tc>
        <w:tc>
          <w:tcPr>
            <w:tcW w:w="763" w:type="dxa"/>
            <w:noWrap/>
            <w:hideMark/>
          </w:tcPr>
          <w:p w14:paraId="7DAAF6C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48.0%</w:t>
            </w:r>
          </w:p>
        </w:tc>
        <w:tc>
          <w:tcPr>
            <w:tcW w:w="763" w:type="dxa"/>
            <w:noWrap/>
            <w:hideMark/>
          </w:tcPr>
          <w:p w14:paraId="22C9DBA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66.9%</w:t>
            </w:r>
          </w:p>
        </w:tc>
        <w:tc>
          <w:tcPr>
            <w:tcW w:w="883" w:type="dxa"/>
            <w:noWrap/>
            <w:hideMark/>
          </w:tcPr>
          <w:p w14:paraId="34FD5C4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71.2%</w:t>
            </w:r>
          </w:p>
        </w:tc>
        <w:tc>
          <w:tcPr>
            <w:tcW w:w="1336" w:type="dxa"/>
            <w:noWrap/>
            <w:hideMark/>
          </w:tcPr>
          <w:p w14:paraId="76CA073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49.0%</w:t>
            </w:r>
          </w:p>
        </w:tc>
        <w:tc>
          <w:tcPr>
            <w:tcW w:w="1336" w:type="dxa"/>
            <w:noWrap/>
            <w:hideMark/>
          </w:tcPr>
          <w:p w14:paraId="3F842A7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48.5%</w:t>
            </w:r>
          </w:p>
        </w:tc>
        <w:tc>
          <w:tcPr>
            <w:tcW w:w="949" w:type="dxa"/>
            <w:noWrap/>
            <w:hideMark/>
          </w:tcPr>
          <w:p w14:paraId="4C5CF9F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53.9%</w:t>
            </w:r>
          </w:p>
        </w:tc>
        <w:tc>
          <w:tcPr>
            <w:tcW w:w="791" w:type="dxa"/>
            <w:noWrap/>
            <w:hideMark/>
          </w:tcPr>
          <w:p w14:paraId="25EDFBB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-31.9%</w:t>
            </w:r>
          </w:p>
        </w:tc>
        <w:tc>
          <w:tcPr>
            <w:tcW w:w="763" w:type="dxa"/>
            <w:noWrap/>
            <w:hideMark/>
          </w:tcPr>
          <w:p w14:paraId="35DEF29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-39.4%</w:t>
            </w:r>
          </w:p>
        </w:tc>
        <w:tc>
          <w:tcPr>
            <w:tcW w:w="876" w:type="dxa"/>
            <w:noWrap/>
            <w:hideMark/>
          </w:tcPr>
          <w:p w14:paraId="450DC43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-40.9%</w:t>
            </w:r>
          </w:p>
        </w:tc>
        <w:tc>
          <w:tcPr>
            <w:tcW w:w="1343" w:type="dxa"/>
            <w:noWrap/>
            <w:hideMark/>
          </w:tcPr>
          <w:p w14:paraId="3C2DCD7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-32.3%</w:t>
            </w:r>
          </w:p>
        </w:tc>
        <w:tc>
          <w:tcPr>
            <w:tcW w:w="1336" w:type="dxa"/>
            <w:noWrap/>
            <w:hideMark/>
          </w:tcPr>
          <w:p w14:paraId="442F693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-32.1%</w:t>
            </w:r>
          </w:p>
        </w:tc>
        <w:tc>
          <w:tcPr>
            <w:tcW w:w="921" w:type="dxa"/>
            <w:noWrap/>
            <w:hideMark/>
          </w:tcPr>
          <w:p w14:paraId="69E4B59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-34.4%</w:t>
            </w:r>
          </w:p>
        </w:tc>
      </w:tr>
      <w:tr w:rsidR="00384B2F" w:rsidRPr="008F436F" w14:paraId="593EBF94" w14:textId="77777777" w:rsidTr="003E74A4">
        <w:trPr>
          <w:trHeight w:val="116"/>
        </w:trPr>
        <w:tc>
          <w:tcPr>
            <w:tcW w:w="2245" w:type="dxa"/>
            <w:noWrap/>
            <w:hideMark/>
          </w:tcPr>
          <w:p w14:paraId="59001F81"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Sai Maithili Power Company</w:t>
            </w:r>
          </w:p>
        </w:tc>
        <w:tc>
          <w:tcPr>
            <w:tcW w:w="763" w:type="dxa"/>
            <w:noWrap/>
            <w:hideMark/>
          </w:tcPr>
          <w:p w14:paraId="74C5828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-4.8%</w:t>
            </w:r>
          </w:p>
        </w:tc>
        <w:tc>
          <w:tcPr>
            <w:tcW w:w="763" w:type="dxa"/>
            <w:noWrap/>
            <w:hideMark/>
          </w:tcPr>
          <w:p w14:paraId="582E9AF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11.0%</w:t>
            </w:r>
          </w:p>
        </w:tc>
        <w:tc>
          <w:tcPr>
            <w:tcW w:w="883" w:type="dxa"/>
            <w:noWrap/>
            <w:hideMark/>
          </w:tcPr>
          <w:p w14:paraId="0EFBC8A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14.8%</w:t>
            </w:r>
          </w:p>
        </w:tc>
        <w:tc>
          <w:tcPr>
            <w:tcW w:w="1336" w:type="dxa"/>
            <w:noWrap/>
            <w:hideMark/>
          </w:tcPr>
          <w:p w14:paraId="6C4E719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c>
          <w:tcPr>
            <w:tcW w:w="1336" w:type="dxa"/>
            <w:noWrap/>
            <w:hideMark/>
          </w:tcPr>
          <w:p w14:paraId="1869429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w:t>
            </w:r>
          </w:p>
        </w:tc>
        <w:tc>
          <w:tcPr>
            <w:tcW w:w="949" w:type="dxa"/>
            <w:noWrap/>
            <w:hideMark/>
          </w:tcPr>
          <w:p w14:paraId="192B86E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3.0%</w:t>
            </w:r>
          </w:p>
        </w:tc>
        <w:tc>
          <w:tcPr>
            <w:tcW w:w="791" w:type="dxa"/>
            <w:noWrap/>
            <w:hideMark/>
          </w:tcPr>
          <w:p w14:paraId="35E1FCD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5.0%</w:t>
            </w:r>
          </w:p>
        </w:tc>
        <w:tc>
          <w:tcPr>
            <w:tcW w:w="763" w:type="dxa"/>
            <w:noWrap/>
            <w:hideMark/>
          </w:tcPr>
          <w:p w14:paraId="39ACB5A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-9.7%</w:t>
            </w:r>
          </w:p>
        </w:tc>
        <w:tc>
          <w:tcPr>
            <w:tcW w:w="876" w:type="dxa"/>
            <w:noWrap/>
            <w:hideMark/>
          </w:tcPr>
          <w:p w14:paraId="31C22F7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-12.6%</w:t>
            </w:r>
          </w:p>
        </w:tc>
        <w:tc>
          <w:tcPr>
            <w:tcW w:w="1343" w:type="dxa"/>
            <w:noWrap/>
            <w:hideMark/>
          </w:tcPr>
          <w:p w14:paraId="01A4F4D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w:t>
            </w:r>
          </w:p>
        </w:tc>
        <w:tc>
          <w:tcPr>
            <w:tcW w:w="1336" w:type="dxa"/>
            <w:noWrap/>
            <w:hideMark/>
          </w:tcPr>
          <w:p w14:paraId="30512CC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w:t>
            </w:r>
          </w:p>
        </w:tc>
        <w:tc>
          <w:tcPr>
            <w:tcW w:w="921" w:type="dxa"/>
            <w:noWrap/>
            <w:hideMark/>
          </w:tcPr>
          <w:p w14:paraId="352EA36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-2.8%</w:t>
            </w:r>
          </w:p>
        </w:tc>
      </w:tr>
      <w:tr w:rsidR="00384B2F" w:rsidRPr="008F436F" w14:paraId="5D14E7B1" w14:textId="77777777" w:rsidTr="003E74A4">
        <w:trPr>
          <w:trHeight w:val="77"/>
        </w:trPr>
        <w:tc>
          <w:tcPr>
            <w:tcW w:w="2245" w:type="dxa"/>
            <w:noWrap/>
            <w:hideMark/>
          </w:tcPr>
          <w:p w14:paraId="57487235"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Mahindra S. Pvt Ltd</w:t>
            </w:r>
          </w:p>
        </w:tc>
        <w:tc>
          <w:tcPr>
            <w:tcW w:w="763" w:type="dxa"/>
            <w:noWrap/>
            <w:hideMark/>
          </w:tcPr>
          <w:p w14:paraId="115250E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-15.8%</w:t>
            </w:r>
          </w:p>
        </w:tc>
        <w:tc>
          <w:tcPr>
            <w:tcW w:w="763" w:type="dxa"/>
            <w:noWrap/>
            <w:hideMark/>
          </w:tcPr>
          <w:p w14:paraId="1DF61B6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w:t>
            </w:r>
          </w:p>
        </w:tc>
        <w:tc>
          <w:tcPr>
            <w:tcW w:w="883" w:type="dxa"/>
            <w:noWrap/>
            <w:hideMark/>
          </w:tcPr>
          <w:p w14:paraId="05866A2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4.3%</w:t>
            </w:r>
          </w:p>
        </w:tc>
        <w:tc>
          <w:tcPr>
            <w:tcW w:w="1336" w:type="dxa"/>
            <w:noWrap/>
            <w:hideMark/>
          </w:tcPr>
          <w:p w14:paraId="10A3404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-11.2%</w:t>
            </w:r>
          </w:p>
        </w:tc>
        <w:tc>
          <w:tcPr>
            <w:tcW w:w="1336" w:type="dxa"/>
            <w:noWrap/>
            <w:hideMark/>
          </w:tcPr>
          <w:p w14:paraId="61E66D3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-11.5%</w:t>
            </w:r>
          </w:p>
        </w:tc>
        <w:tc>
          <w:tcPr>
            <w:tcW w:w="949" w:type="dxa"/>
            <w:noWrap/>
            <w:hideMark/>
          </w:tcPr>
          <w:p w14:paraId="5FF7B28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w:t>
            </w:r>
          </w:p>
        </w:tc>
        <w:tc>
          <w:tcPr>
            <w:tcW w:w="791" w:type="dxa"/>
            <w:noWrap/>
            <w:hideMark/>
          </w:tcPr>
          <w:p w14:paraId="3C8830E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18.2%</w:t>
            </w:r>
          </w:p>
        </w:tc>
        <w:tc>
          <w:tcPr>
            <w:tcW w:w="763" w:type="dxa"/>
            <w:noWrap/>
            <w:hideMark/>
          </w:tcPr>
          <w:p w14:paraId="4FC88AD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c>
          <w:tcPr>
            <w:tcW w:w="876" w:type="dxa"/>
            <w:noWrap/>
            <w:hideMark/>
          </w:tcPr>
          <w:p w14:paraId="5B836F8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-4.1%</w:t>
            </w:r>
          </w:p>
        </w:tc>
        <w:tc>
          <w:tcPr>
            <w:tcW w:w="1343" w:type="dxa"/>
            <w:noWrap/>
            <w:hideMark/>
          </w:tcPr>
          <w:p w14:paraId="5C59D5C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12.2%</w:t>
            </w:r>
          </w:p>
        </w:tc>
        <w:tc>
          <w:tcPr>
            <w:tcW w:w="1336" w:type="dxa"/>
            <w:noWrap/>
            <w:hideMark/>
          </w:tcPr>
          <w:p w14:paraId="7D6AD6F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12.5%</w:t>
            </w:r>
          </w:p>
        </w:tc>
        <w:tc>
          <w:tcPr>
            <w:tcW w:w="921" w:type="dxa"/>
            <w:noWrap/>
            <w:hideMark/>
          </w:tcPr>
          <w:p w14:paraId="06C5608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w:t>
            </w:r>
          </w:p>
        </w:tc>
      </w:tr>
      <w:tr w:rsidR="00384B2F" w:rsidRPr="008F436F" w14:paraId="722B147B" w14:textId="77777777" w:rsidTr="003E74A4">
        <w:trPr>
          <w:trHeight w:val="77"/>
        </w:trPr>
        <w:tc>
          <w:tcPr>
            <w:tcW w:w="2245" w:type="dxa"/>
            <w:noWrap/>
            <w:hideMark/>
          </w:tcPr>
          <w:p w14:paraId="06096A8A"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Mahindra S. Pvt Ltd</w:t>
            </w:r>
          </w:p>
        </w:tc>
        <w:tc>
          <w:tcPr>
            <w:tcW w:w="763" w:type="dxa"/>
            <w:noWrap/>
            <w:hideMark/>
          </w:tcPr>
          <w:p w14:paraId="3248DF9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w:t>
            </w:r>
          </w:p>
        </w:tc>
        <w:tc>
          <w:tcPr>
            <w:tcW w:w="763" w:type="dxa"/>
            <w:noWrap/>
            <w:hideMark/>
          </w:tcPr>
          <w:p w14:paraId="30B5705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883" w:type="dxa"/>
            <w:noWrap/>
            <w:hideMark/>
          </w:tcPr>
          <w:p w14:paraId="3BA3184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1336" w:type="dxa"/>
            <w:noWrap/>
            <w:hideMark/>
          </w:tcPr>
          <w:p w14:paraId="7AE6A2B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-12.4%</w:t>
            </w:r>
          </w:p>
        </w:tc>
        <w:tc>
          <w:tcPr>
            <w:tcW w:w="1336" w:type="dxa"/>
            <w:noWrap/>
            <w:hideMark/>
          </w:tcPr>
          <w:p w14:paraId="7CFC772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-11.9%</w:t>
            </w:r>
          </w:p>
        </w:tc>
        <w:tc>
          <w:tcPr>
            <w:tcW w:w="949" w:type="dxa"/>
            <w:noWrap/>
            <w:hideMark/>
          </w:tcPr>
          <w:p w14:paraId="7C731F8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-7.2%</w:t>
            </w:r>
          </w:p>
        </w:tc>
        <w:tc>
          <w:tcPr>
            <w:tcW w:w="791" w:type="dxa"/>
            <w:noWrap/>
            <w:hideMark/>
          </w:tcPr>
          <w:p w14:paraId="678E5A1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w:t>
            </w:r>
          </w:p>
        </w:tc>
        <w:tc>
          <w:tcPr>
            <w:tcW w:w="763" w:type="dxa"/>
            <w:noWrap/>
            <w:hideMark/>
          </w:tcPr>
          <w:p w14:paraId="5B22CD3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-3.7%</w:t>
            </w:r>
          </w:p>
        </w:tc>
        <w:tc>
          <w:tcPr>
            <w:tcW w:w="876" w:type="dxa"/>
            <w:noWrap/>
            <w:hideMark/>
          </w:tcPr>
          <w:p w14:paraId="6126AA6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-3.7%</w:t>
            </w:r>
          </w:p>
        </w:tc>
        <w:tc>
          <w:tcPr>
            <w:tcW w:w="1343" w:type="dxa"/>
            <w:noWrap/>
            <w:hideMark/>
          </w:tcPr>
          <w:p w14:paraId="236487A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13.7%</w:t>
            </w:r>
          </w:p>
        </w:tc>
        <w:tc>
          <w:tcPr>
            <w:tcW w:w="1336" w:type="dxa"/>
            <w:noWrap/>
            <w:hideMark/>
          </w:tcPr>
          <w:p w14:paraId="62B45DF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13.1%</w:t>
            </w:r>
          </w:p>
        </w:tc>
        <w:tc>
          <w:tcPr>
            <w:tcW w:w="921" w:type="dxa"/>
            <w:noWrap/>
            <w:hideMark/>
          </w:tcPr>
          <w:p w14:paraId="3C85C03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7.6%</w:t>
            </w:r>
          </w:p>
        </w:tc>
      </w:tr>
      <w:tr w:rsidR="00384B2F" w:rsidRPr="008F436F" w14:paraId="12548AC0" w14:textId="77777777" w:rsidTr="003E74A4">
        <w:trPr>
          <w:trHeight w:val="134"/>
        </w:trPr>
        <w:tc>
          <w:tcPr>
            <w:tcW w:w="2245" w:type="dxa"/>
            <w:noWrap/>
            <w:hideMark/>
          </w:tcPr>
          <w:p w14:paraId="79BD961C"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Saisudhir</w:t>
            </w:r>
            <w:proofErr w:type="spellEnd"/>
            <w:r w:rsidRPr="008F436F">
              <w:rPr>
                <w:rFonts w:ascii="Times New Roman" w:hAnsi="Times New Roman" w:cs="Times New Roman"/>
                <w:sz w:val="14"/>
                <w:szCs w:val="14"/>
              </w:rPr>
              <w:t xml:space="preserve"> Energy Ltd</w:t>
            </w:r>
          </w:p>
        </w:tc>
        <w:tc>
          <w:tcPr>
            <w:tcW w:w="763" w:type="dxa"/>
            <w:noWrap/>
            <w:hideMark/>
          </w:tcPr>
          <w:p w14:paraId="7934B1D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-15.8%</w:t>
            </w:r>
          </w:p>
        </w:tc>
        <w:tc>
          <w:tcPr>
            <w:tcW w:w="763" w:type="dxa"/>
            <w:noWrap/>
            <w:hideMark/>
          </w:tcPr>
          <w:p w14:paraId="7598A20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-10.7%</w:t>
            </w:r>
          </w:p>
        </w:tc>
        <w:tc>
          <w:tcPr>
            <w:tcW w:w="883" w:type="dxa"/>
            <w:noWrap/>
            <w:hideMark/>
          </w:tcPr>
          <w:p w14:paraId="7B8D0E0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-9.4%</w:t>
            </w:r>
          </w:p>
        </w:tc>
        <w:tc>
          <w:tcPr>
            <w:tcW w:w="1336" w:type="dxa"/>
            <w:noWrap/>
            <w:hideMark/>
          </w:tcPr>
          <w:p w14:paraId="6D5F3B5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c>
          <w:tcPr>
            <w:tcW w:w="1336" w:type="dxa"/>
            <w:noWrap/>
            <w:hideMark/>
          </w:tcPr>
          <w:p w14:paraId="79755A7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-10.7%</w:t>
            </w:r>
          </w:p>
        </w:tc>
        <w:tc>
          <w:tcPr>
            <w:tcW w:w="949" w:type="dxa"/>
            <w:noWrap/>
            <w:hideMark/>
          </w:tcPr>
          <w:p w14:paraId="261D696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-16.1%</w:t>
            </w:r>
          </w:p>
        </w:tc>
        <w:tc>
          <w:tcPr>
            <w:tcW w:w="791" w:type="dxa"/>
            <w:noWrap/>
            <w:hideMark/>
          </w:tcPr>
          <w:p w14:paraId="5161F90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18.3%</w:t>
            </w:r>
          </w:p>
        </w:tc>
        <w:tc>
          <w:tcPr>
            <w:tcW w:w="763" w:type="dxa"/>
            <w:noWrap/>
            <w:hideMark/>
          </w:tcPr>
          <w:p w14:paraId="369B3C2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11.5%</w:t>
            </w:r>
          </w:p>
        </w:tc>
        <w:tc>
          <w:tcPr>
            <w:tcW w:w="876" w:type="dxa"/>
            <w:noWrap/>
            <w:hideMark/>
          </w:tcPr>
          <w:p w14:paraId="7C5EE63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10.1%</w:t>
            </w:r>
          </w:p>
        </w:tc>
        <w:tc>
          <w:tcPr>
            <w:tcW w:w="1343" w:type="dxa"/>
            <w:noWrap/>
            <w:hideMark/>
          </w:tcPr>
          <w:p w14:paraId="5FB22A6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w:t>
            </w:r>
          </w:p>
        </w:tc>
        <w:tc>
          <w:tcPr>
            <w:tcW w:w="1336" w:type="dxa"/>
            <w:noWrap/>
            <w:hideMark/>
          </w:tcPr>
          <w:p w14:paraId="5111EFF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11.5%</w:t>
            </w:r>
          </w:p>
        </w:tc>
        <w:tc>
          <w:tcPr>
            <w:tcW w:w="921" w:type="dxa"/>
            <w:noWrap/>
            <w:hideMark/>
          </w:tcPr>
          <w:p w14:paraId="382F86D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18.5%</w:t>
            </w:r>
          </w:p>
        </w:tc>
      </w:tr>
      <w:tr w:rsidR="00384B2F" w:rsidRPr="008F436F" w14:paraId="6C6211BA" w14:textId="77777777" w:rsidTr="003E74A4">
        <w:trPr>
          <w:trHeight w:val="77"/>
        </w:trPr>
        <w:tc>
          <w:tcPr>
            <w:tcW w:w="2245" w:type="dxa"/>
            <w:noWrap/>
            <w:hideMark/>
          </w:tcPr>
          <w:p w14:paraId="505B9468"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Fonroche R. Energy Pvt Ltd</w:t>
            </w:r>
          </w:p>
        </w:tc>
        <w:tc>
          <w:tcPr>
            <w:tcW w:w="763" w:type="dxa"/>
            <w:noWrap/>
            <w:hideMark/>
          </w:tcPr>
          <w:p w14:paraId="64593D8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-11.6%</w:t>
            </w:r>
          </w:p>
        </w:tc>
        <w:tc>
          <w:tcPr>
            <w:tcW w:w="763" w:type="dxa"/>
            <w:noWrap/>
            <w:hideMark/>
          </w:tcPr>
          <w:p w14:paraId="4E999B5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-0.7%</w:t>
            </w:r>
          </w:p>
        </w:tc>
        <w:tc>
          <w:tcPr>
            <w:tcW w:w="883" w:type="dxa"/>
            <w:noWrap/>
            <w:hideMark/>
          </w:tcPr>
          <w:p w14:paraId="75EA114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-3.7%</w:t>
            </w:r>
          </w:p>
        </w:tc>
        <w:tc>
          <w:tcPr>
            <w:tcW w:w="1336" w:type="dxa"/>
            <w:noWrap/>
            <w:hideMark/>
          </w:tcPr>
          <w:p w14:paraId="2FA5D07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-7.2%</w:t>
            </w:r>
          </w:p>
        </w:tc>
        <w:tc>
          <w:tcPr>
            <w:tcW w:w="1336" w:type="dxa"/>
            <w:noWrap/>
            <w:hideMark/>
          </w:tcPr>
          <w:p w14:paraId="073B793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-8.3%</w:t>
            </w:r>
          </w:p>
        </w:tc>
        <w:tc>
          <w:tcPr>
            <w:tcW w:w="949" w:type="dxa"/>
            <w:noWrap/>
            <w:hideMark/>
          </w:tcPr>
          <w:p w14:paraId="0FA602D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-8.0%</w:t>
            </w:r>
          </w:p>
        </w:tc>
        <w:tc>
          <w:tcPr>
            <w:tcW w:w="791" w:type="dxa"/>
            <w:noWrap/>
            <w:hideMark/>
          </w:tcPr>
          <w:p w14:paraId="6EC8572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12.7%</w:t>
            </w:r>
          </w:p>
        </w:tc>
        <w:tc>
          <w:tcPr>
            <w:tcW w:w="763" w:type="dxa"/>
            <w:noWrap/>
            <w:hideMark/>
          </w:tcPr>
          <w:p w14:paraId="16C4A44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0.9%</w:t>
            </w:r>
          </w:p>
        </w:tc>
        <w:tc>
          <w:tcPr>
            <w:tcW w:w="876" w:type="dxa"/>
            <w:noWrap/>
            <w:hideMark/>
          </w:tcPr>
          <w:p w14:paraId="10DFE0B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1343" w:type="dxa"/>
            <w:noWrap/>
            <w:hideMark/>
          </w:tcPr>
          <w:p w14:paraId="77BD601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7.6%</w:t>
            </w:r>
          </w:p>
        </w:tc>
        <w:tc>
          <w:tcPr>
            <w:tcW w:w="1336" w:type="dxa"/>
            <w:noWrap/>
            <w:hideMark/>
          </w:tcPr>
          <w:p w14:paraId="371B48D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8.9%</w:t>
            </w:r>
          </w:p>
        </w:tc>
        <w:tc>
          <w:tcPr>
            <w:tcW w:w="921" w:type="dxa"/>
            <w:noWrap/>
            <w:hideMark/>
          </w:tcPr>
          <w:p w14:paraId="2CC7144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8.5%</w:t>
            </w:r>
          </w:p>
        </w:tc>
      </w:tr>
      <w:tr w:rsidR="00384B2F" w:rsidRPr="008F436F" w14:paraId="07567AB8" w14:textId="77777777" w:rsidTr="003E74A4">
        <w:trPr>
          <w:trHeight w:val="77"/>
        </w:trPr>
        <w:tc>
          <w:tcPr>
            <w:tcW w:w="2245" w:type="dxa"/>
            <w:noWrap/>
            <w:hideMark/>
          </w:tcPr>
          <w:p w14:paraId="094F0B47"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Fonroche S. Energy Pvt Ltd</w:t>
            </w:r>
          </w:p>
        </w:tc>
        <w:tc>
          <w:tcPr>
            <w:tcW w:w="763" w:type="dxa"/>
            <w:noWrap/>
            <w:hideMark/>
          </w:tcPr>
          <w:p w14:paraId="38705C4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-15.0%</w:t>
            </w:r>
          </w:p>
        </w:tc>
        <w:tc>
          <w:tcPr>
            <w:tcW w:w="763" w:type="dxa"/>
            <w:noWrap/>
            <w:hideMark/>
          </w:tcPr>
          <w:p w14:paraId="49905C6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-18.0%</w:t>
            </w:r>
          </w:p>
        </w:tc>
        <w:tc>
          <w:tcPr>
            <w:tcW w:w="883" w:type="dxa"/>
            <w:noWrap/>
            <w:hideMark/>
          </w:tcPr>
          <w:p w14:paraId="4235514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-17.8%</w:t>
            </w:r>
          </w:p>
        </w:tc>
        <w:tc>
          <w:tcPr>
            <w:tcW w:w="1336" w:type="dxa"/>
            <w:noWrap/>
            <w:hideMark/>
          </w:tcPr>
          <w:p w14:paraId="127CE32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-24.0%</w:t>
            </w:r>
          </w:p>
        </w:tc>
        <w:tc>
          <w:tcPr>
            <w:tcW w:w="1336" w:type="dxa"/>
            <w:noWrap/>
            <w:hideMark/>
          </w:tcPr>
          <w:p w14:paraId="5C23CD8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-24.0%</w:t>
            </w:r>
          </w:p>
        </w:tc>
        <w:tc>
          <w:tcPr>
            <w:tcW w:w="949" w:type="dxa"/>
            <w:noWrap/>
            <w:hideMark/>
          </w:tcPr>
          <w:p w14:paraId="6491676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-23.6%</w:t>
            </w:r>
          </w:p>
        </w:tc>
        <w:tc>
          <w:tcPr>
            <w:tcW w:w="791" w:type="dxa"/>
            <w:noWrap/>
            <w:hideMark/>
          </w:tcPr>
          <w:p w14:paraId="3938915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17.1%</w:t>
            </w:r>
          </w:p>
        </w:tc>
        <w:tc>
          <w:tcPr>
            <w:tcW w:w="763" w:type="dxa"/>
            <w:noWrap/>
            <w:hideMark/>
          </w:tcPr>
          <w:p w14:paraId="4A2C95E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21.3%</w:t>
            </w:r>
          </w:p>
        </w:tc>
        <w:tc>
          <w:tcPr>
            <w:tcW w:w="876" w:type="dxa"/>
            <w:noWrap/>
            <w:hideMark/>
          </w:tcPr>
          <w:p w14:paraId="2B800DA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21.0%</w:t>
            </w:r>
          </w:p>
        </w:tc>
        <w:tc>
          <w:tcPr>
            <w:tcW w:w="1343" w:type="dxa"/>
            <w:noWrap/>
            <w:hideMark/>
          </w:tcPr>
          <w:p w14:paraId="6A98526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30.6%</w:t>
            </w:r>
          </w:p>
        </w:tc>
        <w:tc>
          <w:tcPr>
            <w:tcW w:w="1336" w:type="dxa"/>
            <w:noWrap/>
            <w:hideMark/>
          </w:tcPr>
          <w:p w14:paraId="709DFCA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30.6%</w:t>
            </w:r>
          </w:p>
        </w:tc>
        <w:tc>
          <w:tcPr>
            <w:tcW w:w="921" w:type="dxa"/>
            <w:noWrap/>
            <w:hideMark/>
          </w:tcPr>
          <w:p w14:paraId="77F183B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29.9%</w:t>
            </w:r>
          </w:p>
        </w:tc>
      </w:tr>
      <w:tr w:rsidR="00384B2F" w:rsidRPr="008F436F" w14:paraId="3DF2DB91" w14:textId="77777777" w:rsidTr="003E74A4">
        <w:trPr>
          <w:trHeight w:val="77"/>
        </w:trPr>
        <w:tc>
          <w:tcPr>
            <w:tcW w:w="2245" w:type="dxa"/>
            <w:noWrap/>
            <w:hideMark/>
          </w:tcPr>
          <w:p w14:paraId="1BAE8EBB"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Azure Solar Power Pvt Ltd</w:t>
            </w:r>
          </w:p>
        </w:tc>
        <w:tc>
          <w:tcPr>
            <w:tcW w:w="763" w:type="dxa"/>
            <w:noWrap/>
            <w:hideMark/>
          </w:tcPr>
          <w:p w14:paraId="12A6640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-16.5%</w:t>
            </w:r>
          </w:p>
        </w:tc>
        <w:tc>
          <w:tcPr>
            <w:tcW w:w="763" w:type="dxa"/>
            <w:noWrap/>
            <w:hideMark/>
          </w:tcPr>
          <w:p w14:paraId="1457BD4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-2.7%</w:t>
            </w:r>
          </w:p>
        </w:tc>
        <w:tc>
          <w:tcPr>
            <w:tcW w:w="883" w:type="dxa"/>
            <w:noWrap/>
            <w:hideMark/>
          </w:tcPr>
          <w:p w14:paraId="05042B4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0.7%</w:t>
            </w:r>
          </w:p>
        </w:tc>
        <w:tc>
          <w:tcPr>
            <w:tcW w:w="1336" w:type="dxa"/>
            <w:noWrap/>
            <w:hideMark/>
          </w:tcPr>
          <w:p w14:paraId="0BFBF86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0.0%</w:t>
            </w:r>
          </w:p>
        </w:tc>
        <w:tc>
          <w:tcPr>
            <w:tcW w:w="1336" w:type="dxa"/>
            <w:noWrap/>
            <w:hideMark/>
          </w:tcPr>
          <w:p w14:paraId="5C75BCE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-11.0%</w:t>
            </w:r>
          </w:p>
        </w:tc>
        <w:tc>
          <w:tcPr>
            <w:tcW w:w="949" w:type="dxa"/>
            <w:noWrap/>
            <w:hideMark/>
          </w:tcPr>
          <w:p w14:paraId="2BDC747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-9.7%</w:t>
            </w:r>
          </w:p>
        </w:tc>
        <w:tc>
          <w:tcPr>
            <w:tcW w:w="791" w:type="dxa"/>
            <w:noWrap/>
            <w:hideMark/>
          </w:tcPr>
          <w:p w14:paraId="436D83F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19.5%</w:t>
            </w:r>
          </w:p>
        </w:tc>
        <w:tc>
          <w:tcPr>
            <w:tcW w:w="763" w:type="dxa"/>
            <w:noWrap/>
            <w:hideMark/>
          </w:tcPr>
          <w:p w14:paraId="5B6CD9D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2.8%</w:t>
            </w:r>
          </w:p>
        </w:tc>
        <w:tc>
          <w:tcPr>
            <w:tcW w:w="876" w:type="dxa"/>
            <w:noWrap/>
            <w:hideMark/>
          </w:tcPr>
          <w:p w14:paraId="79EF27D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-0.6%</w:t>
            </w:r>
          </w:p>
        </w:tc>
        <w:tc>
          <w:tcPr>
            <w:tcW w:w="1343" w:type="dxa"/>
            <w:noWrap/>
            <w:hideMark/>
          </w:tcPr>
          <w:p w14:paraId="66D919A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w:t>
            </w:r>
          </w:p>
        </w:tc>
        <w:tc>
          <w:tcPr>
            <w:tcW w:w="1336" w:type="dxa"/>
            <w:noWrap/>
            <w:hideMark/>
          </w:tcPr>
          <w:p w14:paraId="31BB24A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12.2%</w:t>
            </w:r>
          </w:p>
        </w:tc>
        <w:tc>
          <w:tcPr>
            <w:tcW w:w="921" w:type="dxa"/>
            <w:noWrap/>
            <w:hideMark/>
          </w:tcPr>
          <w:p w14:paraId="737A82A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10.6%</w:t>
            </w:r>
          </w:p>
        </w:tc>
      </w:tr>
      <w:tr w:rsidR="00384B2F" w:rsidRPr="008F436F" w14:paraId="30489EEB" w14:textId="77777777" w:rsidTr="003E74A4">
        <w:trPr>
          <w:trHeight w:val="77"/>
        </w:trPr>
        <w:tc>
          <w:tcPr>
            <w:tcW w:w="2245" w:type="dxa"/>
            <w:noWrap/>
            <w:hideMark/>
          </w:tcPr>
          <w:p w14:paraId="28DE2B9C"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Azure Solar Power Pvt Ltd</w:t>
            </w:r>
          </w:p>
        </w:tc>
        <w:tc>
          <w:tcPr>
            <w:tcW w:w="763" w:type="dxa"/>
            <w:noWrap/>
            <w:hideMark/>
          </w:tcPr>
          <w:p w14:paraId="6E3BC2A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-13.1%</w:t>
            </w:r>
          </w:p>
        </w:tc>
        <w:tc>
          <w:tcPr>
            <w:tcW w:w="763" w:type="dxa"/>
            <w:noWrap/>
            <w:hideMark/>
          </w:tcPr>
          <w:p w14:paraId="05A78FB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2.8%</w:t>
            </w:r>
          </w:p>
        </w:tc>
        <w:tc>
          <w:tcPr>
            <w:tcW w:w="883" w:type="dxa"/>
            <w:noWrap/>
            <w:hideMark/>
          </w:tcPr>
          <w:p w14:paraId="0840E32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7.3%</w:t>
            </w:r>
          </w:p>
        </w:tc>
        <w:tc>
          <w:tcPr>
            <w:tcW w:w="1336" w:type="dxa"/>
            <w:noWrap/>
            <w:hideMark/>
          </w:tcPr>
          <w:p w14:paraId="3C57253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-6.5%</w:t>
            </w:r>
          </w:p>
        </w:tc>
        <w:tc>
          <w:tcPr>
            <w:tcW w:w="1336" w:type="dxa"/>
            <w:noWrap/>
            <w:hideMark/>
          </w:tcPr>
          <w:p w14:paraId="763A69F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-6.2%</w:t>
            </w:r>
          </w:p>
        </w:tc>
        <w:tc>
          <w:tcPr>
            <w:tcW w:w="949" w:type="dxa"/>
            <w:noWrap/>
            <w:hideMark/>
          </w:tcPr>
          <w:p w14:paraId="3A01210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-2.5%</w:t>
            </w:r>
          </w:p>
        </w:tc>
        <w:tc>
          <w:tcPr>
            <w:tcW w:w="791" w:type="dxa"/>
            <w:noWrap/>
            <w:hideMark/>
          </w:tcPr>
          <w:p w14:paraId="585C9E7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14.7%</w:t>
            </w:r>
          </w:p>
        </w:tc>
        <w:tc>
          <w:tcPr>
            <w:tcW w:w="763" w:type="dxa"/>
            <w:noWrap/>
            <w:hideMark/>
          </w:tcPr>
          <w:p w14:paraId="74376F4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-2.8%</w:t>
            </w:r>
          </w:p>
        </w:tc>
        <w:tc>
          <w:tcPr>
            <w:tcW w:w="876" w:type="dxa"/>
            <w:noWrap/>
            <w:hideMark/>
          </w:tcPr>
          <w:p w14:paraId="0DB3E36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-6.7%</w:t>
            </w:r>
          </w:p>
        </w:tc>
        <w:tc>
          <w:tcPr>
            <w:tcW w:w="1343" w:type="dxa"/>
            <w:noWrap/>
            <w:hideMark/>
          </w:tcPr>
          <w:p w14:paraId="4928020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6.7%</w:t>
            </w:r>
          </w:p>
        </w:tc>
        <w:tc>
          <w:tcPr>
            <w:tcW w:w="1336" w:type="dxa"/>
            <w:noWrap/>
            <w:hideMark/>
          </w:tcPr>
          <w:p w14:paraId="1EE3441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6.3%</w:t>
            </w:r>
          </w:p>
        </w:tc>
        <w:tc>
          <w:tcPr>
            <w:tcW w:w="921" w:type="dxa"/>
            <w:noWrap/>
            <w:hideMark/>
          </w:tcPr>
          <w:p w14:paraId="0FB866B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w:t>
            </w:r>
          </w:p>
        </w:tc>
      </w:tr>
      <w:tr w:rsidR="00384B2F" w:rsidRPr="008F436F" w14:paraId="4B3D5125" w14:textId="77777777" w:rsidTr="003E74A4">
        <w:trPr>
          <w:trHeight w:val="77"/>
        </w:trPr>
        <w:tc>
          <w:tcPr>
            <w:tcW w:w="2245" w:type="dxa"/>
            <w:noWrap/>
            <w:hideMark/>
          </w:tcPr>
          <w:p w14:paraId="6D05788E"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 xml:space="preserve">Shree S. </w:t>
            </w:r>
            <w:proofErr w:type="spellStart"/>
            <w:r w:rsidRPr="008F436F">
              <w:rPr>
                <w:rFonts w:ascii="Times New Roman" w:hAnsi="Times New Roman" w:cs="Times New Roman"/>
                <w:sz w:val="14"/>
                <w:szCs w:val="14"/>
              </w:rPr>
              <w:t>GreenpowerPvt</w:t>
            </w:r>
            <w:proofErr w:type="spellEnd"/>
            <w:r w:rsidRPr="008F436F">
              <w:rPr>
                <w:rFonts w:ascii="Times New Roman" w:hAnsi="Times New Roman" w:cs="Times New Roman"/>
                <w:sz w:val="14"/>
                <w:szCs w:val="14"/>
              </w:rPr>
              <w:t xml:space="preserve"> Ltd</w:t>
            </w:r>
          </w:p>
        </w:tc>
        <w:tc>
          <w:tcPr>
            <w:tcW w:w="763" w:type="dxa"/>
            <w:noWrap/>
            <w:hideMark/>
          </w:tcPr>
          <w:p w14:paraId="05EEE1F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-11.5%</w:t>
            </w:r>
          </w:p>
        </w:tc>
        <w:tc>
          <w:tcPr>
            <w:tcW w:w="763" w:type="dxa"/>
            <w:noWrap/>
            <w:hideMark/>
          </w:tcPr>
          <w:p w14:paraId="385F764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w:t>
            </w:r>
          </w:p>
        </w:tc>
        <w:tc>
          <w:tcPr>
            <w:tcW w:w="883" w:type="dxa"/>
            <w:noWrap/>
            <w:hideMark/>
          </w:tcPr>
          <w:p w14:paraId="414A634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-3.8%</w:t>
            </w:r>
          </w:p>
        </w:tc>
        <w:tc>
          <w:tcPr>
            <w:tcW w:w="1336" w:type="dxa"/>
            <w:noWrap/>
            <w:hideMark/>
          </w:tcPr>
          <w:p w14:paraId="5DD0806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-14.2%</w:t>
            </w:r>
          </w:p>
        </w:tc>
        <w:tc>
          <w:tcPr>
            <w:tcW w:w="1336" w:type="dxa"/>
            <w:noWrap/>
            <w:hideMark/>
          </w:tcPr>
          <w:p w14:paraId="22DBAE5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-11.1%</w:t>
            </w:r>
          </w:p>
        </w:tc>
        <w:tc>
          <w:tcPr>
            <w:tcW w:w="949" w:type="dxa"/>
            <w:noWrap/>
            <w:hideMark/>
          </w:tcPr>
          <w:p w14:paraId="60BB0F4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-11.5%</w:t>
            </w:r>
          </w:p>
        </w:tc>
        <w:tc>
          <w:tcPr>
            <w:tcW w:w="791" w:type="dxa"/>
            <w:noWrap/>
            <w:hideMark/>
          </w:tcPr>
          <w:p w14:paraId="0346C77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12.6%</w:t>
            </w:r>
          </w:p>
        </w:tc>
        <w:tc>
          <w:tcPr>
            <w:tcW w:w="763" w:type="dxa"/>
            <w:noWrap/>
            <w:hideMark/>
          </w:tcPr>
          <w:p w14:paraId="4D5E75B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w:t>
            </w:r>
          </w:p>
        </w:tc>
        <w:tc>
          <w:tcPr>
            <w:tcW w:w="876" w:type="dxa"/>
            <w:noWrap/>
            <w:hideMark/>
          </w:tcPr>
          <w:p w14:paraId="3BD7FA9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3.9%</w:t>
            </w:r>
          </w:p>
        </w:tc>
        <w:tc>
          <w:tcPr>
            <w:tcW w:w="1343" w:type="dxa"/>
            <w:noWrap/>
            <w:hideMark/>
          </w:tcPr>
          <w:p w14:paraId="67B5CB1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16.1%</w:t>
            </w:r>
          </w:p>
        </w:tc>
        <w:tc>
          <w:tcPr>
            <w:tcW w:w="1336" w:type="dxa"/>
            <w:noWrap/>
            <w:hideMark/>
          </w:tcPr>
          <w:p w14:paraId="443D602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12.0%</w:t>
            </w:r>
          </w:p>
        </w:tc>
        <w:tc>
          <w:tcPr>
            <w:tcW w:w="921" w:type="dxa"/>
            <w:noWrap/>
            <w:hideMark/>
          </w:tcPr>
          <w:p w14:paraId="019EFC2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12.6%</w:t>
            </w:r>
          </w:p>
        </w:tc>
      </w:tr>
      <w:tr w:rsidR="00384B2F" w:rsidRPr="008F436F" w14:paraId="55E9335B" w14:textId="77777777" w:rsidTr="003E74A4">
        <w:trPr>
          <w:trHeight w:val="77"/>
        </w:trPr>
        <w:tc>
          <w:tcPr>
            <w:tcW w:w="2245" w:type="dxa"/>
            <w:noWrap/>
            <w:hideMark/>
          </w:tcPr>
          <w:p w14:paraId="0A5EC985" w14:textId="77777777" w:rsidR="00384B2F" w:rsidRPr="008F436F" w:rsidRDefault="00384B2F" w:rsidP="00384B2F">
            <w:pPr>
              <w:pStyle w:val="ListParagraph"/>
              <w:numPr>
                <w:ilvl w:val="0"/>
                <w:numId w:val="17"/>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 xml:space="preserve">Lexicon </w:t>
            </w:r>
            <w:proofErr w:type="spellStart"/>
            <w:r w:rsidRPr="008F436F">
              <w:rPr>
                <w:rFonts w:ascii="Times New Roman" w:hAnsi="Times New Roman" w:cs="Times New Roman"/>
                <w:sz w:val="14"/>
                <w:szCs w:val="14"/>
              </w:rPr>
              <w:t>VanijyaPvt</w:t>
            </w:r>
            <w:proofErr w:type="spellEnd"/>
            <w:r w:rsidRPr="008F436F">
              <w:rPr>
                <w:rFonts w:ascii="Times New Roman" w:hAnsi="Times New Roman" w:cs="Times New Roman"/>
                <w:sz w:val="14"/>
                <w:szCs w:val="14"/>
              </w:rPr>
              <w:t xml:space="preserve"> Ltd</w:t>
            </w:r>
          </w:p>
        </w:tc>
        <w:tc>
          <w:tcPr>
            <w:tcW w:w="763" w:type="dxa"/>
            <w:noWrap/>
            <w:hideMark/>
          </w:tcPr>
          <w:p w14:paraId="7165A06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-16.2%</w:t>
            </w:r>
          </w:p>
        </w:tc>
        <w:tc>
          <w:tcPr>
            <w:tcW w:w="763" w:type="dxa"/>
            <w:noWrap/>
            <w:hideMark/>
          </w:tcPr>
          <w:p w14:paraId="62C8366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3.2%</w:t>
            </w:r>
          </w:p>
        </w:tc>
        <w:tc>
          <w:tcPr>
            <w:tcW w:w="883" w:type="dxa"/>
            <w:noWrap/>
            <w:hideMark/>
          </w:tcPr>
          <w:p w14:paraId="35DC38A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8.2%</w:t>
            </w:r>
          </w:p>
        </w:tc>
        <w:tc>
          <w:tcPr>
            <w:tcW w:w="1336" w:type="dxa"/>
            <w:noWrap/>
            <w:hideMark/>
          </w:tcPr>
          <w:p w14:paraId="5C75543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-6.4%</w:t>
            </w:r>
          </w:p>
        </w:tc>
        <w:tc>
          <w:tcPr>
            <w:tcW w:w="1336" w:type="dxa"/>
            <w:noWrap/>
            <w:hideMark/>
          </w:tcPr>
          <w:p w14:paraId="1C2C0EF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-6.0%</w:t>
            </w:r>
          </w:p>
        </w:tc>
        <w:tc>
          <w:tcPr>
            <w:tcW w:w="949" w:type="dxa"/>
            <w:noWrap/>
            <w:hideMark/>
          </w:tcPr>
          <w:p w14:paraId="61468C1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w:t>
            </w:r>
          </w:p>
        </w:tc>
        <w:tc>
          <w:tcPr>
            <w:tcW w:w="791" w:type="dxa"/>
            <w:noWrap/>
            <w:hideMark/>
          </w:tcPr>
          <w:p w14:paraId="6A794C4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18.7%</w:t>
            </w:r>
          </w:p>
        </w:tc>
        <w:tc>
          <w:tcPr>
            <w:tcW w:w="763" w:type="dxa"/>
            <w:noWrap/>
            <w:hideMark/>
          </w:tcPr>
          <w:p w14:paraId="4A71598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-3.0%</w:t>
            </w:r>
          </w:p>
        </w:tc>
        <w:tc>
          <w:tcPr>
            <w:tcW w:w="876" w:type="dxa"/>
            <w:noWrap/>
            <w:hideMark/>
          </w:tcPr>
          <w:p w14:paraId="7983656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-7.5%</w:t>
            </w:r>
          </w:p>
        </w:tc>
        <w:tc>
          <w:tcPr>
            <w:tcW w:w="1343" w:type="dxa"/>
            <w:noWrap/>
            <w:hideMark/>
          </w:tcPr>
          <w:p w14:paraId="40D7164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6.5%</w:t>
            </w:r>
          </w:p>
        </w:tc>
        <w:tc>
          <w:tcPr>
            <w:tcW w:w="1336" w:type="dxa"/>
            <w:noWrap/>
            <w:hideMark/>
          </w:tcPr>
          <w:p w14:paraId="167FBD8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6.3%</w:t>
            </w:r>
          </w:p>
        </w:tc>
        <w:tc>
          <w:tcPr>
            <w:tcW w:w="921" w:type="dxa"/>
            <w:noWrap/>
            <w:hideMark/>
          </w:tcPr>
          <w:p w14:paraId="3D969BF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2.0%</w:t>
            </w:r>
          </w:p>
        </w:tc>
      </w:tr>
      <w:tr w:rsidR="00384B2F" w:rsidRPr="008F436F" w14:paraId="11B3952A" w14:textId="77777777" w:rsidTr="003E74A4">
        <w:trPr>
          <w:trHeight w:val="77"/>
        </w:trPr>
        <w:tc>
          <w:tcPr>
            <w:tcW w:w="14305" w:type="dxa"/>
            <w:gridSpan w:val="13"/>
            <w:noWrap/>
            <w:hideMark/>
          </w:tcPr>
          <w:p w14:paraId="6E641CD9" w14:textId="77777777" w:rsidR="00384B2F" w:rsidRPr="008F436F" w:rsidRDefault="00384B2F" w:rsidP="003E74A4">
            <w:pPr>
              <w:jc w:val="both"/>
              <w:rPr>
                <w:rFonts w:ascii="Times New Roman" w:eastAsia="Times New Roman" w:hAnsi="Times New Roman" w:cs="Times New Roman"/>
                <w:color w:val="000000"/>
                <w:sz w:val="14"/>
                <w:szCs w:val="14"/>
              </w:rPr>
            </w:pPr>
            <w:r w:rsidRPr="008F436F">
              <w:rPr>
                <w:rFonts w:ascii="Times New Roman" w:eastAsia="Times New Roman" w:hAnsi="Times New Roman" w:cs="Times New Roman"/>
                <w:b/>
                <w:color w:val="000000"/>
                <w:sz w:val="16"/>
                <w:szCs w:val="16"/>
              </w:rPr>
              <w:t xml:space="preserve">C. Migration Projects </w:t>
            </w:r>
          </w:p>
        </w:tc>
      </w:tr>
      <w:tr w:rsidR="00384B2F" w:rsidRPr="008F436F" w14:paraId="3192D856" w14:textId="77777777" w:rsidTr="003E74A4">
        <w:trPr>
          <w:trHeight w:val="77"/>
        </w:trPr>
        <w:tc>
          <w:tcPr>
            <w:tcW w:w="2245" w:type="dxa"/>
            <w:noWrap/>
            <w:hideMark/>
          </w:tcPr>
          <w:p w14:paraId="316E2820" w14:textId="77777777" w:rsidR="00384B2F" w:rsidRPr="008F436F" w:rsidRDefault="00384B2F" w:rsidP="00384B2F">
            <w:pPr>
              <w:pStyle w:val="ListParagraph"/>
              <w:numPr>
                <w:ilvl w:val="0"/>
                <w:numId w:val="16"/>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Astonfield</w:t>
            </w:r>
            <w:proofErr w:type="spellEnd"/>
            <w:r w:rsidRPr="008F436F">
              <w:rPr>
                <w:rFonts w:ascii="Times New Roman" w:hAnsi="Times New Roman" w:cs="Times New Roman"/>
                <w:sz w:val="14"/>
                <w:szCs w:val="14"/>
              </w:rPr>
              <w:t xml:space="preserve"> Solar (Raj.) Pvt Ltd</w:t>
            </w:r>
          </w:p>
        </w:tc>
        <w:tc>
          <w:tcPr>
            <w:tcW w:w="763" w:type="dxa"/>
            <w:noWrap/>
            <w:hideMark/>
          </w:tcPr>
          <w:p w14:paraId="6A06327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-12.0%</w:t>
            </w:r>
          </w:p>
        </w:tc>
        <w:tc>
          <w:tcPr>
            <w:tcW w:w="763" w:type="dxa"/>
            <w:noWrap/>
            <w:hideMark/>
          </w:tcPr>
          <w:p w14:paraId="0ACB973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12.2%</w:t>
            </w:r>
          </w:p>
        </w:tc>
        <w:tc>
          <w:tcPr>
            <w:tcW w:w="883" w:type="dxa"/>
            <w:noWrap/>
            <w:hideMark/>
          </w:tcPr>
          <w:p w14:paraId="3F75D0F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4.9%</w:t>
            </w:r>
          </w:p>
        </w:tc>
        <w:tc>
          <w:tcPr>
            <w:tcW w:w="1336" w:type="dxa"/>
            <w:noWrap/>
            <w:hideMark/>
          </w:tcPr>
          <w:p w14:paraId="25DF148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18.1%</w:t>
            </w:r>
          </w:p>
        </w:tc>
        <w:tc>
          <w:tcPr>
            <w:tcW w:w="1336" w:type="dxa"/>
            <w:noWrap/>
            <w:hideMark/>
          </w:tcPr>
          <w:p w14:paraId="7A22AB9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10.5%</w:t>
            </w:r>
          </w:p>
        </w:tc>
        <w:tc>
          <w:tcPr>
            <w:tcW w:w="949" w:type="dxa"/>
            <w:noWrap/>
            <w:hideMark/>
          </w:tcPr>
          <w:p w14:paraId="1F1CF2E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3.1%</w:t>
            </w:r>
          </w:p>
        </w:tc>
        <w:tc>
          <w:tcPr>
            <w:tcW w:w="791" w:type="dxa"/>
            <w:noWrap/>
            <w:hideMark/>
          </w:tcPr>
          <w:p w14:paraId="349F734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13.4%</w:t>
            </w:r>
          </w:p>
        </w:tc>
        <w:tc>
          <w:tcPr>
            <w:tcW w:w="763" w:type="dxa"/>
            <w:noWrap/>
            <w:hideMark/>
          </w:tcPr>
          <w:p w14:paraId="6416C2E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-10.6%</w:t>
            </w:r>
          </w:p>
        </w:tc>
        <w:tc>
          <w:tcPr>
            <w:tcW w:w="876" w:type="dxa"/>
            <w:noWrap/>
            <w:hideMark/>
          </w:tcPr>
          <w:p w14:paraId="583F529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-4.5%</w:t>
            </w:r>
          </w:p>
        </w:tc>
        <w:tc>
          <w:tcPr>
            <w:tcW w:w="1343" w:type="dxa"/>
            <w:noWrap/>
            <w:hideMark/>
          </w:tcPr>
          <w:p w14:paraId="105103D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-14.3%</w:t>
            </w:r>
          </w:p>
        </w:tc>
        <w:tc>
          <w:tcPr>
            <w:tcW w:w="1336" w:type="dxa"/>
            <w:noWrap/>
            <w:hideMark/>
          </w:tcPr>
          <w:p w14:paraId="0F0D086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-9.1%</w:t>
            </w:r>
          </w:p>
        </w:tc>
        <w:tc>
          <w:tcPr>
            <w:tcW w:w="921" w:type="dxa"/>
            <w:noWrap/>
            <w:hideMark/>
          </w:tcPr>
          <w:p w14:paraId="020915B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-2.9%</w:t>
            </w:r>
          </w:p>
        </w:tc>
      </w:tr>
      <w:tr w:rsidR="00384B2F" w:rsidRPr="008F436F" w14:paraId="5052379D" w14:textId="77777777" w:rsidTr="003E74A4">
        <w:trPr>
          <w:trHeight w:val="77"/>
        </w:trPr>
        <w:tc>
          <w:tcPr>
            <w:tcW w:w="2245" w:type="dxa"/>
            <w:noWrap/>
            <w:hideMark/>
          </w:tcPr>
          <w:p w14:paraId="69822054" w14:textId="77777777" w:rsidR="00384B2F" w:rsidRPr="008F436F" w:rsidRDefault="00384B2F" w:rsidP="00384B2F">
            <w:pPr>
              <w:pStyle w:val="ListParagraph"/>
              <w:numPr>
                <w:ilvl w:val="0"/>
                <w:numId w:val="16"/>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Comet Power Pvt Ltd</w:t>
            </w:r>
          </w:p>
        </w:tc>
        <w:tc>
          <w:tcPr>
            <w:tcW w:w="763" w:type="dxa"/>
            <w:noWrap/>
            <w:hideMark/>
          </w:tcPr>
          <w:p w14:paraId="401F132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-20.0%</w:t>
            </w:r>
          </w:p>
        </w:tc>
        <w:tc>
          <w:tcPr>
            <w:tcW w:w="763" w:type="dxa"/>
            <w:noWrap/>
            <w:hideMark/>
          </w:tcPr>
          <w:p w14:paraId="032D9FF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-0.7%</w:t>
            </w:r>
          </w:p>
        </w:tc>
        <w:tc>
          <w:tcPr>
            <w:tcW w:w="883" w:type="dxa"/>
            <w:noWrap/>
            <w:hideMark/>
          </w:tcPr>
          <w:p w14:paraId="085DE14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-6.6%</w:t>
            </w:r>
          </w:p>
        </w:tc>
        <w:tc>
          <w:tcPr>
            <w:tcW w:w="1336" w:type="dxa"/>
            <w:noWrap/>
            <w:hideMark/>
          </w:tcPr>
          <w:p w14:paraId="14983CE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-9.6%</w:t>
            </w:r>
          </w:p>
        </w:tc>
        <w:tc>
          <w:tcPr>
            <w:tcW w:w="1336" w:type="dxa"/>
            <w:noWrap/>
            <w:hideMark/>
          </w:tcPr>
          <w:p w14:paraId="2F647DA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-15.0%</w:t>
            </w:r>
          </w:p>
        </w:tc>
        <w:tc>
          <w:tcPr>
            <w:tcW w:w="949" w:type="dxa"/>
            <w:noWrap/>
            <w:hideMark/>
          </w:tcPr>
          <w:p w14:paraId="3D34B51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-7.4%</w:t>
            </w:r>
          </w:p>
        </w:tc>
        <w:tc>
          <w:tcPr>
            <w:tcW w:w="791" w:type="dxa"/>
            <w:noWrap/>
            <w:hideMark/>
          </w:tcPr>
          <w:p w14:paraId="2A14E20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24.1%</w:t>
            </w:r>
          </w:p>
        </w:tc>
        <w:tc>
          <w:tcPr>
            <w:tcW w:w="763" w:type="dxa"/>
            <w:noWrap/>
            <w:hideMark/>
          </w:tcPr>
          <w:p w14:paraId="7E30097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0.6%</w:t>
            </w:r>
          </w:p>
        </w:tc>
        <w:tc>
          <w:tcPr>
            <w:tcW w:w="876" w:type="dxa"/>
            <w:noWrap/>
            <w:hideMark/>
          </w:tcPr>
          <w:p w14:paraId="13E751A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6.8%</w:t>
            </w:r>
          </w:p>
        </w:tc>
        <w:tc>
          <w:tcPr>
            <w:tcW w:w="1343" w:type="dxa"/>
            <w:noWrap/>
            <w:hideMark/>
          </w:tcPr>
          <w:p w14:paraId="2C3340A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10.2%</w:t>
            </w:r>
          </w:p>
        </w:tc>
        <w:tc>
          <w:tcPr>
            <w:tcW w:w="1336" w:type="dxa"/>
            <w:noWrap/>
            <w:hideMark/>
          </w:tcPr>
          <w:p w14:paraId="454495E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17.2%</w:t>
            </w:r>
          </w:p>
        </w:tc>
        <w:tc>
          <w:tcPr>
            <w:tcW w:w="921" w:type="dxa"/>
            <w:noWrap/>
            <w:hideMark/>
          </w:tcPr>
          <w:p w14:paraId="7338423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7.6%</w:t>
            </w:r>
          </w:p>
        </w:tc>
      </w:tr>
      <w:tr w:rsidR="00384B2F" w:rsidRPr="008F436F" w14:paraId="0AA4E859" w14:textId="77777777" w:rsidTr="003E74A4">
        <w:trPr>
          <w:trHeight w:val="80"/>
        </w:trPr>
        <w:tc>
          <w:tcPr>
            <w:tcW w:w="2245" w:type="dxa"/>
            <w:noWrap/>
            <w:hideMark/>
          </w:tcPr>
          <w:p w14:paraId="7D2C5BDF" w14:textId="77777777" w:rsidR="00384B2F" w:rsidRPr="008F436F" w:rsidRDefault="00384B2F" w:rsidP="00384B2F">
            <w:pPr>
              <w:pStyle w:val="ListParagraph"/>
              <w:numPr>
                <w:ilvl w:val="0"/>
                <w:numId w:val="16"/>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 xml:space="preserve">Swiss Park </w:t>
            </w:r>
            <w:proofErr w:type="spellStart"/>
            <w:r w:rsidRPr="008F436F">
              <w:rPr>
                <w:rFonts w:ascii="Times New Roman" w:hAnsi="Times New Roman" w:cs="Times New Roman"/>
                <w:sz w:val="14"/>
                <w:szCs w:val="14"/>
              </w:rPr>
              <w:t>VanijyaPvt</w:t>
            </w:r>
            <w:proofErr w:type="spellEnd"/>
            <w:r w:rsidRPr="008F436F">
              <w:rPr>
                <w:rFonts w:ascii="Times New Roman" w:hAnsi="Times New Roman" w:cs="Times New Roman"/>
                <w:sz w:val="14"/>
                <w:szCs w:val="14"/>
              </w:rPr>
              <w:t xml:space="preserve"> Ltd</w:t>
            </w:r>
          </w:p>
        </w:tc>
        <w:tc>
          <w:tcPr>
            <w:tcW w:w="763" w:type="dxa"/>
            <w:noWrap/>
            <w:hideMark/>
          </w:tcPr>
          <w:p w14:paraId="29CD720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-5.6%</w:t>
            </w:r>
          </w:p>
        </w:tc>
        <w:tc>
          <w:tcPr>
            <w:tcW w:w="763" w:type="dxa"/>
            <w:noWrap/>
            <w:hideMark/>
          </w:tcPr>
          <w:p w14:paraId="499D0FE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19.3%</w:t>
            </w:r>
          </w:p>
        </w:tc>
        <w:tc>
          <w:tcPr>
            <w:tcW w:w="883" w:type="dxa"/>
            <w:noWrap/>
            <w:hideMark/>
          </w:tcPr>
          <w:p w14:paraId="2977C6B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11.6%</w:t>
            </w:r>
          </w:p>
        </w:tc>
        <w:tc>
          <w:tcPr>
            <w:tcW w:w="1336" w:type="dxa"/>
            <w:noWrap/>
            <w:hideMark/>
          </w:tcPr>
          <w:p w14:paraId="730F445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24.2%</w:t>
            </w:r>
          </w:p>
        </w:tc>
        <w:tc>
          <w:tcPr>
            <w:tcW w:w="1336" w:type="dxa"/>
            <w:noWrap/>
            <w:hideMark/>
          </w:tcPr>
          <w:p w14:paraId="2BBE23C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16.1%</w:t>
            </w:r>
          </w:p>
        </w:tc>
        <w:tc>
          <w:tcPr>
            <w:tcW w:w="949" w:type="dxa"/>
            <w:noWrap/>
            <w:hideMark/>
          </w:tcPr>
          <w:p w14:paraId="386FAFD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13.4%</w:t>
            </w:r>
          </w:p>
        </w:tc>
        <w:tc>
          <w:tcPr>
            <w:tcW w:w="791" w:type="dxa"/>
            <w:noWrap/>
            <w:hideMark/>
          </w:tcPr>
          <w:p w14:paraId="2FBA5C9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5.8%</w:t>
            </w:r>
          </w:p>
        </w:tc>
        <w:tc>
          <w:tcPr>
            <w:tcW w:w="763" w:type="dxa"/>
            <w:noWrap/>
            <w:hideMark/>
          </w:tcPr>
          <w:p w14:paraId="1B7F0C9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-15.9%</w:t>
            </w:r>
          </w:p>
        </w:tc>
        <w:tc>
          <w:tcPr>
            <w:tcW w:w="876" w:type="dxa"/>
            <w:noWrap/>
            <w:hideMark/>
          </w:tcPr>
          <w:p w14:paraId="74138AE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-10.2%</w:t>
            </w:r>
          </w:p>
        </w:tc>
        <w:tc>
          <w:tcPr>
            <w:tcW w:w="1343" w:type="dxa"/>
            <w:noWrap/>
            <w:hideMark/>
          </w:tcPr>
          <w:p w14:paraId="2CC4654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-19.1%</w:t>
            </w:r>
          </w:p>
        </w:tc>
        <w:tc>
          <w:tcPr>
            <w:tcW w:w="1336" w:type="dxa"/>
            <w:noWrap/>
            <w:hideMark/>
          </w:tcPr>
          <w:p w14:paraId="056F53C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-13.7%</w:t>
            </w:r>
          </w:p>
        </w:tc>
        <w:tc>
          <w:tcPr>
            <w:tcW w:w="921" w:type="dxa"/>
            <w:noWrap/>
            <w:hideMark/>
          </w:tcPr>
          <w:p w14:paraId="1AECD49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-11.6%</w:t>
            </w:r>
          </w:p>
        </w:tc>
      </w:tr>
      <w:tr w:rsidR="00384B2F" w:rsidRPr="008F436F" w14:paraId="1B6679F5" w14:textId="77777777" w:rsidTr="003E74A4">
        <w:trPr>
          <w:trHeight w:val="152"/>
        </w:trPr>
        <w:tc>
          <w:tcPr>
            <w:tcW w:w="2245" w:type="dxa"/>
            <w:noWrap/>
            <w:hideMark/>
          </w:tcPr>
          <w:p w14:paraId="73724DFC" w14:textId="77777777" w:rsidR="00384B2F" w:rsidRPr="008F436F" w:rsidRDefault="00384B2F" w:rsidP="00384B2F">
            <w:pPr>
              <w:pStyle w:val="ListParagraph"/>
              <w:numPr>
                <w:ilvl w:val="0"/>
                <w:numId w:val="16"/>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Videocon Industries Ltd</w:t>
            </w:r>
          </w:p>
        </w:tc>
        <w:tc>
          <w:tcPr>
            <w:tcW w:w="763" w:type="dxa"/>
            <w:noWrap/>
            <w:hideMark/>
          </w:tcPr>
          <w:p w14:paraId="0326AA7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-4.6%</w:t>
            </w:r>
          </w:p>
        </w:tc>
        <w:tc>
          <w:tcPr>
            <w:tcW w:w="763" w:type="dxa"/>
            <w:noWrap/>
            <w:hideMark/>
          </w:tcPr>
          <w:p w14:paraId="7D66830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6.4%</w:t>
            </w:r>
          </w:p>
        </w:tc>
        <w:tc>
          <w:tcPr>
            <w:tcW w:w="883" w:type="dxa"/>
            <w:noWrap/>
            <w:hideMark/>
          </w:tcPr>
          <w:p w14:paraId="60BE722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-0.5%</w:t>
            </w:r>
          </w:p>
        </w:tc>
        <w:tc>
          <w:tcPr>
            <w:tcW w:w="1336" w:type="dxa"/>
            <w:noWrap/>
            <w:hideMark/>
          </w:tcPr>
          <w:p w14:paraId="052EFAD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11.8%</w:t>
            </w:r>
          </w:p>
        </w:tc>
        <w:tc>
          <w:tcPr>
            <w:tcW w:w="1336" w:type="dxa"/>
            <w:noWrap/>
            <w:hideMark/>
          </w:tcPr>
          <w:p w14:paraId="765A09C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4.6%</w:t>
            </w:r>
          </w:p>
        </w:tc>
        <w:tc>
          <w:tcPr>
            <w:tcW w:w="949" w:type="dxa"/>
            <w:noWrap/>
            <w:hideMark/>
          </w:tcPr>
          <w:p w14:paraId="77362B4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-2.3%</w:t>
            </w:r>
          </w:p>
        </w:tc>
        <w:tc>
          <w:tcPr>
            <w:tcW w:w="791" w:type="dxa"/>
            <w:noWrap/>
            <w:hideMark/>
          </w:tcPr>
          <w:p w14:paraId="742712B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4.6%</w:t>
            </w:r>
          </w:p>
        </w:tc>
        <w:tc>
          <w:tcPr>
            <w:tcW w:w="763" w:type="dxa"/>
            <w:noWrap/>
            <w:hideMark/>
          </w:tcPr>
          <w:p w14:paraId="1A06D5A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-5.9%</w:t>
            </w:r>
          </w:p>
        </w:tc>
        <w:tc>
          <w:tcPr>
            <w:tcW w:w="876" w:type="dxa"/>
            <w:noWrap/>
            <w:hideMark/>
          </w:tcPr>
          <w:p w14:paraId="133FE87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0.4%</w:t>
            </w:r>
          </w:p>
        </w:tc>
        <w:tc>
          <w:tcPr>
            <w:tcW w:w="1343" w:type="dxa"/>
            <w:noWrap/>
            <w:hideMark/>
          </w:tcPr>
          <w:p w14:paraId="15C549C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-10.3%</w:t>
            </w:r>
          </w:p>
        </w:tc>
        <w:tc>
          <w:tcPr>
            <w:tcW w:w="1336" w:type="dxa"/>
            <w:noWrap/>
            <w:hideMark/>
          </w:tcPr>
          <w:p w14:paraId="4CAB8A5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-4.4%</w:t>
            </w:r>
          </w:p>
        </w:tc>
        <w:tc>
          <w:tcPr>
            <w:tcW w:w="921" w:type="dxa"/>
            <w:noWrap/>
            <w:hideMark/>
          </w:tcPr>
          <w:p w14:paraId="6BE716E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w:t>
            </w:r>
          </w:p>
        </w:tc>
      </w:tr>
      <w:tr w:rsidR="00384B2F" w:rsidRPr="008F436F" w14:paraId="0CF32804" w14:textId="77777777" w:rsidTr="003E74A4">
        <w:trPr>
          <w:trHeight w:val="77"/>
        </w:trPr>
        <w:tc>
          <w:tcPr>
            <w:tcW w:w="2245" w:type="dxa"/>
            <w:noWrap/>
            <w:hideMark/>
          </w:tcPr>
          <w:p w14:paraId="45615DFB" w14:textId="09DEAB60" w:rsidR="00384B2F" w:rsidRPr="008F436F" w:rsidRDefault="002D6308" w:rsidP="00384B2F">
            <w:pPr>
              <w:pStyle w:val="ListParagraph"/>
              <w:numPr>
                <w:ilvl w:val="0"/>
                <w:numId w:val="16"/>
              </w:numPr>
              <w:ind w:left="337" w:right="-83" w:hanging="270"/>
              <w:rPr>
                <w:rFonts w:ascii="Times New Roman" w:hAnsi="Times New Roman" w:cs="Times New Roman"/>
                <w:sz w:val="14"/>
                <w:szCs w:val="14"/>
              </w:rPr>
            </w:pPr>
            <w:r>
              <w:rPr>
                <w:rFonts w:ascii="Times New Roman" w:hAnsi="Times New Roman" w:cs="Times New Roman"/>
                <w:sz w:val="14"/>
                <w:szCs w:val="14"/>
              </w:rPr>
              <w:t xml:space="preserve">Moser Baer </w:t>
            </w:r>
            <w:r w:rsidR="00384B2F" w:rsidRPr="008F436F">
              <w:rPr>
                <w:rFonts w:ascii="Times New Roman" w:hAnsi="Times New Roman" w:cs="Times New Roman"/>
                <w:sz w:val="14"/>
                <w:szCs w:val="14"/>
              </w:rPr>
              <w:t xml:space="preserve"> Photovoltaic Ltd</w:t>
            </w:r>
          </w:p>
        </w:tc>
        <w:tc>
          <w:tcPr>
            <w:tcW w:w="763" w:type="dxa"/>
            <w:noWrap/>
            <w:hideMark/>
          </w:tcPr>
          <w:p w14:paraId="435F45F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6.5%</w:t>
            </w:r>
          </w:p>
        </w:tc>
        <w:tc>
          <w:tcPr>
            <w:tcW w:w="763" w:type="dxa"/>
            <w:noWrap/>
            <w:hideMark/>
          </w:tcPr>
          <w:p w14:paraId="390B0DA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10.3%</w:t>
            </w:r>
          </w:p>
        </w:tc>
        <w:tc>
          <w:tcPr>
            <w:tcW w:w="883" w:type="dxa"/>
            <w:noWrap/>
            <w:hideMark/>
          </w:tcPr>
          <w:p w14:paraId="7816ECF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3.1%</w:t>
            </w:r>
          </w:p>
        </w:tc>
        <w:tc>
          <w:tcPr>
            <w:tcW w:w="1336" w:type="dxa"/>
            <w:noWrap/>
            <w:hideMark/>
          </w:tcPr>
          <w:p w14:paraId="228CEBB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10.4%</w:t>
            </w:r>
          </w:p>
        </w:tc>
        <w:tc>
          <w:tcPr>
            <w:tcW w:w="1336" w:type="dxa"/>
            <w:noWrap/>
            <w:hideMark/>
          </w:tcPr>
          <w:p w14:paraId="133C73D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3.2%</w:t>
            </w:r>
          </w:p>
        </w:tc>
        <w:tc>
          <w:tcPr>
            <w:tcW w:w="949" w:type="dxa"/>
            <w:noWrap/>
            <w:hideMark/>
          </w:tcPr>
          <w:p w14:paraId="1134280B"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w:t>
            </w:r>
          </w:p>
        </w:tc>
        <w:tc>
          <w:tcPr>
            <w:tcW w:w="791" w:type="dxa"/>
            <w:noWrap/>
            <w:hideMark/>
          </w:tcPr>
          <w:p w14:paraId="18F0DEE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-6.0%</w:t>
            </w:r>
          </w:p>
        </w:tc>
        <w:tc>
          <w:tcPr>
            <w:tcW w:w="763" w:type="dxa"/>
            <w:noWrap/>
            <w:hideMark/>
          </w:tcPr>
          <w:p w14:paraId="6BA4F50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-9.1%</w:t>
            </w:r>
          </w:p>
        </w:tc>
        <w:tc>
          <w:tcPr>
            <w:tcW w:w="876" w:type="dxa"/>
            <w:noWrap/>
            <w:hideMark/>
          </w:tcPr>
          <w:p w14:paraId="3258D99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-2.9%</w:t>
            </w:r>
          </w:p>
        </w:tc>
        <w:tc>
          <w:tcPr>
            <w:tcW w:w="1343" w:type="dxa"/>
            <w:noWrap/>
            <w:hideMark/>
          </w:tcPr>
          <w:p w14:paraId="15A0842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-9.3%</w:t>
            </w:r>
          </w:p>
        </w:tc>
        <w:tc>
          <w:tcPr>
            <w:tcW w:w="1336" w:type="dxa"/>
            <w:noWrap/>
            <w:hideMark/>
          </w:tcPr>
          <w:p w14:paraId="49FA56C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-3.1%</w:t>
            </w:r>
          </w:p>
        </w:tc>
        <w:tc>
          <w:tcPr>
            <w:tcW w:w="921" w:type="dxa"/>
            <w:noWrap/>
            <w:hideMark/>
          </w:tcPr>
          <w:p w14:paraId="23E1151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w:t>
            </w:r>
          </w:p>
        </w:tc>
      </w:tr>
      <w:tr w:rsidR="00384B2F" w:rsidRPr="008F436F" w14:paraId="71E7674D" w14:textId="77777777" w:rsidTr="003E74A4">
        <w:trPr>
          <w:trHeight w:val="77"/>
        </w:trPr>
        <w:tc>
          <w:tcPr>
            <w:tcW w:w="14305" w:type="dxa"/>
            <w:gridSpan w:val="13"/>
            <w:noWrap/>
            <w:hideMark/>
          </w:tcPr>
          <w:p w14:paraId="6752E350" w14:textId="77777777" w:rsidR="00384B2F" w:rsidRPr="008F436F" w:rsidRDefault="00384B2F" w:rsidP="00384B2F">
            <w:pPr>
              <w:pStyle w:val="ListParagraph"/>
              <w:numPr>
                <w:ilvl w:val="0"/>
                <w:numId w:val="5"/>
              </w:numPr>
              <w:jc w:val="both"/>
              <w:rPr>
                <w:rFonts w:ascii="Times New Roman" w:eastAsia="Times New Roman" w:hAnsi="Times New Roman" w:cs="Times New Roman"/>
                <w:color w:val="000000"/>
                <w:sz w:val="14"/>
                <w:szCs w:val="14"/>
              </w:rPr>
            </w:pPr>
            <w:r w:rsidRPr="008F436F">
              <w:rPr>
                <w:rFonts w:ascii="Times New Roman" w:eastAsia="Times New Roman" w:hAnsi="Times New Roman" w:cs="Times New Roman"/>
                <w:b/>
                <w:color w:val="000000"/>
                <w:sz w:val="16"/>
                <w:szCs w:val="16"/>
              </w:rPr>
              <w:t>IREDA Projects</w:t>
            </w:r>
          </w:p>
        </w:tc>
      </w:tr>
      <w:tr w:rsidR="00384B2F" w:rsidRPr="008F436F" w14:paraId="4D8B4DD6" w14:textId="77777777" w:rsidTr="003E74A4">
        <w:trPr>
          <w:trHeight w:val="77"/>
        </w:trPr>
        <w:tc>
          <w:tcPr>
            <w:tcW w:w="2245" w:type="dxa"/>
            <w:noWrap/>
            <w:hideMark/>
          </w:tcPr>
          <w:p w14:paraId="5572DCBF" w14:textId="77777777" w:rsidR="00384B2F" w:rsidRPr="008F436F" w:rsidRDefault="00384B2F" w:rsidP="00384B2F">
            <w:pPr>
              <w:pStyle w:val="ListParagraph"/>
              <w:numPr>
                <w:ilvl w:val="0"/>
                <w:numId w:val="15"/>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RV Akash Ganga Infra Ltd</w:t>
            </w:r>
          </w:p>
        </w:tc>
        <w:tc>
          <w:tcPr>
            <w:tcW w:w="763" w:type="dxa"/>
            <w:noWrap/>
            <w:hideMark/>
          </w:tcPr>
          <w:p w14:paraId="328B7B4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30.7%</w:t>
            </w:r>
          </w:p>
        </w:tc>
        <w:tc>
          <w:tcPr>
            <w:tcW w:w="763" w:type="dxa"/>
            <w:noWrap/>
            <w:hideMark/>
          </w:tcPr>
          <w:p w14:paraId="2C044DB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21.2%</w:t>
            </w:r>
          </w:p>
        </w:tc>
        <w:tc>
          <w:tcPr>
            <w:tcW w:w="883" w:type="dxa"/>
            <w:noWrap/>
            <w:hideMark/>
          </w:tcPr>
          <w:p w14:paraId="3C26754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21.2%</w:t>
            </w:r>
          </w:p>
        </w:tc>
        <w:tc>
          <w:tcPr>
            <w:tcW w:w="1336" w:type="dxa"/>
            <w:noWrap/>
            <w:hideMark/>
          </w:tcPr>
          <w:p w14:paraId="2A6DA15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27.3%</w:t>
            </w:r>
          </w:p>
        </w:tc>
        <w:tc>
          <w:tcPr>
            <w:tcW w:w="1336" w:type="dxa"/>
            <w:noWrap/>
            <w:hideMark/>
          </w:tcPr>
          <w:p w14:paraId="4AD39F8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12.0%</w:t>
            </w:r>
          </w:p>
        </w:tc>
        <w:tc>
          <w:tcPr>
            <w:tcW w:w="949" w:type="dxa"/>
            <w:noWrap/>
            <w:hideMark/>
          </w:tcPr>
          <w:p w14:paraId="339C1A3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11.8%</w:t>
            </w:r>
          </w:p>
        </w:tc>
        <w:tc>
          <w:tcPr>
            <w:tcW w:w="791" w:type="dxa"/>
            <w:noWrap/>
            <w:hideMark/>
          </w:tcPr>
          <w:p w14:paraId="06A5B85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-23.1%</w:t>
            </w:r>
          </w:p>
        </w:tc>
        <w:tc>
          <w:tcPr>
            <w:tcW w:w="763" w:type="dxa"/>
            <w:noWrap/>
            <w:hideMark/>
          </w:tcPr>
          <w:p w14:paraId="1E9CF88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-17.1%</w:t>
            </w:r>
          </w:p>
        </w:tc>
        <w:tc>
          <w:tcPr>
            <w:tcW w:w="876" w:type="dxa"/>
            <w:noWrap/>
            <w:hideMark/>
          </w:tcPr>
          <w:p w14:paraId="06F8467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-17.1%</w:t>
            </w:r>
          </w:p>
        </w:tc>
        <w:tc>
          <w:tcPr>
            <w:tcW w:w="1343" w:type="dxa"/>
            <w:noWrap/>
            <w:hideMark/>
          </w:tcPr>
          <w:p w14:paraId="7DB405C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-21.0%</w:t>
            </w:r>
          </w:p>
        </w:tc>
        <w:tc>
          <w:tcPr>
            <w:tcW w:w="1336" w:type="dxa"/>
            <w:noWrap/>
            <w:hideMark/>
          </w:tcPr>
          <w:p w14:paraId="7E4E156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-10.6%</w:t>
            </w:r>
          </w:p>
        </w:tc>
        <w:tc>
          <w:tcPr>
            <w:tcW w:w="921" w:type="dxa"/>
            <w:noWrap/>
            <w:hideMark/>
          </w:tcPr>
          <w:p w14:paraId="1499061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-10.4%</w:t>
            </w:r>
          </w:p>
        </w:tc>
      </w:tr>
      <w:tr w:rsidR="00384B2F" w:rsidRPr="008F436F" w14:paraId="260DA882" w14:textId="77777777" w:rsidTr="003E74A4">
        <w:trPr>
          <w:trHeight w:val="77"/>
        </w:trPr>
        <w:tc>
          <w:tcPr>
            <w:tcW w:w="2245" w:type="dxa"/>
            <w:noWrap/>
            <w:hideMark/>
          </w:tcPr>
          <w:p w14:paraId="7435EE65" w14:textId="77777777" w:rsidR="00384B2F" w:rsidRPr="008F436F" w:rsidRDefault="00384B2F" w:rsidP="00384B2F">
            <w:pPr>
              <w:pStyle w:val="ListParagraph"/>
              <w:numPr>
                <w:ilvl w:val="0"/>
                <w:numId w:val="15"/>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Citra Real Estate Ltd</w:t>
            </w:r>
          </w:p>
        </w:tc>
        <w:tc>
          <w:tcPr>
            <w:tcW w:w="763" w:type="dxa"/>
            <w:noWrap/>
            <w:hideMark/>
          </w:tcPr>
          <w:p w14:paraId="540788D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12.5%</w:t>
            </w:r>
          </w:p>
        </w:tc>
        <w:tc>
          <w:tcPr>
            <w:tcW w:w="763" w:type="dxa"/>
            <w:noWrap/>
            <w:hideMark/>
          </w:tcPr>
          <w:p w14:paraId="401A369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w:t>
            </w:r>
          </w:p>
        </w:tc>
        <w:tc>
          <w:tcPr>
            <w:tcW w:w="883" w:type="dxa"/>
            <w:noWrap/>
            <w:hideMark/>
          </w:tcPr>
          <w:p w14:paraId="48AE04F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w:t>
            </w:r>
          </w:p>
        </w:tc>
        <w:tc>
          <w:tcPr>
            <w:tcW w:w="1336" w:type="dxa"/>
            <w:noWrap/>
            <w:hideMark/>
          </w:tcPr>
          <w:p w14:paraId="57007E9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3.6%</w:t>
            </w:r>
          </w:p>
        </w:tc>
        <w:tc>
          <w:tcPr>
            <w:tcW w:w="1336" w:type="dxa"/>
            <w:noWrap/>
            <w:hideMark/>
          </w:tcPr>
          <w:p w14:paraId="49048BE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-8.5%</w:t>
            </w:r>
          </w:p>
        </w:tc>
        <w:tc>
          <w:tcPr>
            <w:tcW w:w="949" w:type="dxa"/>
            <w:noWrap/>
            <w:hideMark/>
          </w:tcPr>
          <w:p w14:paraId="4E77966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-11.0%</w:t>
            </w:r>
          </w:p>
        </w:tc>
        <w:tc>
          <w:tcPr>
            <w:tcW w:w="791" w:type="dxa"/>
            <w:noWrap/>
            <w:hideMark/>
          </w:tcPr>
          <w:p w14:paraId="5CD1A87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-10.8%</w:t>
            </w:r>
          </w:p>
        </w:tc>
        <w:tc>
          <w:tcPr>
            <w:tcW w:w="763" w:type="dxa"/>
            <w:noWrap/>
            <w:hideMark/>
          </w:tcPr>
          <w:p w14:paraId="723895C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w:t>
            </w:r>
          </w:p>
        </w:tc>
        <w:tc>
          <w:tcPr>
            <w:tcW w:w="876" w:type="dxa"/>
            <w:noWrap/>
            <w:hideMark/>
          </w:tcPr>
          <w:p w14:paraId="7FD7B8A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w:t>
            </w:r>
          </w:p>
        </w:tc>
        <w:tc>
          <w:tcPr>
            <w:tcW w:w="1343" w:type="dxa"/>
            <w:noWrap/>
            <w:hideMark/>
          </w:tcPr>
          <w:p w14:paraId="11D2ECB5"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-3.4%</w:t>
            </w:r>
          </w:p>
        </w:tc>
        <w:tc>
          <w:tcPr>
            <w:tcW w:w="1336" w:type="dxa"/>
            <w:noWrap/>
            <w:hideMark/>
          </w:tcPr>
          <w:p w14:paraId="63CF84BD"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9.1%</w:t>
            </w:r>
          </w:p>
        </w:tc>
        <w:tc>
          <w:tcPr>
            <w:tcW w:w="921" w:type="dxa"/>
            <w:noWrap/>
            <w:hideMark/>
          </w:tcPr>
          <w:p w14:paraId="2B242E3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12.2%</w:t>
            </w:r>
          </w:p>
        </w:tc>
      </w:tr>
      <w:tr w:rsidR="00384B2F" w:rsidRPr="008F436F" w14:paraId="7232770E" w14:textId="77777777" w:rsidTr="003E74A4">
        <w:trPr>
          <w:trHeight w:val="77"/>
        </w:trPr>
        <w:tc>
          <w:tcPr>
            <w:tcW w:w="2245" w:type="dxa"/>
            <w:noWrap/>
            <w:hideMark/>
          </w:tcPr>
          <w:p w14:paraId="7506435D" w14:textId="77777777" w:rsidR="00384B2F" w:rsidRPr="008F436F" w:rsidRDefault="00384B2F" w:rsidP="00384B2F">
            <w:pPr>
              <w:pStyle w:val="ListParagraph"/>
              <w:numPr>
                <w:ilvl w:val="0"/>
                <w:numId w:val="15"/>
              </w:numPr>
              <w:ind w:left="337" w:right="-83" w:hanging="270"/>
              <w:rPr>
                <w:rFonts w:ascii="Times New Roman" w:hAnsi="Times New Roman" w:cs="Times New Roman"/>
                <w:sz w:val="14"/>
                <w:szCs w:val="14"/>
              </w:rPr>
            </w:pPr>
            <w:r w:rsidRPr="008F436F">
              <w:rPr>
                <w:rFonts w:ascii="Times New Roman" w:hAnsi="Times New Roman" w:cs="Times New Roman"/>
                <w:sz w:val="14"/>
                <w:szCs w:val="14"/>
              </w:rPr>
              <w:t>C&amp;S Electric Ltd</w:t>
            </w:r>
          </w:p>
        </w:tc>
        <w:tc>
          <w:tcPr>
            <w:tcW w:w="763" w:type="dxa"/>
            <w:noWrap/>
            <w:hideMark/>
          </w:tcPr>
          <w:p w14:paraId="0C53333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16.1%</w:t>
            </w:r>
          </w:p>
        </w:tc>
        <w:tc>
          <w:tcPr>
            <w:tcW w:w="763" w:type="dxa"/>
            <w:noWrap/>
            <w:hideMark/>
          </w:tcPr>
          <w:p w14:paraId="6EE04BCC"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25.3%</w:t>
            </w:r>
          </w:p>
        </w:tc>
        <w:tc>
          <w:tcPr>
            <w:tcW w:w="883" w:type="dxa"/>
            <w:noWrap/>
            <w:hideMark/>
          </w:tcPr>
          <w:p w14:paraId="2DC8BF41"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23.0%</w:t>
            </w:r>
          </w:p>
        </w:tc>
        <w:tc>
          <w:tcPr>
            <w:tcW w:w="1336" w:type="dxa"/>
            <w:noWrap/>
            <w:hideMark/>
          </w:tcPr>
          <w:p w14:paraId="095DFB0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20.2%</w:t>
            </w:r>
          </w:p>
        </w:tc>
        <w:tc>
          <w:tcPr>
            <w:tcW w:w="1336" w:type="dxa"/>
            <w:noWrap/>
            <w:hideMark/>
          </w:tcPr>
          <w:p w14:paraId="757504C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19.2%</w:t>
            </w:r>
          </w:p>
        </w:tc>
        <w:tc>
          <w:tcPr>
            <w:tcW w:w="949" w:type="dxa"/>
            <w:noWrap/>
            <w:hideMark/>
          </w:tcPr>
          <w:p w14:paraId="25452514"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10.5%</w:t>
            </w:r>
          </w:p>
        </w:tc>
        <w:tc>
          <w:tcPr>
            <w:tcW w:w="791" w:type="dxa"/>
            <w:noWrap/>
            <w:hideMark/>
          </w:tcPr>
          <w:p w14:paraId="68AC419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-13.6%</w:t>
            </w:r>
          </w:p>
        </w:tc>
        <w:tc>
          <w:tcPr>
            <w:tcW w:w="763" w:type="dxa"/>
            <w:noWrap/>
            <w:hideMark/>
          </w:tcPr>
          <w:p w14:paraId="335C0E3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-19.8%</w:t>
            </w:r>
          </w:p>
        </w:tc>
        <w:tc>
          <w:tcPr>
            <w:tcW w:w="876" w:type="dxa"/>
            <w:noWrap/>
            <w:hideMark/>
          </w:tcPr>
          <w:p w14:paraId="6D9A838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-18.4%</w:t>
            </w:r>
          </w:p>
        </w:tc>
        <w:tc>
          <w:tcPr>
            <w:tcW w:w="1343" w:type="dxa"/>
            <w:noWrap/>
            <w:hideMark/>
          </w:tcPr>
          <w:p w14:paraId="5BB50F0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-16.5%</w:t>
            </w:r>
          </w:p>
        </w:tc>
        <w:tc>
          <w:tcPr>
            <w:tcW w:w="1336" w:type="dxa"/>
            <w:noWrap/>
            <w:hideMark/>
          </w:tcPr>
          <w:p w14:paraId="4C0DC3D3"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-15.7%</w:t>
            </w:r>
          </w:p>
        </w:tc>
        <w:tc>
          <w:tcPr>
            <w:tcW w:w="921" w:type="dxa"/>
            <w:noWrap/>
            <w:hideMark/>
          </w:tcPr>
          <w:p w14:paraId="471E586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-9.3%</w:t>
            </w:r>
          </w:p>
        </w:tc>
      </w:tr>
      <w:tr w:rsidR="00384B2F" w:rsidRPr="00AD34A9" w14:paraId="53D61555" w14:textId="77777777" w:rsidTr="003E74A4">
        <w:trPr>
          <w:trHeight w:val="77"/>
        </w:trPr>
        <w:tc>
          <w:tcPr>
            <w:tcW w:w="2245" w:type="dxa"/>
            <w:noWrap/>
            <w:hideMark/>
          </w:tcPr>
          <w:p w14:paraId="150E35CC" w14:textId="77777777" w:rsidR="00384B2F" w:rsidRPr="008F436F" w:rsidRDefault="00384B2F" w:rsidP="00384B2F">
            <w:pPr>
              <w:pStyle w:val="ListParagraph"/>
              <w:numPr>
                <w:ilvl w:val="0"/>
                <w:numId w:val="15"/>
              </w:numPr>
              <w:ind w:left="337" w:right="-83" w:hanging="270"/>
              <w:rPr>
                <w:rFonts w:ascii="Times New Roman" w:hAnsi="Times New Roman" w:cs="Times New Roman"/>
                <w:sz w:val="14"/>
                <w:szCs w:val="14"/>
              </w:rPr>
            </w:pPr>
            <w:proofErr w:type="spellStart"/>
            <w:r w:rsidRPr="008F436F">
              <w:rPr>
                <w:rFonts w:ascii="Times New Roman" w:hAnsi="Times New Roman" w:cs="Times New Roman"/>
                <w:sz w:val="14"/>
                <w:szCs w:val="14"/>
              </w:rPr>
              <w:t>Zamil</w:t>
            </w:r>
            <w:proofErr w:type="spellEnd"/>
            <w:r w:rsidRPr="008F436F">
              <w:rPr>
                <w:rFonts w:ascii="Times New Roman" w:hAnsi="Times New Roman" w:cs="Times New Roman"/>
                <w:sz w:val="14"/>
                <w:szCs w:val="14"/>
              </w:rPr>
              <w:t xml:space="preserve"> ND Infra Pvt Ltd</w:t>
            </w:r>
          </w:p>
        </w:tc>
        <w:tc>
          <w:tcPr>
            <w:tcW w:w="763" w:type="dxa"/>
            <w:noWrap/>
            <w:hideMark/>
          </w:tcPr>
          <w:p w14:paraId="5D328130"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7.6%</w:t>
            </w:r>
          </w:p>
        </w:tc>
        <w:tc>
          <w:tcPr>
            <w:tcW w:w="763" w:type="dxa"/>
            <w:noWrap/>
            <w:hideMark/>
          </w:tcPr>
          <w:p w14:paraId="75930379"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27.5%</w:t>
            </w:r>
          </w:p>
        </w:tc>
        <w:tc>
          <w:tcPr>
            <w:tcW w:w="883" w:type="dxa"/>
            <w:noWrap/>
            <w:hideMark/>
          </w:tcPr>
          <w:p w14:paraId="23F92E8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33.8%</w:t>
            </w:r>
          </w:p>
        </w:tc>
        <w:tc>
          <w:tcPr>
            <w:tcW w:w="1336" w:type="dxa"/>
            <w:noWrap/>
            <w:hideMark/>
          </w:tcPr>
          <w:p w14:paraId="297A7E02"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16.7%</w:t>
            </w:r>
          </w:p>
        </w:tc>
        <w:tc>
          <w:tcPr>
            <w:tcW w:w="1336" w:type="dxa"/>
            <w:noWrap/>
            <w:hideMark/>
          </w:tcPr>
          <w:p w14:paraId="5B40D676"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16.1%</w:t>
            </w:r>
          </w:p>
        </w:tc>
        <w:tc>
          <w:tcPr>
            <w:tcW w:w="949" w:type="dxa"/>
            <w:noWrap/>
            <w:hideMark/>
          </w:tcPr>
          <w:p w14:paraId="61704E7F"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22.5%</w:t>
            </w:r>
          </w:p>
        </w:tc>
        <w:tc>
          <w:tcPr>
            <w:tcW w:w="791" w:type="dxa"/>
            <w:noWrap/>
            <w:hideMark/>
          </w:tcPr>
          <w:p w14:paraId="2C8051F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-7.1%</w:t>
            </w:r>
          </w:p>
        </w:tc>
        <w:tc>
          <w:tcPr>
            <w:tcW w:w="763" w:type="dxa"/>
            <w:noWrap/>
            <w:hideMark/>
          </w:tcPr>
          <w:p w14:paraId="51D5B69E"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-21.2%</w:t>
            </w:r>
          </w:p>
        </w:tc>
        <w:tc>
          <w:tcPr>
            <w:tcW w:w="876" w:type="dxa"/>
            <w:noWrap/>
            <w:hideMark/>
          </w:tcPr>
          <w:p w14:paraId="0ECB9A3A"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-24.8%</w:t>
            </w:r>
          </w:p>
        </w:tc>
        <w:tc>
          <w:tcPr>
            <w:tcW w:w="1343" w:type="dxa"/>
            <w:noWrap/>
            <w:hideMark/>
          </w:tcPr>
          <w:p w14:paraId="33E859D8"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-14.1%</w:t>
            </w:r>
          </w:p>
        </w:tc>
        <w:tc>
          <w:tcPr>
            <w:tcW w:w="1336" w:type="dxa"/>
            <w:noWrap/>
            <w:hideMark/>
          </w:tcPr>
          <w:p w14:paraId="73CB84D7" w14:textId="77777777" w:rsidR="00384B2F" w:rsidRPr="008F436F"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-13.7%</w:t>
            </w:r>
          </w:p>
        </w:tc>
        <w:tc>
          <w:tcPr>
            <w:tcW w:w="921" w:type="dxa"/>
            <w:noWrap/>
            <w:hideMark/>
          </w:tcPr>
          <w:p w14:paraId="61B40FFC" w14:textId="77777777" w:rsidR="00384B2F" w:rsidRPr="00AD34A9" w:rsidRDefault="00384B2F" w:rsidP="003E74A4">
            <w:pPr>
              <w:jc w:val="right"/>
              <w:rPr>
                <w:rFonts w:ascii="Times New Roman" w:eastAsia="Times New Roman" w:hAnsi="Times New Roman" w:cs="Times New Roman"/>
                <w:color w:val="000000"/>
                <w:sz w:val="14"/>
                <w:szCs w:val="14"/>
              </w:rPr>
            </w:pPr>
            <w:r w:rsidRPr="008F436F">
              <w:rPr>
                <w:rFonts w:ascii="Times New Roman" w:eastAsia="Times New Roman" w:hAnsi="Times New Roman" w:cs="Times New Roman"/>
                <w:color w:val="000000"/>
                <w:sz w:val="14"/>
                <w:szCs w:val="14"/>
              </w:rPr>
              <w:t>-18.1%</w:t>
            </w:r>
          </w:p>
        </w:tc>
      </w:tr>
    </w:tbl>
    <w:p w14:paraId="56FD2F1A" w14:textId="77777777" w:rsidR="00384B2F" w:rsidRPr="00AD34A9" w:rsidRDefault="00384B2F" w:rsidP="00384B2F">
      <w:pPr>
        <w:spacing w:after="0" w:line="360" w:lineRule="auto"/>
        <w:jc w:val="both"/>
        <w:rPr>
          <w:rFonts w:ascii="Times New Roman" w:hAnsi="Times New Roman" w:cs="Times New Roman"/>
          <w:b/>
          <w:sz w:val="14"/>
          <w:szCs w:val="14"/>
        </w:rPr>
      </w:pPr>
    </w:p>
    <w:p w14:paraId="1CCD1C1A" w14:textId="03BBDE7A" w:rsidR="001D31C8" w:rsidRPr="00AE6202" w:rsidRDefault="001D31C8" w:rsidP="001D31C8">
      <w:pPr>
        <w:spacing w:after="240" w:line="360" w:lineRule="auto"/>
        <w:rPr>
          <w:rFonts w:ascii="Times New Roman" w:hAnsi="Times New Roman" w:cs="Times New Roman"/>
          <w:b/>
          <w:sz w:val="24"/>
        </w:rPr>
      </w:pPr>
    </w:p>
    <w:sectPr w:rsidR="001D31C8" w:rsidRPr="00AE6202" w:rsidSect="003A0C80">
      <w:footerReference w:type="default" r:id="rId9"/>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2E91" w14:textId="77777777" w:rsidR="00704B65" w:rsidRDefault="00704B65" w:rsidP="00633401">
      <w:pPr>
        <w:spacing w:after="0" w:line="240" w:lineRule="auto"/>
      </w:pPr>
      <w:r>
        <w:separator/>
      </w:r>
    </w:p>
  </w:endnote>
  <w:endnote w:type="continuationSeparator" w:id="0">
    <w:p w14:paraId="1E113C59" w14:textId="77777777" w:rsidR="00704B65" w:rsidRDefault="00704B65" w:rsidP="0063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193881"/>
      <w:docPartObj>
        <w:docPartGallery w:val="Page Numbers (Bottom of Page)"/>
        <w:docPartUnique/>
      </w:docPartObj>
    </w:sdtPr>
    <w:sdtEndPr>
      <w:rPr>
        <w:rFonts w:ascii="Times New Roman" w:hAnsi="Times New Roman" w:cs="Times New Roman"/>
        <w:noProof/>
      </w:rPr>
    </w:sdtEndPr>
    <w:sdtContent>
      <w:p w14:paraId="1F39147C" w14:textId="03FB152F" w:rsidR="00704B65" w:rsidRPr="00F775E0" w:rsidRDefault="00704B65">
        <w:pPr>
          <w:pStyle w:val="Footer"/>
          <w:jc w:val="center"/>
          <w:rPr>
            <w:rFonts w:ascii="Times New Roman" w:hAnsi="Times New Roman" w:cs="Times New Roman"/>
          </w:rPr>
        </w:pPr>
        <w:r w:rsidRPr="00F775E0">
          <w:rPr>
            <w:rFonts w:ascii="Times New Roman" w:hAnsi="Times New Roman" w:cs="Times New Roman"/>
          </w:rPr>
          <w:fldChar w:fldCharType="begin"/>
        </w:r>
        <w:r w:rsidRPr="00F775E0">
          <w:rPr>
            <w:rFonts w:ascii="Times New Roman" w:hAnsi="Times New Roman" w:cs="Times New Roman"/>
          </w:rPr>
          <w:instrText xml:space="preserve"> PAGE   \* MERGEFORMAT </w:instrText>
        </w:r>
        <w:r w:rsidRPr="00F775E0">
          <w:rPr>
            <w:rFonts w:ascii="Times New Roman" w:hAnsi="Times New Roman" w:cs="Times New Roman"/>
          </w:rPr>
          <w:fldChar w:fldCharType="separate"/>
        </w:r>
        <w:r w:rsidR="00066E35">
          <w:rPr>
            <w:rFonts w:ascii="Times New Roman" w:hAnsi="Times New Roman" w:cs="Times New Roman"/>
            <w:noProof/>
          </w:rPr>
          <w:t>8</w:t>
        </w:r>
        <w:r w:rsidRPr="00F775E0">
          <w:rPr>
            <w:rFonts w:ascii="Times New Roman" w:hAnsi="Times New Roman" w:cs="Times New Roman"/>
            <w:noProof/>
          </w:rPr>
          <w:fldChar w:fldCharType="end"/>
        </w:r>
      </w:p>
    </w:sdtContent>
  </w:sdt>
  <w:p w14:paraId="6BD39C1B" w14:textId="77777777" w:rsidR="00704B65" w:rsidRDefault="0070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64F0" w14:textId="77777777" w:rsidR="00704B65" w:rsidRDefault="00704B65" w:rsidP="00633401">
      <w:pPr>
        <w:spacing w:after="0" w:line="240" w:lineRule="auto"/>
      </w:pPr>
      <w:r>
        <w:separator/>
      </w:r>
    </w:p>
  </w:footnote>
  <w:footnote w:type="continuationSeparator" w:id="0">
    <w:p w14:paraId="6F7E8F87" w14:textId="77777777" w:rsidR="00704B65" w:rsidRDefault="00704B65" w:rsidP="00633401">
      <w:pPr>
        <w:spacing w:after="0" w:line="240" w:lineRule="auto"/>
      </w:pPr>
      <w:r>
        <w:continuationSeparator/>
      </w:r>
    </w:p>
  </w:footnote>
  <w:footnote w:id="1">
    <w:p w14:paraId="5AEA62A2" w14:textId="77777777" w:rsidR="00704B65" w:rsidRDefault="00704B65">
      <w:pPr>
        <w:pStyle w:val="FootnoteText"/>
      </w:pPr>
      <w:r w:rsidRPr="00C3095F">
        <w:rPr>
          <w:rStyle w:val="FootnoteReference"/>
          <w:sz w:val="22"/>
        </w:rPr>
        <w:footnoteRef/>
      </w:r>
      <w:r w:rsidRPr="00C3095F">
        <w:rPr>
          <w:color w:val="000000" w:themeColor="text1"/>
          <w:szCs w:val="18"/>
        </w:rPr>
        <w:t xml:space="preserve">Corresponding author: Tel: +43-2236807-336; Fax: +43-2236807-533; E-mail: </w:t>
      </w:r>
      <w:hyperlink r:id="rId1" w:history="1">
        <w:r w:rsidRPr="00C3095F">
          <w:rPr>
            <w:rStyle w:val="Hyperlink"/>
            <w:color w:val="000000" w:themeColor="text1"/>
            <w:szCs w:val="18"/>
          </w:rPr>
          <w:t>purohit@iiasa.ac.at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053"/>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7EB"/>
    <w:multiLevelType w:val="multilevel"/>
    <w:tmpl w:val="1332E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E92D4C"/>
    <w:multiLevelType w:val="hybridMultilevel"/>
    <w:tmpl w:val="EBC8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6953"/>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226D"/>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A5391"/>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C88"/>
    <w:multiLevelType w:val="hybridMultilevel"/>
    <w:tmpl w:val="BCA2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E406C"/>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5E5"/>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630F1"/>
    <w:multiLevelType w:val="hybridMultilevel"/>
    <w:tmpl w:val="53D44B36"/>
    <w:lvl w:ilvl="0" w:tplc="C5CEE510">
      <w:start w:val="1"/>
      <w:numFmt w:val="upperLetter"/>
      <w:lvlText w:val="%1."/>
      <w:lvlJc w:val="left"/>
      <w:pPr>
        <w:ind w:left="273" w:hanging="360"/>
      </w:pPr>
      <w:rPr>
        <w:rFonts w:hint="default"/>
        <w:b/>
        <w:sz w:val="20"/>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10" w15:restartNumberingAfterBreak="0">
    <w:nsid w:val="3BDE7514"/>
    <w:multiLevelType w:val="multilevel"/>
    <w:tmpl w:val="CEA4F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EC53B25"/>
    <w:multiLevelType w:val="multilevel"/>
    <w:tmpl w:val="3EC53B25"/>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DB1608"/>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05AF6"/>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E1E8C"/>
    <w:multiLevelType w:val="hybridMultilevel"/>
    <w:tmpl w:val="303C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04DDF"/>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82E09"/>
    <w:multiLevelType w:val="hybridMultilevel"/>
    <w:tmpl w:val="3F60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B6DCC"/>
    <w:multiLevelType w:val="hybridMultilevel"/>
    <w:tmpl w:val="47A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0"/>
  </w:num>
  <w:num w:numId="5">
    <w:abstractNumId w:val="9"/>
  </w:num>
  <w:num w:numId="6">
    <w:abstractNumId w:val="5"/>
  </w:num>
  <w:num w:numId="7">
    <w:abstractNumId w:val="2"/>
  </w:num>
  <w:num w:numId="8">
    <w:abstractNumId w:val="16"/>
  </w:num>
  <w:num w:numId="9">
    <w:abstractNumId w:val="14"/>
  </w:num>
  <w:num w:numId="10">
    <w:abstractNumId w:val="17"/>
  </w:num>
  <w:num w:numId="11">
    <w:abstractNumId w:val="0"/>
  </w:num>
  <w:num w:numId="12">
    <w:abstractNumId w:val="3"/>
  </w:num>
  <w:num w:numId="13">
    <w:abstractNumId w:val="12"/>
  </w:num>
  <w:num w:numId="14">
    <w:abstractNumId w:val="8"/>
  </w:num>
  <w:num w:numId="15">
    <w:abstractNumId w:val="13"/>
  </w:num>
  <w:num w:numId="16">
    <w:abstractNumId w:val="4"/>
  </w:num>
  <w:num w:numId="17">
    <w:abstractNumId w:val="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6"/>
    <w:rsid w:val="00001A51"/>
    <w:rsid w:val="000022B5"/>
    <w:rsid w:val="00002B09"/>
    <w:rsid w:val="00003E82"/>
    <w:rsid w:val="00005DB4"/>
    <w:rsid w:val="00006396"/>
    <w:rsid w:val="000066D8"/>
    <w:rsid w:val="0000692A"/>
    <w:rsid w:val="00007ACA"/>
    <w:rsid w:val="000101F3"/>
    <w:rsid w:val="00014B18"/>
    <w:rsid w:val="00015E01"/>
    <w:rsid w:val="00020A04"/>
    <w:rsid w:val="000243E2"/>
    <w:rsid w:val="00025334"/>
    <w:rsid w:val="0002716C"/>
    <w:rsid w:val="000305CF"/>
    <w:rsid w:val="00030B51"/>
    <w:rsid w:val="00032942"/>
    <w:rsid w:val="000341C1"/>
    <w:rsid w:val="00034656"/>
    <w:rsid w:val="000346C7"/>
    <w:rsid w:val="000368A1"/>
    <w:rsid w:val="0003696D"/>
    <w:rsid w:val="00037DE6"/>
    <w:rsid w:val="000425DA"/>
    <w:rsid w:val="00044970"/>
    <w:rsid w:val="00046A3F"/>
    <w:rsid w:val="00047131"/>
    <w:rsid w:val="00047DFF"/>
    <w:rsid w:val="00050AE7"/>
    <w:rsid w:val="000519DB"/>
    <w:rsid w:val="00055635"/>
    <w:rsid w:val="00061A28"/>
    <w:rsid w:val="00061F74"/>
    <w:rsid w:val="00062265"/>
    <w:rsid w:val="00062420"/>
    <w:rsid w:val="00064DF0"/>
    <w:rsid w:val="00065AB4"/>
    <w:rsid w:val="00066E35"/>
    <w:rsid w:val="00067DDF"/>
    <w:rsid w:val="00074D25"/>
    <w:rsid w:val="00080B17"/>
    <w:rsid w:val="0008125F"/>
    <w:rsid w:val="000827D3"/>
    <w:rsid w:val="00082AD5"/>
    <w:rsid w:val="00082F7B"/>
    <w:rsid w:val="000855EB"/>
    <w:rsid w:val="00086013"/>
    <w:rsid w:val="0008619E"/>
    <w:rsid w:val="00086551"/>
    <w:rsid w:val="00091107"/>
    <w:rsid w:val="000915EA"/>
    <w:rsid w:val="0009565C"/>
    <w:rsid w:val="00096BFD"/>
    <w:rsid w:val="000970B5"/>
    <w:rsid w:val="000A184D"/>
    <w:rsid w:val="000A189B"/>
    <w:rsid w:val="000A3F7A"/>
    <w:rsid w:val="000A4630"/>
    <w:rsid w:val="000A4855"/>
    <w:rsid w:val="000A4A7A"/>
    <w:rsid w:val="000A6B10"/>
    <w:rsid w:val="000B2650"/>
    <w:rsid w:val="000B3A87"/>
    <w:rsid w:val="000B3C06"/>
    <w:rsid w:val="000B72B2"/>
    <w:rsid w:val="000C3F5C"/>
    <w:rsid w:val="000C5C29"/>
    <w:rsid w:val="000C7A9E"/>
    <w:rsid w:val="000D0C0C"/>
    <w:rsid w:val="000D0C34"/>
    <w:rsid w:val="000D2609"/>
    <w:rsid w:val="000D36C0"/>
    <w:rsid w:val="000D60AE"/>
    <w:rsid w:val="000E6B0A"/>
    <w:rsid w:val="000E6BEE"/>
    <w:rsid w:val="000E7AAB"/>
    <w:rsid w:val="000F1DC3"/>
    <w:rsid w:val="000F393F"/>
    <w:rsid w:val="000F4813"/>
    <w:rsid w:val="000F733A"/>
    <w:rsid w:val="00101511"/>
    <w:rsid w:val="001017C4"/>
    <w:rsid w:val="00102501"/>
    <w:rsid w:val="00103BA7"/>
    <w:rsid w:val="00106B5B"/>
    <w:rsid w:val="00106ED2"/>
    <w:rsid w:val="001079AD"/>
    <w:rsid w:val="0011042D"/>
    <w:rsid w:val="00112723"/>
    <w:rsid w:val="00113090"/>
    <w:rsid w:val="00113C86"/>
    <w:rsid w:val="00115291"/>
    <w:rsid w:val="00115340"/>
    <w:rsid w:val="001208AC"/>
    <w:rsid w:val="001209DE"/>
    <w:rsid w:val="00120E07"/>
    <w:rsid w:val="00120E99"/>
    <w:rsid w:val="00125864"/>
    <w:rsid w:val="001262E1"/>
    <w:rsid w:val="001270B1"/>
    <w:rsid w:val="00131758"/>
    <w:rsid w:val="00134F47"/>
    <w:rsid w:val="0013552A"/>
    <w:rsid w:val="00143E86"/>
    <w:rsid w:val="0014455A"/>
    <w:rsid w:val="00144A66"/>
    <w:rsid w:val="00145F9F"/>
    <w:rsid w:val="0014722F"/>
    <w:rsid w:val="00157BE8"/>
    <w:rsid w:val="001605DC"/>
    <w:rsid w:val="00160D11"/>
    <w:rsid w:val="001617FF"/>
    <w:rsid w:val="0016276A"/>
    <w:rsid w:val="0016283A"/>
    <w:rsid w:val="001631CF"/>
    <w:rsid w:val="00164C40"/>
    <w:rsid w:val="00164D60"/>
    <w:rsid w:val="00165E8F"/>
    <w:rsid w:val="00166256"/>
    <w:rsid w:val="00166723"/>
    <w:rsid w:val="001671BD"/>
    <w:rsid w:val="0016755B"/>
    <w:rsid w:val="00170413"/>
    <w:rsid w:val="00172000"/>
    <w:rsid w:val="0017393F"/>
    <w:rsid w:val="00175CFD"/>
    <w:rsid w:val="001773A3"/>
    <w:rsid w:val="001812D4"/>
    <w:rsid w:val="00185B0C"/>
    <w:rsid w:val="00191E98"/>
    <w:rsid w:val="00193436"/>
    <w:rsid w:val="00193B15"/>
    <w:rsid w:val="00194331"/>
    <w:rsid w:val="00194519"/>
    <w:rsid w:val="001951DD"/>
    <w:rsid w:val="001955B7"/>
    <w:rsid w:val="001A2848"/>
    <w:rsid w:val="001A2A23"/>
    <w:rsid w:val="001A2FD5"/>
    <w:rsid w:val="001A3AA2"/>
    <w:rsid w:val="001B0DE8"/>
    <w:rsid w:val="001B2F1F"/>
    <w:rsid w:val="001B2F53"/>
    <w:rsid w:val="001B3AF9"/>
    <w:rsid w:val="001B4DFE"/>
    <w:rsid w:val="001B59DE"/>
    <w:rsid w:val="001B690E"/>
    <w:rsid w:val="001C03E1"/>
    <w:rsid w:val="001C13C0"/>
    <w:rsid w:val="001C15D9"/>
    <w:rsid w:val="001C2671"/>
    <w:rsid w:val="001C519F"/>
    <w:rsid w:val="001C7F17"/>
    <w:rsid w:val="001C7FE7"/>
    <w:rsid w:val="001D0FF4"/>
    <w:rsid w:val="001D1457"/>
    <w:rsid w:val="001D153E"/>
    <w:rsid w:val="001D31C8"/>
    <w:rsid w:val="001D6032"/>
    <w:rsid w:val="001E2B94"/>
    <w:rsid w:val="001E734D"/>
    <w:rsid w:val="001F156A"/>
    <w:rsid w:val="001F363B"/>
    <w:rsid w:val="001F5218"/>
    <w:rsid w:val="001F674E"/>
    <w:rsid w:val="002005BC"/>
    <w:rsid w:val="00201E3B"/>
    <w:rsid w:val="00202492"/>
    <w:rsid w:val="00203A7C"/>
    <w:rsid w:val="00204D75"/>
    <w:rsid w:val="00211FC8"/>
    <w:rsid w:val="002122DB"/>
    <w:rsid w:val="0021251B"/>
    <w:rsid w:val="002205AD"/>
    <w:rsid w:val="00222099"/>
    <w:rsid w:val="00224675"/>
    <w:rsid w:val="00224CE0"/>
    <w:rsid w:val="002272D2"/>
    <w:rsid w:val="002309F8"/>
    <w:rsid w:val="002343B9"/>
    <w:rsid w:val="0023576B"/>
    <w:rsid w:val="00235B67"/>
    <w:rsid w:val="002377B2"/>
    <w:rsid w:val="00240DE0"/>
    <w:rsid w:val="00241F92"/>
    <w:rsid w:val="00253D69"/>
    <w:rsid w:val="00254E90"/>
    <w:rsid w:val="00254F97"/>
    <w:rsid w:val="00255210"/>
    <w:rsid w:val="0025570F"/>
    <w:rsid w:val="0025585E"/>
    <w:rsid w:val="00255DFB"/>
    <w:rsid w:val="002565C0"/>
    <w:rsid w:val="00256D18"/>
    <w:rsid w:val="0025738B"/>
    <w:rsid w:val="00260006"/>
    <w:rsid w:val="00263779"/>
    <w:rsid w:val="0026405C"/>
    <w:rsid w:val="00264D98"/>
    <w:rsid w:val="0026526E"/>
    <w:rsid w:val="00267DAF"/>
    <w:rsid w:val="00280487"/>
    <w:rsid w:val="002820A2"/>
    <w:rsid w:val="00290026"/>
    <w:rsid w:val="00291228"/>
    <w:rsid w:val="00291297"/>
    <w:rsid w:val="002935CB"/>
    <w:rsid w:val="002948C6"/>
    <w:rsid w:val="00294C5C"/>
    <w:rsid w:val="00295AA2"/>
    <w:rsid w:val="0029748E"/>
    <w:rsid w:val="00297C6E"/>
    <w:rsid w:val="002A0239"/>
    <w:rsid w:val="002A17A5"/>
    <w:rsid w:val="002A2847"/>
    <w:rsid w:val="002A2E1E"/>
    <w:rsid w:val="002A5F60"/>
    <w:rsid w:val="002B04C8"/>
    <w:rsid w:val="002B0B27"/>
    <w:rsid w:val="002B3F6A"/>
    <w:rsid w:val="002C0E33"/>
    <w:rsid w:val="002C0F85"/>
    <w:rsid w:val="002C220F"/>
    <w:rsid w:val="002C31FF"/>
    <w:rsid w:val="002C3711"/>
    <w:rsid w:val="002C6C36"/>
    <w:rsid w:val="002C72B9"/>
    <w:rsid w:val="002C74C5"/>
    <w:rsid w:val="002C77C7"/>
    <w:rsid w:val="002D44AE"/>
    <w:rsid w:val="002D48E7"/>
    <w:rsid w:val="002D4B0D"/>
    <w:rsid w:val="002D6308"/>
    <w:rsid w:val="002D7735"/>
    <w:rsid w:val="002E4F87"/>
    <w:rsid w:val="002E58B1"/>
    <w:rsid w:val="002E5B66"/>
    <w:rsid w:val="002F07D9"/>
    <w:rsid w:val="002F1A1C"/>
    <w:rsid w:val="002F20A9"/>
    <w:rsid w:val="002F27CC"/>
    <w:rsid w:val="002F43E3"/>
    <w:rsid w:val="002F4C49"/>
    <w:rsid w:val="002F5BAA"/>
    <w:rsid w:val="002F6510"/>
    <w:rsid w:val="00302D85"/>
    <w:rsid w:val="003038D5"/>
    <w:rsid w:val="00307273"/>
    <w:rsid w:val="003111CD"/>
    <w:rsid w:val="00312BFA"/>
    <w:rsid w:val="00314069"/>
    <w:rsid w:val="0031699C"/>
    <w:rsid w:val="00316FBB"/>
    <w:rsid w:val="0031755D"/>
    <w:rsid w:val="00321FE0"/>
    <w:rsid w:val="00326720"/>
    <w:rsid w:val="00330032"/>
    <w:rsid w:val="00332A29"/>
    <w:rsid w:val="00335D70"/>
    <w:rsid w:val="00336F58"/>
    <w:rsid w:val="00342FDF"/>
    <w:rsid w:val="00343E53"/>
    <w:rsid w:val="00344576"/>
    <w:rsid w:val="00344668"/>
    <w:rsid w:val="00345473"/>
    <w:rsid w:val="00345780"/>
    <w:rsid w:val="0034589A"/>
    <w:rsid w:val="00345FF4"/>
    <w:rsid w:val="0034689E"/>
    <w:rsid w:val="003474A7"/>
    <w:rsid w:val="003504D0"/>
    <w:rsid w:val="0035090A"/>
    <w:rsid w:val="00352F72"/>
    <w:rsid w:val="00353C00"/>
    <w:rsid w:val="003545B3"/>
    <w:rsid w:val="003567F3"/>
    <w:rsid w:val="00357457"/>
    <w:rsid w:val="00357913"/>
    <w:rsid w:val="0036069C"/>
    <w:rsid w:val="00361051"/>
    <w:rsid w:val="003633A8"/>
    <w:rsid w:val="0036572D"/>
    <w:rsid w:val="003706B4"/>
    <w:rsid w:val="00371103"/>
    <w:rsid w:val="00371AE2"/>
    <w:rsid w:val="00374214"/>
    <w:rsid w:val="003742AC"/>
    <w:rsid w:val="003743A4"/>
    <w:rsid w:val="00374561"/>
    <w:rsid w:val="00377E61"/>
    <w:rsid w:val="00377EB3"/>
    <w:rsid w:val="003810F0"/>
    <w:rsid w:val="003815FD"/>
    <w:rsid w:val="00383207"/>
    <w:rsid w:val="00384B2F"/>
    <w:rsid w:val="00386D9A"/>
    <w:rsid w:val="00386F8D"/>
    <w:rsid w:val="00387C5F"/>
    <w:rsid w:val="00391D0A"/>
    <w:rsid w:val="003920E1"/>
    <w:rsid w:val="00392325"/>
    <w:rsid w:val="00392782"/>
    <w:rsid w:val="0039338B"/>
    <w:rsid w:val="00395F66"/>
    <w:rsid w:val="003971AE"/>
    <w:rsid w:val="00397297"/>
    <w:rsid w:val="003972EB"/>
    <w:rsid w:val="003A0C80"/>
    <w:rsid w:val="003A25E3"/>
    <w:rsid w:val="003A4214"/>
    <w:rsid w:val="003A4E1E"/>
    <w:rsid w:val="003A7FC4"/>
    <w:rsid w:val="003B0F85"/>
    <w:rsid w:val="003B4700"/>
    <w:rsid w:val="003B56FB"/>
    <w:rsid w:val="003B5A38"/>
    <w:rsid w:val="003B5BA3"/>
    <w:rsid w:val="003B71D9"/>
    <w:rsid w:val="003C1C40"/>
    <w:rsid w:val="003C1E4A"/>
    <w:rsid w:val="003C4A91"/>
    <w:rsid w:val="003C6A68"/>
    <w:rsid w:val="003D08C7"/>
    <w:rsid w:val="003D0F73"/>
    <w:rsid w:val="003D2435"/>
    <w:rsid w:val="003D2CAD"/>
    <w:rsid w:val="003D2D02"/>
    <w:rsid w:val="003D74FF"/>
    <w:rsid w:val="003E6B25"/>
    <w:rsid w:val="003E74A4"/>
    <w:rsid w:val="003F285F"/>
    <w:rsid w:val="003F33BF"/>
    <w:rsid w:val="003F7BEF"/>
    <w:rsid w:val="004001AD"/>
    <w:rsid w:val="004035D3"/>
    <w:rsid w:val="0040406F"/>
    <w:rsid w:val="00404C2E"/>
    <w:rsid w:val="00410D19"/>
    <w:rsid w:val="00414444"/>
    <w:rsid w:val="004147DF"/>
    <w:rsid w:val="004172BC"/>
    <w:rsid w:val="0042012C"/>
    <w:rsid w:val="00420279"/>
    <w:rsid w:val="00420699"/>
    <w:rsid w:val="00422CED"/>
    <w:rsid w:val="00422F04"/>
    <w:rsid w:val="00424D65"/>
    <w:rsid w:val="004256F3"/>
    <w:rsid w:val="00426ECE"/>
    <w:rsid w:val="00427306"/>
    <w:rsid w:val="00434C6C"/>
    <w:rsid w:val="00440046"/>
    <w:rsid w:val="00440EA0"/>
    <w:rsid w:val="00441DCB"/>
    <w:rsid w:val="004449FE"/>
    <w:rsid w:val="00445807"/>
    <w:rsid w:val="00445F79"/>
    <w:rsid w:val="00447CA1"/>
    <w:rsid w:val="0045018D"/>
    <w:rsid w:val="00450295"/>
    <w:rsid w:val="00456047"/>
    <w:rsid w:val="00456136"/>
    <w:rsid w:val="004603B2"/>
    <w:rsid w:val="00461275"/>
    <w:rsid w:val="00461C89"/>
    <w:rsid w:val="00463D37"/>
    <w:rsid w:val="00465C19"/>
    <w:rsid w:val="00465FEE"/>
    <w:rsid w:val="00470B08"/>
    <w:rsid w:val="00470DE7"/>
    <w:rsid w:val="00472002"/>
    <w:rsid w:val="00474ABB"/>
    <w:rsid w:val="00477D86"/>
    <w:rsid w:val="004802D3"/>
    <w:rsid w:val="004825AE"/>
    <w:rsid w:val="00482C91"/>
    <w:rsid w:val="00484DEF"/>
    <w:rsid w:val="00485BB1"/>
    <w:rsid w:val="0048744F"/>
    <w:rsid w:val="004908C6"/>
    <w:rsid w:val="00490ECC"/>
    <w:rsid w:val="00497872"/>
    <w:rsid w:val="004A194E"/>
    <w:rsid w:val="004A20CF"/>
    <w:rsid w:val="004A631F"/>
    <w:rsid w:val="004A6E5F"/>
    <w:rsid w:val="004A7B7F"/>
    <w:rsid w:val="004B0BC6"/>
    <w:rsid w:val="004B2A59"/>
    <w:rsid w:val="004B4519"/>
    <w:rsid w:val="004B76D5"/>
    <w:rsid w:val="004C03B0"/>
    <w:rsid w:val="004C2387"/>
    <w:rsid w:val="004C544C"/>
    <w:rsid w:val="004C56DC"/>
    <w:rsid w:val="004C5721"/>
    <w:rsid w:val="004D558F"/>
    <w:rsid w:val="004D614A"/>
    <w:rsid w:val="004D7684"/>
    <w:rsid w:val="004E13F9"/>
    <w:rsid w:val="004E1ACA"/>
    <w:rsid w:val="004E3222"/>
    <w:rsid w:val="004E51A8"/>
    <w:rsid w:val="004E6954"/>
    <w:rsid w:val="004E760F"/>
    <w:rsid w:val="004F1EF2"/>
    <w:rsid w:val="004F21BF"/>
    <w:rsid w:val="004F255D"/>
    <w:rsid w:val="004F377F"/>
    <w:rsid w:val="004F5AF9"/>
    <w:rsid w:val="00501982"/>
    <w:rsid w:val="00503C17"/>
    <w:rsid w:val="00503F08"/>
    <w:rsid w:val="0050651D"/>
    <w:rsid w:val="005068C9"/>
    <w:rsid w:val="00510571"/>
    <w:rsid w:val="00511635"/>
    <w:rsid w:val="0051337C"/>
    <w:rsid w:val="00513B94"/>
    <w:rsid w:val="00514DF5"/>
    <w:rsid w:val="00516529"/>
    <w:rsid w:val="005167C6"/>
    <w:rsid w:val="00520A9B"/>
    <w:rsid w:val="00524486"/>
    <w:rsid w:val="0053056C"/>
    <w:rsid w:val="005306B0"/>
    <w:rsid w:val="00531F6C"/>
    <w:rsid w:val="00533096"/>
    <w:rsid w:val="00533470"/>
    <w:rsid w:val="00541810"/>
    <w:rsid w:val="0054430C"/>
    <w:rsid w:val="005514C7"/>
    <w:rsid w:val="0055231C"/>
    <w:rsid w:val="005544E3"/>
    <w:rsid w:val="0055532C"/>
    <w:rsid w:val="005563E4"/>
    <w:rsid w:val="0055765A"/>
    <w:rsid w:val="00561D01"/>
    <w:rsid w:val="00564E4E"/>
    <w:rsid w:val="00565F0C"/>
    <w:rsid w:val="00566196"/>
    <w:rsid w:val="00567C27"/>
    <w:rsid w:val="005709AD"/>
    <w:rsid w:val="00572EC6"/>
    <w:rsid w:val="005763FB"/>
    <w:rsid w:val="005776CB"/>
    <w:rsid w:val="00577DE8"/>
    <w:rsid w:val="00580139"/>
    <w:rsid w:val="0058068E"/>
    <w:rsid w:val="00581FFF"/>
    <w:rsid w:val="00584B6E"/>
    <w:rsid w:val="00584FDA"/>
    <w:rsid w:val="005854D8"/>
    <w:rsid w:val="00590448"/>
    <w:rsid w:val="0059259E"/>
    <w:rsid w:val="00592B5D"/>
    <w:rsid w:val="005961DB"/>
    <w:rsid w:val="005A1B96"/>
    <w:rsid w:val="005A2830"/>
    <w:rsid w:val="005A3B04"/>
    <w:rsid w:val="005A3C49"/>
    <w:rsid w:val="005A3E24"/>
    <w:rsid w:val="005B1804"/>
    <w:rsid w:val="005B1816"/>
    <w:rsid w:val="005B1DDA"/>
    <w:rsid w:val="005B26CE"/>
    <w:rsid w:val="005B3C80"/>
    <w:rsid w:val="005C12B8"/>
    <w:rsid w:val="005C5B95"/>
    <w:rsid w:val="005C7FEF"/>
    <w:rsid w:val="005D0474"/>
    <w:rsid w:val="005D14E1"/>
    <w:rsid w:val="005D1EF4"/>
    <w:rsid w:val="005D4BC6"/>
    <w:rsid w:val="005D630B"/>
    <w:rsid w:val="005D72EA"/>
    <w:rsid w:val="005E14A1"/>
    <w:rsid w:val="005E156F"/>
    <w:rsid w:val="005E15BA"/>
    <w:rsid w:val="005E4855"/>
    <w:rsid w:val="005E5E05"/>
    <w:rsid w:val="005E63D2"/>
    <w:rsid w:val="005E6C51"/>
    <w:rsid w:val="005E6FF2"/>
    <w:rsid w:val="005E7162"/>
    <w:rsid w:val="005F038F"/>
    <w:rsid w:val="005F3100"/>
    <w:rsid w:val="005F385F"/>
    <w:rsid w:val="005F3EAB"/>
    <w:rsid w:val="005F3EC9"/>
    <w:rsid w:val="005F465E"/>
    <w:rsid w:val="005F47EC"/>
    <w:rsid w:val="005F4D9C"/>
    <w:rsid w:val="005F6679"/>
    <w:rsid w:val="00601831"/>
    <w:rsid w:val="00603CD6"/>
    <w:rsid w:val="00604731"/>
    <w:rsid w:val="00605215"/>
    <w:rsid w:val="0060587E"/>
    <w:rsid w:val="00606956"/>
    <w:rsid w:val="00610B60"/>
    <w:rsid w:val="006110F6"/>
    <w:rsid w:val="006156CC"/>
    <w:rsid w:val="00615A58"/>
    <w:rsid w:val="00615D05"/>
    <w:rsid w:val="006202CC"/>
    <w:rsid w:val="00620D5B"/>
    <w:rsid w:val="00620D66"/>
    <w:rsid w:val="006213B2"/>
    <w:rsid w:val="00623071"/>
    <w:rsid w:val="00623E4B"/>
    <w:rsid w:val="00624E47"/>
    <w:rsid w:val="006302F1"/>
    <w:rsid w:val="006310E3"/>
    <w:rsid w:val="0063139C"/>
    <w:rsid w:val="006314E0"/>
    <w:rsid w:val="00633401"/>
    <w:rsid w:val="006347AA"/>
    <w:rsid w:val="00636B11"/>
    <w:rsid w:val="00637053"/>
    <w:rsid w:val="00637C87"/>
    <w:rsid w:val="00642CBF"/>
    <w:rsid w:val="00652656"/>
    <w:rsid w:val="00655182"/>
    <w:rsid w:val="00655DC3"/>
    <w:rsid w:val="00657C5D"/>
    <w:rsid w:val="00660A82"/>
    <w:rsid w:val="00661214"/>
    <w:rsid w:val="00666737"/>
    <w:rsid w:val="0067050A"/>
    <w:rsid w:val="00672D7D"/>
    <w:rsid w:val="00672FE0"/>
    <w:rsid w:val="00674928"/>
    <w:rsid w:val="006749EE"/>
    <w:rsid w:val="0067655C"/>
    <w:rsid w:val="00677D69"/>
    <w:rsid w:val="00681808"/>
    <w:rsid w:val="00685B76"/>
    <w:rsid w:val="0068644F"/>
    <w:rsid w:val="0068795A"/>
    <w:rsid w:val="00687B32"/>
    <w:rsid w:val="00690394"/>
    <w:rsid w:val="00690C63"/>
    <w:rsid w:val="0069146F"/>
    <w:rsid w:val="00691918"/>
    <w:rsid w:val="0069294D"/>
    <w:rsid w:val="006939CB"/>
    <w:rsid w:val="00695595"/>
    <w:rsid w:val="00696D1F"/>
    <w:rsid w:val="00697461"/>
    <w:rsid w:val="006A0396"/>
    <w:rsid w:val="006A1D92"/>
    <w:rsid w:val="006A211B"/>
    <w:rsid w:val="006A62E1"/>
    <w:rsid w:val="006A6C42"/>
    <w:rsid w:val="006B163A"/>
    <w:rsid w:val="006B1AE2"/>
    <w:rsid w:val="006B1BB6"/>
    <w:rsid w:val="006B3F92"/>
    <w:rsid w:val="006B461A"/>
    <w:rsid w:val="006B7B73"/>
    <w:rsid w:val="006C2193"/>
    <w:rsid w:val="006C2C83"/>
    <w:rsid w:val="006C63A8"/>
    <w:rsid w:val="006D0D89"/>
    <w:rsid w:val="006D2E07"/>
    <w:rsid w:val="006D383E"/>
    <w:rsid w:val="006D51A2"/>
    <w:rsid w:val="006D5291"/>
    <w:rsid w:val="006D5637"/>
    <w:rsid w:val="006D5C90"/>
    <w:rsid w:val="006D5CC9"/>
    <w:rsid w:val="006D75FF"/>
    <w:rsid w:val="006E06A4"/>
    <w:rsid w:val="006E39D3"/>
    <w:rsid w:val="006E4C76"/>
    <w:rsid w:val="006E5F11"/>
    <w:rsid w:val="006F3834"/>
    <w:rsid w:val="006F4EFC"/>
    <w:rsid w:val="006F58D3"/>
    <w:rsid w:val="006F6105"/>
    <w:rsid w:val="006F6212"/>
    <w:rsid w:val="0070017D"/>
    <w:rsid w:val="00701345"/>
    <w:rsid w:val="00703130"/>
    <w:rsid w:val="00704B65"/>
    <w:rsid w:val="00710B77"/>
    <w:rsid w:val="00712259"/>
    <w:rsid w:val="0071273B"/>
    <w:rsid w:val="007149F8"/>
    <w:rsid w:val="007170DA"/>
    <w:rsid w:val="0071743A"/>
    <w:rsid w:val="007234C6"/>
    <w:rsid w:val="007245E7"/>
    <w:rsid w:val="007248E5"/>
    <w:rsid w:val="00732B08"/>
    <w:rsid w:val="007348E9"/>
    <w:rsid w:val="0073568C"/>
    <w:rsid w:val="00735EAF"/>
    <w:rsid w:val="007418D7"/>
    <w:rsid w:val="00741A3A"/>
    <w:rsid w:val="0074619B"/>
    <w:rsid w:val="00747BE2"/>
    <w:rsid w:val="00753C2F"/>
    <w:rsid w:val="00754C4A"/>
    <w:rsid w:val="007560E4"/>
    <w:rsid w:val="00757386"/>
    <w:rsid w:val="00760F07"/>
    <w:rsid w:val="00761478"/>
    <w:rsid w:val="00761991"/>
    <w:rsid w:val="007674B9"/>
    <w:rsid w:val="007705FA"/>
    <w:rsid w:val="00771888"/>
    <w:rsid w:val="00773DCB"/>
    <w:rsid w:val="00774B41"/>
    <w:rsid w:val="00775C26"/>
    <w:rsid w:val="00776568"/>
    <w:rsid w:val="00780B48"/>
    <w:rsid w:val="00781E7D"/>
    <w:rsid w:val="007828DF"/>
    <w:rsid w:val="00787357"/>
    <w:rsid w:val="00787437"/>
    <w:rsid w:val="007908CC"/>
    <w:rsid w:val="00791675"/>
    <w:rsid w:val="00791876"/>
    <w:rsid w:val="007924D6"/>
    <w:rsid w:val="0079465E"/>
    <w:rsid w:val="00794890"/>
    <w:rsid w:val="007953A0"/>
    <w:rsid w:val="00797301"/>
    <w:rsid w:val="00797EE0"/>
    <w:rsid w:val="007A254A"/>
    <w:rsid w:val="007A2C8D"/>
    <w:rsid w:val="007A5554"/>
    <w:rsid w:val="007B1826"/>
    <w:rsid w:val="007B2474"/>
    <w:rsid w:val="007B40AB"/>
    <w:rsid w:val="007B4C3A"/>
    <w:rsid w:val="007B59DF"/>
    <w:rsid w:val="007B736E"/>
    <w:rsid w:val="007B7898"/>
    <w:rsid w:val="007C0B35"/>
    <w:rsid w:val="007C3EC5"/>
    <w:rsid w:val="007C4EC3"/>
    <w:rsid w:val="007C4F1C"/>
    <w:rsid w:val="007C7805"/>
    <w:rsid w:val="007D2007"/>
    <w:rsid w:val="007D42ED"/>
    <w:rsid w:val="007D5115"/>
    <w:rsid w:val="007D569C"/>
    <w:rsid w:val="007D62B0"/>
    <w:rsid w:val="007D6334"/>
    <w:rsid w:val="007D70F1"/>
    <w:rsid w:val="007D745D"/>
    <w:rsid w:val="007E1E4E"/>
    <w:rsid w:val="007E26BF"/>
    <w:rsid w:val="007E498D"/>
    <w:rsid w:val="007E5323"/>
    <w:rsid w:val="007E5427"/>
    <w:rsid w:val="007E5943"/>
    <w:rsid w:val="007E6C3C"/>
    <w:rsid w:val="007E7514"/>
    <w:rsid w:val="007F38B1"/>
    <w:rsid w:val="007F3DCC"/>
    <w:rsid w:val="007F48F6"/>
    <w:rsid w:val="007F53B4"/>
    <w:rsid w:val="007F6014"/>
    <w:rsid w:val="008027D7"/>
    <w:rsid w:val="00804811"/>
    <w:rsid w:val="00805FDB"/>
    <w:rsid w:val="00806264"/>
    <w:rsid w:val="00811150"/>
    <w:rsid w:val="008114AD"/>
    <w:rsid w:val="00813172"/>
    <w:rsid w:val="008142A7"/>
    <w:rsid w:val="00817944"/>
    <w:rsid w:val="00817B2F"/>
    <w:rsid w:val="008206FE"/>
    <w:rsid w:val="00821E6F"/>
    <w:rsid w:val="00821FC8"/>
    <w:rsid w:val="008220B3"/>
    <w:rsid w:val="00824454"/>
    <w:rsid w:val="008250B0"/>
    <w:rsid w:val="00825D9A"/>
    <w:rsid w:val="00826F81"/>
    <w:rsid w:val="0082733F"/>
    <w:rsid w:val="0083014C"/>
    <w:rsid w:val="008328D6"/>
    <w:rsid w:val="00834525"/>
    <w:rsid w:val="00834618"/>
    <w:rsid w:val="00835FD2"/>
    <w:rsid w:val="0084070B"/>
    <w:rsid w:val="00841F8E"/>
    <w:rsid w:val="00842314"/>
    <w:rsid w:val="008423DE"/>
    <w:rsid w:val="00842A93"/>
    <w:rsid w:val="00843ADC"/>
    <w:rsid w:val="00845105"/>
    <w:rsid w:val="008456E3"/>
    <w:rsid w:val="00846386"/>
    <w:rsid w:val="008463F7"/>
    <w:rsid w:val="008468EC"/>
    <w:rsid w:val="0084746A"/>
    <w:rsid w:val="00847C64"/>
    <w:rsid w:val="00851CB9"/>
    <w:rsid w:val="00853332"/>
    <w:rsid w:val="008534E6"/>
    <w:rsid w:val="00854527"/>
    <w:rsid w:val="0086033D"/>
    <w:rsid w:val="00860409"/>
    <w:rsid w:val="00861947"/>
    <w:rsid w:val="008620BF"/>
    <w:rsid w:val="008636E2"/>
    <w:rsid w:val="0086472F"/>
    <w:rsid w:val="008647ED"/>
    <w:rsid w:val="0086486A"/>
    <w:rsid w:val="0086487F"/>
    <w:rsid w:val="00867974"/>
    <w:rsid w:val="008714B6"/>
    <w:rsid w:val="00872C63"/>
    <w:rsid w:val="00873632"/>
    <w:rsid w:val="00880B94"/>
    <w:rsid w:val="00882770"/>
    <w:rsid w:val="0088752F"/>
    <w:rsid w:val="00887546"/>
    <w:rsid w:val="00887C32"/>
    <w:rsid w:val="00887CBD"/>
    <w:rsid w:val="00890882"/>
    <w:rsid w:val="00891DE5"/>
    <w:rsid w:val="00892035"/>
    <w:rsid w:val="008925DA"/>
    <w:rsid w:val="008938AC"/>
    <w:rsid w:val="00894DD4"/>
    <w:rsid w:val="008953F5"/>
    <w:rsid w:val="008960D5"/>
    <w:rsid w:val="008967F4"/>
    <w:rsid w:val="00896DFA"/>
    <w:rsid w:val="00896E06"/>
    <w:rsid w:val="00897FB0"/>
    <w:rsid w:val="008A2ADF"/>
    <w:rsid w:val="008A30F8"/>
    <w:rsid w:val="008A5B1D"/>
    <w:rsid w:val="008A6662"/>
    <w:rsid w:val="008B027F"/>
    <w:rsid w:val="008B036E"/>
    <w:rsid w:val="008B0717"/>
    <w:rsid w:val="008B3100"/>
    <w:rsid w:val="008B3EB9"/>
    <w:rsid w:val="008B6099"/>
    <w:rsid w:val="008B6E0A"/>
    <w:rsid w:val="008B76B0"/>
    <w:rsid w:val="008B7976"/>
    <w:rsid w:val="008C21F4"/>
    <w:rsid w:val="008C227B"/>
    <w:rsid w:val="008C2A29"/>
    <w:rsid w:val="008C314B"/>
    <w:rsid w:val="008C65A0"/>
    <w:rsid w:val="008C72E6"/>
    <w:rsid w:val="008D1EF2"/>
    <w:rsid w:val="008D39BC"/>
    <w:rsid w:val="008D58E7"/>
    <w:rsid w:val="008D5F74"/>
    <w:rsid w:val="008D6D9C"/>
    <w:rsid w:val="008E0C10"/>
    <w:rsid w:val="008E163B"/>
    <w:rsid w:val="008E243A"/>
    <w:rsid w:val="008E2485"/>
    <w:rsid w:val="008E2C1D"/>
    <w:rsid w:val="008E3D78"/>
    <w:rsid w:val="008E4A64"/>
    <w:rsid w:val="008E4EA6"/>
    <w:rsid w:val="008E5453"/>
    <w:rsid w:val="008E55BA"/>
    <w:rsid w:val="008F436F"/>
    <w:rsid w:val="008F5FA9"/>
    <w:rsid w:val="008F682D"/>
    <w:rsid w:val="008F7D55"/>
    <w:rsid w:val="008F7D84"/>
    <w:rsid w:val="00903E6D"/>
    <w:rsid w:val="00904535"/>
    <w:rsid w:val="00904DC1"/>
    <w:rsid w:val="00905EDF"/>
    <w:rsid w:val="00905F79"/>
    <w:rsid w:val="00907A04"/>
    <w:rsid w:val="00910034"/>
    <w:rsid w:val="00910B63"/>
    <w:rsid w:val="0091277D"/>
    <w:rsid w:val="0091339D"/>
    <w:rsid w:val="0091344F"/>
    <w:rsid w:val="00921F3A"/>
    <w:rsid w:val="00923801"/>
    <w:rsid w:val="00927829"/>
    <w:rsid w:val="00930127"/>
    <w:rsid w:val="00931C84"/>
    <w:rsid w:val="009327B1"/>
    <w:rsid w:val="0093384C"/>
    <w:rsid w:val="00935E53"/>
    <w:rsid w:val="00940E2E"/>
    <w:rsid w:val="00941B93"/>
    <w:rsid w:val="00942FAA"/>
    <w:rsid w:val="00944CAB"/>
    <w:rsid w:val="00945AA2"/>
    <w:rsid w:val="00947EEA"/>
    <w:rsid w:val="009554EA"/>
    <w:rsid w:val="00955725"/>
    <w:rsid w:val="00956986"/>
    <w:rsid w:val="0096090D"/>
    <w:rsid w:val="00961CC7"/>
    <w:rsid w:val="00963D45"/>
    <w:rsid w:val="009641FC"/>
    <w:rsid w:val="00970654"/>
    <w:rsid w:val="009707B9"/>
    <w:rsid w:val="00970EBC"/>
    <w:rsid w:val="00972304"/>
    <w:rsid w:val="0097249D"/>
    <w:rsid w:val="009741C6"/>
    <w:rsid w:val="00981459"/>
    <w:rsid w:val="009825EC"/>
    <w:rsid w:val="00983B68"/>
    <w:rsid w:val="00983E67"/>
    <w:rsid w:val="00985D41"/>
    <w:rsid w:val="009863AD"/>
    <w:rsid w:val="00987CAE"/>
    <w:rsid w:val="00987D3C"/>
    <w:rsid w:val="00992AEE"/>
    <w:rsid w:val="00993FB2"/>
    <w:rsid w:val="00995614"/>
    <w:rsid w:val="009A17CA"/>
    <w:rsid w:val="009A2A23"/>
    <w:rsid w:val="009A3F4F"/>
    <w:rsid w:val="009A44E0"/>
    <w:rsid w:val="009B0622"/>
    <w:rsid w:val="009B34CA"/>
    <w:rsid w:val="009B351C"/>
    <w:rsid w:val="009B3799"/>
    <w:rsid w:val="009B586F"/>
    <w:rsid w:val="009C3E42"/>
    <w:rsid w:val="009C41B6"/>
    <w:rsid w:val="009C5A4A"/>
    <w:rsid w:val="009D1D6D"/>
    <w:rsid w:val="009D5236"/>
    <w:rsid w:val="009D690E"/>
    <w:rsid w:val="009D7B7E"/>
    <w:rsid w:val="009E0098"/>
    <w:rsid w:val="009E3688"/>
    <w:rsid w:val="009E4122"/>
    <w:rsid w:val="009E6C11"/>
    <w:rsid w:val="009F03C5"/>
    <w:rsid w:val="009F4D6C"/>
    <w:rsid w:val="009F7008"/>
    <w:rsid w:val="009F737A"/>
    <w:rsid w:val="009F7424"/>
    <w:rsid w:val="00A00987"/>
    <w:rsid w:val="00A00BDE"/>
    <w:rsid w:val="00A00E35"/>
    <w:rsid w:val="00A00F95"/>
    <w:rsid w:val="00A00FD4"/>
    <w:rsid w:val="00A02669"/>
    <w:rsid w:val="00A02A55"/>
    <w:rsid w:val="00A1118E"/>
    <w:rsid w:val="00A11E7B"/>
    <w:rsid w:val="00A12B5F"/>
    <w:rsid w:val="00A139BF"/>
    <w:rsid w:val="00A17410"/>
    <w:rsid w:val="00A206D2"/>
    <w:rsid w:val="00A2119F"/>
    <w:rsid w:val="00A26EC5"/>
    <w:rsid w:val="00A27613"/>
    <w:rsid w:val="00A308A5"/>
    <w:rsid w:val="00A32253"/>
    <w:rsid w:val="00A360C0"/>
    <w:rsid w:val="00A41BBE"/>
    <w:rsid w:val="00A4254E"/>
    <w:rsid w:val="00A4529F"/>
    <w:rsid w:val="00A45648"/>
    <w:rsid w:val="00A47884"/>
    <w:rsid w:val="00A509EB"/>
    <w:rsid w:val="00A50D7E"/>
    <w:rsid w:val="00A51ED5"/>
    <w:rsid w:val="00A53905"/>
    <w:rsid w:val="00A53D72"/>
    <w:rsid w:val="00A542CA"/>
    <w:rsid w:val="00A609BA"/>
    <w:rsid w:val="00A60AFA"/>
    <w:rsid w:val="00A613F3"/>
    <w:rsid w:val="00A62AD9"/>
    <w:rsid w:val="00A63953"/>
    <w:rsid w:val="00A64081"/>
    <w:rsid w:val="00A65009"/>
    <w:rsid w:val="00A66E11"/>
    <w:rsid w:val="00A67A21"/>
    <w:rsid w:val="00A67E49"/>
    <w:rsid w:val="00A73547"/>
    <w:rsid w:val="00A7681F"/>
    <w:rsid w:val="00A80D33"/>
    <w:rsid w:val="00A82341"/>
    <w:rsid w:val="00A84651"/>
    <w:rsid w:val="00A85A30"/>
    <w:rsid w:val="00A85C79"/>
    <w:rsid w:val="00A862D3"/>
    <w:rsid w:val="00A91A85"/>
    <w:rsid w:val="00A92101"/>
    <w:rsid w:val="00A94955"/>
    <w:rsid w:val="00A95B27"/>
    <w:rsid w:val="00A97635"/>
    <w:rsid w:val="00AA0516"/>
    <w:rsid w:val="00AA0C35"/>
    <w:rsid w:val="00AA1726"/>
    <w:rsid w:val="00AA521B"/>
    <w:rsid w:val="00AA65F2"/>
    <w:rsid w:val="00AA66BF"/>
    <w:rsid w:val="00AA68A9"/>
    <w:rsid w:val="00AA7F98"/>
    <w:rsid w:val="00AB10E4"/>
    <w:rsid w:val="00AB40BE"/>
    <w:rsid w:val="00AB4A34"/>
    <w:rsid w:val="00AB4DAA"/>
    <w:rsid w:val="00AB714C"/>
    <w:rsid w:val="00AB72F1"/>
    <w:rsid w:val="00AB7CF5"/>
    <w:rsid w:val="00AC028C"/>
    <w:rsid w:val="00AC102B"/>
    <w:rsid w:val="00AC1AEC"/>
    <w:rsid w:val="00AC29F2"/>
    <w:rsid w:val="00AC2DB9"/>
    <w:rsid w:val="00AC2F8A"/>
    <w:rsid w:val="00AC6558"/>
    <w:rsid w:val="00AD38C8"/>
    <w:rsid w:val="00AD4520"/>
    <w:rsid w:val="00AD5927"/>
    <w:rsid w:val="00AD5AE7"/>
    <w:rsid w:val="00AE2529"/>
    <w:rsid w:val="00AE2999"/>
    <w:rsid w:val="00AE3A5D"/>
    <w:rsid w:val="00AE3BC0"/>
    <w:rsid w:val="00AE5642"/>
    <w:rsid w:val="00AE6202"/>
    <w:rsid w:val="00AE7207"/>
    <w:rsid w:val="00AE7773"/>
    <w:rsid w:val="00AF098D"/>
    <w:rsid w:val="00AF34B8"/>
    <w:rsid w:val="00AF5EBF"/>
    <w:rsid w:val="00AF7D94"/>
    <w:rsid w:val="00B0089E"/>
    <w:rsid w:val="00B014AA"/>
    <w:rsid w:val="00B01950"/>
    <w:rsid w:val="00B03677"/>
    <w:rsid w:val="00B03BDA"/>
    <w:rsid w:val="00B04153"/>
    <w:rsid w:val="00B06EA2"/>
    <w:rsid w:val="00B07082"/>
    <w:rsid w:val="00B1021B"/>
    <w:rsid w:val="00B10BFA"/>
    <w:rsid w:val="00B1248B"/>
    <w:rsid w:val="00B124EB"/>
    <w:rsid w:val="00B15606"/>
    <w:rsid w:val="00B1590C"/>
    <w:rsid w:val="00B166AF"/>
    <w:rsid w:val="00B175B1"/>
    <w:rsid w:val="00B20903"/>
    <w:rsid w:val="00B20E79"/>
    <w:rsid w:val="00B22FFA"/>
    <w:rsid w:val="00B23160"/>
    <w:rsid w:val="00B2597A"/>
    <w:rsid w:val="00B304F3"/>
    <w:rsid w:val="00B31510"/>
    <w:rsid w:val="00B31535"/>
    <w:rsid w:val="00B339A2"/>
    <w:rsid w:val="00B347AA"/>
    <w:rsid w:val="00B36847"/>
    <w:rsid w:val="00B37320"/>
    <w:rsid w:val="00B37929"/>
    <w:rsid w:val="00B40C20"/>
    <w:rsid w:val="00B414DA"/>
    <w:rsid w:val="00B4528F"/>
    <w:rsid w:val="00B47DAB"/>
    <w:rsid w:val="00B50E44"/>
    <w:rsid w:val="00B54A15"/>
    <w:rsid w:val="00B60414"/>
    <w:rsid w:val="00B61F2B"/>
    <w:rsid w:val="00B632EC"/>
    <w:rsid w:val="00B65861"/>
    <w:rsid w:val="00B6607F"/>
    <w:rsid w:val="00B66ED1"/>
    <w:rsid w:val="00B704B8"/>
    <w:rsid w:val="00B711D6"/>
    <w:rsid w:val="00B721BC"/>
    <w:rsid w:val="00B72DBC"/>
    <w:rsid w:val="00B73078"/>
    <w:rsid w:val="00B767FE"/>
    <w:rsid w:val="00B80E5F"/>
    <w:rsid w:val="00B81A54"/>
    <w:rsid w:val="00B83A39"/>
    <w:rsid w:val="00B83C60"/>
    <w:rsid w:val="00B848DA"/>
    <w:rsid w:val="00B864D7"/>
    <w:rsid w:val="00B8732E"/>
    <w:rsid w:val="00B90A8B"/>
    <w:rsid w:val="00B91705"/>
    <w:rsid w:val="00B91968"/>
    <w:rsid w:val="00B927C3"/>
    <w:rsid w:val="00B932E5"/>
    <w:rsid w:val="00B944A0"/>
    <w:rsid w:val="00BA1667"/>
    <w:rsid w:val="00BA4460"/>
    <w:rsid w:val="00BA4D92"/>
    <w:rsid w:val="00BA5527"/>
    <w:rsid w:val="00BB0A6D"/>
    <w:rsid w:val="00BB12C3"/>
    <w:rsid w:val="00BB412E"/>
    <w:rsid w:val="00BB6F5F"/>
    <w:rsid w:val="00BB7B9A"/>
    <w:rsid w:val="00BC1A4A"/>
    <w:rsid w:val="00BC1F27"/>
    <w:rsid w:val="00BC23ED"/>
    <w:rsid w:val="00BC24C7"/>
    <w:rsid w:val="00BC5238"/>
    <w:rsid w:val="00BC736B"/>
    <w:rsid w:val="00BC7C16"/>
    <w:rsid w:val="00BD068C"/>
    <w:rsid w:val="00BD0FBE"/>
    <w:rsid w:val="00BD1227"/>
    <w:rsid w:val="00BD2745"/>
    <w:rsid w:val="00BD28FA"/>
    <w:rsid w:val="00BD49CB"/>
    <w:rsid w:val="00BD4ECF"/>
    <w:rsid w:val="00BD585A"/>
    <w:rsid w:val="00BD5E14"/>
    <w:rsid w:val="00BD5E6E"/>
    <w:rsid w:val="00BD63F4"/>
    <w:rsid w:val="00BE15B7"/>
    <w:rsid w:val="00BE3140"/>
    <w:rsid w:val="00BE3D23"/>
    <w:rsid w:val="00BE4BE1"/>
    <w:rsid w:val="00BE629B"/>
    <w:rsid w:val="00BE6E21"/>
    <w:rsid w:val="00BE71D5"/>
    <w:rsid w:val="00BF1E52"/>
    <w:rsid w:val="00BF2312"/>
    <w:rsid w:val="00BF2805"/>
    <w:rsid w:val="00BF38E0"/>
    <w:rsid w:val="00BF3C91"/>
    <w:rsid w:val="00BF46E9"/>
    <w:rsid w:val="00BF4A24"/>
    <w:rsid w:val="00BF4E4B"/>
    <w:rsid w:val="00BF753A"/>
    <w:rsid w:val="00C001DB"/>
    <w:rsid w:val="00C001E8"/>
    <w:rsid w:val="00C00CBC"/>
    <w:rsid w:val="00C00EF2"/>
    <w:rsid w:val="00C0368F"/>
    <w:rsid w:val="00C0439B"/>
    <w:rsid w:val="00C04AED"/>
    <w:rsid w:val="00C07962"/>
    <w:rsid w:val="00C106EF"/>
    <w:rsid w:val="00C11C6E"/>
    <w:rsid w:val="00C12D86"/>
    <w:rsid w:val="00C13121"/>
    <w:rsid w:val="00C13FD2"/>
    <w:rsid w:val="00C16333"/>
    <w:rsid w:val="00C164D0"/>
    <w:rsid w:val="00C16799"/>
    <w:rsid w:val="00C17C9A"/>
    <w:rsid w:val="00C21750"/>
    <w:rsid w:val="00C22A1A"/>
    <w:rsid w:val="00C24FD1"/>
    <w:rsid w:val="00C26093"/>
    <w:rsid w:val="00C26BF6"/>
    <w:rsid w:val="00C26CC6"/>
    <w:rsid w:val="00C26F34"/>
    <w:rsid w:val="00C275D1"/>
    <w:rsid w:val="00C3095F"/>
    <w:rsid w:val="00C3141F"/>
    <w:rsid w:val="00C32295"/>
    <w:rsid w:val="00C325FB"/>
    <w:rsid w:val="00C329A1"/>
    <w:rsid w:val="00C34BA2"/>
    <w:rsid w:val="00C35BAD"/>
    <w:rsid w:val="00C36F81"/>
    <w:rsid w:val="00C40D0C"/>
    <w:rsid w:val="00C4133C"/>
    <w:rsid w:val="00C42D9F"/>
    <w:rsid w:val="00C43237"/>
    <w:rsid w:val="00C45480"/>
    <w:rsid w:val="00C50BA9"/>
    <w:rsid w:val="00C50E8F"/>
    <w:rsid w:val="00C56082"/>
    <w:rsid w:val="00C6320A"/>
    <w:rsid w:val="00C639D6"/>
    <w:rsid w:val="00C64CB5"/>
    <w:rsid w:val="00C656B4"/>
    <w:rsid w:val="00C65FC9"/>
    <w:rsid w:val="00C6698C"/>
    <w:rsid w:val="00C66DF4"/>
    <w:rsid w:val="00C67D57"/>
    <w:rsid w:val="00C67E2A"/>
    <w:rsid w:val="00C70596"/>
    <w:rsid w:val="00C7498A"/>
    <w:rsid w:val="00C81F94"/>
    <w:rsid w:val="00C8280A"/>
    <w:rsid w:val="00C85DB7"/>
    <w:rsid w:val="00C8610D"/>
    <w:rsid w:val="00C86E72"/>
    <w:rsid w:val="00C9074B"/>
    <w:rsid w:val="00C91F4F"/>
    <w:rsid w:val="00C92191"/>
    <w:rsid w:val="00C923B1"/>
    <w:rsid w:val="00CA0486"/>
    <w:rsid w:val="00CA35D9"/>
    <w:rsid w:val="00CA4942"/>
    <w:rsid w:val="00CA613A"/>
    <w:rsid w:val="00CA708A"/>
    <w:rsid w:val="00CA784A"/>
    <w:rsid w:val="00CB169D"/>
    <w:rsid w:val="00CB38B1"/>
    <w:rsid w:val="00CB3E27"/>
    <w:rsid w:val="00CB41C0"/>
    <w:rsid w:val="00CB7DEA"/>
    <w:rsid w:val="00CB7F2E"/>
    <w:rsid w:val="00CC1B54"/>
    <w:rsid w:val="00CC20A3"/>
    <w:rsid w:val="00CC3924"/>
    <w:rsid w:val="00CC3986"/>
    <w:rsid w:val="00CC488A"/>
    <w:rsid w:val="00CC55B3"/>
    <w:rsid w:val="00CC6C45"/>
    <w:rsid w:val="00CC6E0E"/>
    <w:rsid w:val="00CD1D55"/>
    <w:rsid w:val="00CD304E"/>
    <w:rsid w:val="00CD4CEB"/>
    <w:rsid w:val="00CE16BD"/>
    <w:rsid w:val="00CE3896"/>
    <w:rsid w:val="00CE476A"/>
    <w:rsid w:val="00CE48AD"/>
    <w:rsid w:val="00CF1B43"/>
    <w:rsid w:val="00CF2144"/>
    <w:rsid w:val="00CF7907"/>
    <w:rsid w:val="00CF7D42"/>
    <w:rsid w:val="00D0069F"/>
    <w:rsid w:val="00D02120"/>
    <w:rsid w:val="00D0370B"/>
    <w:rsid w:val="00D04E45"/>
    <w:rsid w:val="00D101CF"/>
    <w:rsid w:val="00D1082E"/>
    <w:rsid w:val="00D10B21"/>
    <w:rsid w:val="00D14293"/>
    <w:rsid w:val="00D148C2"/>
    <w:rsid w:val="00D149F6"/>
    <w:rsid w:val="00D15A45"/>
    <w:rsid w:val="00D17394"/>
    <w:rsid w:val="00D22F5D"/>
    <w:rsid w:val="00D23F41"/>
    <w:rsid w:val="00D24272"/>
    <w:rsid w:val="00D247AF"/>
    <w:rsid w:val="00D25F92"/>
    <w:rsid w:val="00D277FF"/>
    <w:rsid w:val="00D30C50"/>
    <w:rsid w:val="00D31820"/>
    <w:rsid w:val="00D342D1"/>
    <w:rsid w:val="00D3437F"/>
    <w:rsid w:val="00D344BF"/>
    <w:rsid w:val="00D36488"/>
    <w:rsid w:val="00D36BB7"/>
    <w:rsid w:val="00D370C5"/>
    <w:rsid w:val="00D37163"/>
    <w:rsid w:val="00D37DCF"/>
    <w:rsid w:val="00D416C3"/>
    <w:rsid w:val="00D41A6E"/>
    <w:rsid w:val="00D42197"/>
    <w:rsid w:val="00D43822"/>
    <w:rsid w:val="00D52357"/>
    <w:rsid w:val="00D55004"/>
    <w:rsid w:val="00D557F8"/>
    <w:rsid w:val="00D55FB9"/>
    <w:rsid w:val="00D56BD1"/>
    <w:rsid w:val="00D57EF4"/>
    <w:rsid w:val="00D60BE8"/>
    <w:rsid w:val="00D6244C"/>
    <w:rsid w:val="00D627D8"/>
    <w:rsid w:val="00D62D2A"/>
    <w:rsid w:val="00D63CB8"/>
    <w:rsid w:val="00D63CFA"/>
    <w:rsid w:val="00D653C2"/>
    <w:rsid w:val="00D6559F"/>
    <w:rsid w:val="00D65EC7"/>
    <w:rsid w:val="00D67B03"/>
    <w:rsid w:val="00D72938"/>
    <w:rsid w:val="00D75C8B"/>
    <w:rsid w:val="00D76D2F"/>
    <w:rsid w:val="00D776AD"/>
    <w:rsid w:val="00D77913"/>
    <w:rsid w:val="00D81936"/>
    <w:rsid w:val="00D828ED"/>
    <w:rsid w:val="00D83EAE"/>
    <w:rsid w:val="00D84502"/>
    <w:rsid w:val="00D854DB"/>
    <w:rsid w:val="00D8748A"/>
    <w:rsid w:val="00D87E72"/>
    <w:rsid w:val="00D906AD"/>
    <w:rsid w:val="00D90C83"/>
    <w:rsid w:val="00D92487"/>
    <w:rsid w:val="00D927C2"/>
    <w:rsid w:val="00D93CF4"/>
    <w:rsid w:val="00D94723"/>
    <w:rsid w:val="00D94FF0"/>
    <w:rsid w:val="00D9551E"/>
    <w:rsid w:val="00D958B9"/>
    <w:rsid w:val="00D9670C"/>
    <w:rsid w:val="00D96927"/>
    <w:rsid w:val="00D97440"/>
    <w:rsid w:val="00D9765E"/>
    <w:rsid w:val="00DA096F"/>
    <w:rsid w:val="00DA0D2D"/>
    <w:rsid w:val="00DA25C9"/>
    <w:rsid w:val="00DA3500"/>
    <w:rsid w:val="00DA65FF"/>
    <w:rsid w:val="00DA67F4"/>
    <w:rsid w:val="00DA7B26"/>
    <w:rsid w:val="00DB1738"/>
    <w:rsid w:val="00DB1B89"/>
    <w:rsid w:val="00DB24B3"/>
    <w:rsid w:val="00DB3531"/>
    <w:rsid w:val="00DB3A34"/>
    <w:rsid w:val="00DB3CCB"/>
    <w:rsid w:val="00DB5EBF"/>
    <w:rsid w:val="00DB69B9"/>
    <w:rsid w:val="00DB6F4A"/>
    <w:rsid w:val="00DC06B1"/>
    <w:rsid w:val="00DC1657"/>
    <w:rsid w:val="00DC21E4"/>
    <w:rsid w:val="00DC36D5"/>
    <w:rsid w:val="00DC42F8"/>
    <w:rsid w:val="00DC69D6"/>
    <w:rsid w:val="00DC6A50"/>
    <w:rsid w:val="00DC7228"/>
    <w:rsid w:val="00DC7256"/>
    <w:rsid w:val="00DC733D"/>
    <w:rsid w:val="00DC7EC3"/>
    <w:rsid w:val="00DD115E"/>
    <w:rsid w:val="00DD1A0D"/>
    <w:rsid w:val="00DD36D7"/>
    <w:rsid w:val="00DD381B"/>
    <w:rsid w:val="00DD3C97"/>
    <w:rsid w:val="00DD442B"/>
    <w:rsid w:val="00DD4F7D"/>
    <w:rsid w:val="00DD6D81"/>
    <w:rsid w:val="00DE05F4"/>
    <w:rsid w:val="00DE173E"/>
    <w:rsid w:val="00DE20B3"/>
    <w:rsid w:val="00DE2981"/>
    <w:rsid w:val="00DE4F7A"/>
    <w:rsid w:val="00DE58D7"/>
    <w:rsid w:val="00DF1B58"/>
    <w:rsid w:val="00DF207D"/>
    <w:rsid w:val="00DF282B"/>
    <w:rsid w:val="00DF3997"/>
    <w:rsid w:val="00DF4187"/>
    <w:rsid w:val="00DF41D4"/>
    <w:rsid w:val="00DF5D38"/>
    <w:rsid w:val="00DF5F43"/>
    <w:rsid w:val="00DF634A"/>
    <w:rsid w:val="00DF6F30"/>
    <w:rsid w:val="00DF7EAE"/>
    <w:rsid w:val="00E020E5"/>
    <w:rsid w:val="00E03954"/>
    <w:rsid w:val="00E0468D"/>
    <w:rsid w:val="00E06055"/>
    <w:rsid w:val="00E0651A"/>
    <w:rsid w:val="00E06A49"/>
    <w:rsid w:val="00E11B3D"/>
    <w:rsid w:val="00E15529"/>
    <w:rsid w:val="00E201A8"/>
    <w:rsid w:val="00E20976"/>
    <w:rsid w:val="00E219D0"/>
    <w:rsid w:val="00E21BEB"/>
    <w:rsid w:val="00E23129"/>
    <w:rsid w:val="00E2424D"/>
    <w:rsid w:val="00E25DD0"/>
    <w:rsid w:val="00E26965"/>
    <w:rsid w:val="00E270D3"/>
    <w:rsid w:val="00E30F69"/>
    <w:rsid w:val="00E31A63"/>
    <w:rsid w:val="00E4074E"/>
    <w:rsid w:val="00E4079B"/>
    <w:rsid w:val="00E41C0F"/>
    <w:rsid w:val="00E43BF3"/>
    <w:rsid w:val="00E44EDB"/>
    <w:rsid w:val="00E45552"/>
    <w:rsid w:val="00E4620D"/>
    <w:rsid w:val="00E46A48"/>
    <w:rsid w:val="00E50A11"/>
    <w:rsid w:val="00E50B61"/>
    <w:rsid w:val="00E5538E"/>
    <w:rsid w:val="00E626EA"/>
    <w:rsid w:val="00E63961"/>
    <w:rsid w:val="00E708A4"/>
    <w:rsid w:val="00E73F8D"/>
    <w:rsid w:val="00E7461A"/>
    <w:rsid w:val="00E74813"/>
    <w:rsid w:val="00E74A7D"/>
    <w:rsid w:val="00E74F43"/>
    <w:rsid w:val="00E80C2A"/>
    <w:rsid w:val="00E8136A"/>
    <w:rsid w:val="00E83A3A"/>
    <w:rsid w:val="00E83F74"/>
    <w:rsid w:val="00E84636"/>
    <w:rsid w:val="00E846F1"/>
    <w:rsid w:val="00E84CE8"/>
    <w:rsid w:val="00E85E90"/>
    <w:rsid w:val="00E873D9"/>
    <w:rsid w:val="00E91F6A"/>
    <w:rsid w:val="00E95040"/>
    <w:rsid w:val="00E95374"/>
    <w:rsid w:val="00E97A7E"/>
    <w:rsid w:val="00EA14BE"/>
    <w:rsid w:val="00EA320E"/>
    <w:rsid w:val="00EB18A8"/>
    <w:rsid w:val="00EB1F03"/>
    <w:rsid w:val="00EB233D"/>
    <w:rsid w:val="00EB3F6C"/>
    <w:rsid w:val="00EB4065"/>
    <w:rsid w:val="00EB50F9"/>
    <w:rsid w:val="00EB6C71"/>
    <w:rsid w:val="00EC2044"/>
    <w:rsid w:val="00EC6D9A"/>
    <w:rsid w:val="00EC796D"/>
    <w:rsid w:val="00ED0BDE"/>
    <w:rsid w:val="00ED1392"/>
    <w:rsid w:val="00ED2CEB"/>
    <w:rsid w:val="00ED5B14"/>
    <w:rsid w:val="00ED5C5C"/>
    <w:rsid w:val="00ED76A6"/>
    <w:rsid w:val="00ED7D3B"/>
    <w:rsid w:val="00EE25B1"/>
    <w:rsid w:val="00EE5024"/>
    <w:rsid w:val="00EE70AA"/>
    <w:rsid w:val="00EE7918"/>
    <w:rsid w:val="00EF22E3"/>
    <w:rsid w:val="00EF47AB"/>
    <w:rsid w:val="00EF4809"/>
    <w:rsid w:val="00EF6905"/>
    <w:rsid w:val="00EF78BA"/>
    <w:rsid w:val="00F00DD0"/>
    <w:rsid w:val="00F01EFC"/>
    <w:rsid w:val="00F02637"/>
    <w:rsid w:val="00F05E2D"/>
    <w:rsid w:val="00F105E8"/>
    <w:rsid w:val="00F12814"/>
    <w:rsid w:val="00F13231"/>
    <w:rsid w:val="00F13FEF"/>
    <w:rsid w:val="00F1539E"/>
    <w:rsid w:val="00F159C3"/>
    <w:rsid w:val="00F17011"/>
    <w:rsid w:val="00F17069"/>
    <w:rsid w:val="00F17AB6"/>
    <w:rsid w:val="00F23230"/>
    <w:rsid w:val="00F24059"/>
    <w:rsid w:val="00F25F5C"/>
    <w:rsid w:val="00F272F1"/>
    <w:rsid w:val="00F27E09"/>
    <w:rsid w:val="00F31F2E"/>
    <w:rsid w:val="00F32B05"/>
    <w:rsid w:val="00F35924"/>
    <w:rsid w:val="00F422F1"/>
    <w:rsid w:val="00F436FB"/>
    <w:rsid w:val="00F44930"/>
    <w:rsid w:val="00F4611D"/>
    <w:rsid w:val="00F46F70"/>
    <w:rsid w:val="00F5163D"/>
    <w:rsid w:val="00F51B3F"/>
    <w:rsid w:val="00F57351"/>
    <w:rsid w:val="00F57FA2"/>
    <w:rsid w:val="00F60FA6"/>
    <w:rsid w:val="00F6195C"/>
    <w:rsid w:val="00F62BC3"/>
    <w:rsid w:val="00F64D3D"/>
    <w:rsid w:val="00F670D8"/>
    <w:rsid w:val="00F7048A"/>
    <w:rsid w:val="00F70575"/>
    <w:rsid w:val="00F70878"/>
    <w:rsid w:val="00F717B9"/>
    <w:rsid w:val="00F72355"/>
    <w:rsid w:val="00F7262C"/>
    <w:rsid w:val="00F740BD"/>
    <w:rsid w:val="00F748B8"/>
    <w:rsid w:val="00F775E0"/>
    <w:rsid w:val="00F832C1"/>
    <w:rsid w:val="00F835F4"/>
    <w:rsid w:val="00F83CB4"/>
    <w:rsid w:val="00F84DD5"/>
    <w:rsid w:val="00F85ED2"/>
    <w:rsid w:val="00F86F66"/>
    <w:rsid w:val="00F87606"/>
    <w:rsid w:val="00F902AA"/>
    <w:rsid w:val="00F904F6"/>
    <w:rsid w:val="00F90E65"/>
    <w:rsid w:val="00F93027"/>
    <w:rsid w:val="00F944AC"/>
    <w:rsid w:val="00F946F9"/>
    <w:rsid w:val="00F954DA"/>
    <w:rsid w:val="00F95AF4"/>
    <w:rsid w:val="00F96F56"/>
    <w:rsid w:val="00FA03C5"/>
    <w:rsid w:val="00FA1852"/>
    <w:rsid w:val="00FA1A2D"/>
    <w:rsid w:val="00FA1DCB"/>
    <w:rsid w:val="00FA6340"/>
    <w:rsid w:val="00FA7FF4"/>
    <w:rsid w:val="00FB075B"/>
    <w:rsid w:val="00FB2EBB"/>
    <w:rsid w:val="00FB534E"/>
    <w:rsid w:val="00FB5B75"/>
    <w:rsid w:val="00FB7C20"/>
    <w:rsid w:val="00FC1BE7"/>
    <w:rsid w:val="00FC268D"/>
    <w:rsid w:val="00FC422B"/>
    <w:rsid w:val="00FC43A5"/>
    <w:rsid w:val="00FC4464"/>
    <w:rsid w:val="00FC4562"/>
    <w:rsid w:val="00FC4695"/>
    <w:rsid w:val="00FC6001"/>
    <w:rsid w:val="00FD11CE"/>
    <w:rsid w:val="00FD137F"/>
    <w:rsid w:val="00FD4A20"/>
    <w:rsid w:val="00FD5113"/>
    <w:rsid w:val="00FD6B10"/>
    <w:rsid w:val="00FE3B6F"/>
    <w:rsid w:val="00FE41D5"/>
    <w:rsid w:val="00FE680D"/>
    <w:rsid w:val="00FE6B54"/>
    <w:rsid w:val="00FF179E"/>
    <w:rsid w:val="00FF24D7"/>
    <w:rsid w:val="028B7824"/>
    <w:rsid w:val="07D7493C"/>
    <w:rsid w:val="0DA639D1"/>
    <w:rsid w:val="0EBF5C76"/>
    <w:rsid w:val="11C52008"/>
    <w:rsid w:val="12B97F49"/>
    <w:rsid w:val="13186B8B"/>
    <w:rsid w:val="15CB566E"/>
    <w:rsid w:val="1F782A20"/>
    <w:rsid w:val="25587414"/>
    <w:rsid w:val="276775E5"/>
    <w:rsid w:val="2B396B4E"/>
    <w:rsid w:val="35CE55CF"/>
    <w:rsid w:val="455D66DC"/>
    <w:rsid w:val="4654642D"/>
    <w:rsid w:val="47153D7C"/>
    <w:rsid w:val="48631B15"/>
    <w:rsid w:val="500623EB"/>
    <w:rsid w:val="53AD422B"/>
    <w:rsid w:val="54401B7A"/>
    <w:rsid w:val="55B816E9"/>
    <w:rsid w:val="56D34C73"/>
    <w:rsid w:val="56F23A13"/>
    <w:rsid w:val="57B20E53"/>
    <w:rsid w:val="59EA7712"/>
    <w:rsid w:val="622048DA"/>
    <w:rsid w:val="6299150F"/>
    <w:rsid w:val="685B6EF8"/>
    <w:rsid w:val="6AFB7B19"/>
    <w:rsid w:val="714E509D"/>
    <w:rsid w:val="788F7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BDDB4C"/>
  <w15:docId w15:val="{F7D37BF3-BE12-4350-91B6-8731F7C7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6C"/>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DA65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633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633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633401"/>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633401"/>
    <w:pPr>
      <w:spacing w:line="240" w:lineRule="auto"/>
    </w:pPr>
    <w:rPr>
      <w:rFonts w:eastAsiaTheme="minorEastAsia"/>
      <w:sz w:val="20"/>
      <w:szCs w:val="20"/>
    </w:rPr>
  </w:style>
  <w:style w:type="paragraph" w:styleId="CommentSubject">
    <w:name w:val="annotation subject"/>
    <w:basedOn w:val="CommentText"/>
    <w:next w:val="CommentText"/>
    <w:link w:val="CommentSubjectChar"/>
    <w:uiPriority w:val="99"/>
    <w:unhideWhenUsed/>
    <w:rsid w:val="00633401"/>
    <w:rPr>
      <w:rFonts w:eastAsiaTheme="minorHAnsi"/>
      <w:b/>
      <w:bCs/>
    </w:rPr>
  </w:style>
  <w:style w:type="paragraph" w:styleId="FootnoteText">
    <w:name w:val="footnote text"/>
    <w:basedOn w:val="Normal"/>
    <w:link w:val="FootnoteTextChar"/>
    <w:uiPriority w:val="99"/>
    <w:unhideWhenUsed/>
    <w:rsid w:val="00633401"/>
    <w:pPr>
      <w:spacing w:after="0" w:line="240" w:lineRule="auto"/>
    </w:pPr>
    <w:rPr>
      <w:sz w:val="20"/>
      <w:szCs w:val="20"/>
    </w:rPr>
  </w:style>
  <w:style w:type="paragraph" w:styleId="NormalWeb">
    <w:name w:val="Normal (Web)"/>
    <w:basedOn w:val="Normal"/>
    <w:uiPriority w:val="99"/>
    <w:unhideWhenUsed/>
    <w:qFormat/>
    <w:rsid w:val="006334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633401"/>
    <w:rPr>
      <w:sz w:val="16"/>
      <w:szCs w:val="16"/>
    </w:rPr>
  </w:style>
  <w:style w:type="character" w:styleId="FollowedHyperlink">
    <w:name w:val="FollowedHyperlink"/>
    <w:basedOn w:val="DefaultParagraphFont"/>
    <w:uiPriority w:val="99"/>
    <w:unhideWhenUsed/>
    <w:qFormat/>
    <w:rsid w:val="00633401"/>
    <w:rPr>
      <w:color w:val="800080" w:themeColor="followedHyperlink"/>
      <w:u w:val="single"/>
    </w:rPr>
  </w:style>
  <w:style w:type="character" w:styleId="FootnoteReference">
    <w:name w:val="footnote reference"/>
    <w:basedOn w:val="DefaultParagraphFont"/>
    <w:uiPriority w:val="99"/>
    <w:unhideWhenUsed/>
    <w:qFormat/>
    <w:rsid w:val="00633401"/>
    <w:rPr>
      <w:vertAlign w:val="superscript"/>
    </w:rPr>
  </w:style>
  <w:style w:type="character" w:styleId="Hyperlink">
    <w:name w:val="Hyperlink"/>
    <w:basedOn w:val="DefaultParagraphFont"/>
    <w:uiPriority w:val="99"/>
    <w:unhideWhenUsed/>
    <w:rsid w:val="00633401"/>
    <w:rPr>
      <w:color w:val="0000FF" w:themeColor="hyperlink"/>
      <w:u w:val="single"/>
    </w:rPr>
  </w:style>
  <w:style w:type="character" w:styleId="Strong">
    <w:name w:val="Strong"/>
    <w:basedOn w:val="DefaultParagraphFont"/>
    <w:uiPriority w:val="22"/>
    <w:qFormat/>
    <w:rsid w:val="00633401"/>
    <w:rPr>
      <w:b/>
      <w:bCs/>
    </w:rPr>
  </w:style>
  <w:style w:type="table" w:styleId="TableGrid">
    <w:name w:val="Table Grid"/>
    <w:basedOn w:val="TableNormal"/>
    <w:uiPriority w:val="59"/>
    <w:rsid w:val="0063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633401"/>
    <w:pPr>
      <w:ind w:left="720"/>
      <w:contextualSpacing/>
    </w:pPr>
  </w:style>
  <w:style w:type="character" w:customStyle="1" w:styleId="apple-converted-space">
    <w:name w:val="apple-converted-space"/>
    <w:basedOn w:val="DefaultParagraphFont"/>
    <w:rsid w:val="00633401"/>
  </w:style>
  <w:style w:type="character" w:customStyle="1" w:styleId="Heading2Char">
    <w:name w:val="Heading 2 Char"/>
    <w:basedOn w:val="DefaultParagraphFont"/>
    <w:link w:val="Heading2"/>
    <w:uiPriority w:val="9"/>
    <w:rsid w:val="006334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633401"/>
    <w:rPr>
      <w:rFonts w:ascii="Times New Roman" w:eastAsia="Times New Roman" w:hAnsi="Times New Roman" w:cs="Times New Roman"/>
      <w:b/>
      <w:bCs/>
      <w:sz w:val="27"/>
      <w:szCs w:val="27"/>
    </w:rPr>
  </w:style>
  <w:style w:type="character" w:customStyle="1" w:styleId="mw-headline">
    <w:name w:val="mw-headline"/>
    <w:basedOn w:val="DefaultParagraphFont"/>
    <w:rsid w:val="00633401"/>
  </w:style>
  <w:style w:type="character" w:customStyle="1" w:styleId="mw-editsection">
    <w:name w:val="mw-editsection"/>
    <w:basedOn w:val="DefaultParagraphFont"/>
    <w:qFormat/>
    <w:rsid w:val="00633401"/>
  </w:style>
  <w:style w:type="character" w:customStyle="1" w:styleId="mw-editsection-bracket">
    <w:name w:val="mw-editsection-bracket"/>
    <w:basedOn w:val="DefaultParagraphFont"/>
    <w:qFormat/>
    <w:rsid w:val="00633401"/>
  </w:style>
  <w:style w:type="character" w:customStyle="1" w:styleId="hit">
    <w:name w:val="hit"/>
    <w:basedOn w:val="DefaultParagraphFont"/>
    <w:qFormat/>
    <w:rsid w:val="00633401"/>
  </w:style>
  <w:style w:type="character" w:customStyle="1" w:styleId="BalloonTextChar">
    <w:name w:val="Balloon Text Char"/>
    <w:basedOn w:val="DefaultParagraphFont"/>
    <w:link w:val="BalloonText"/>
    <w:uiPriority w:val="99"/>
    <w:semiHidden/>
    <w:qFormat/>
    <w:rsid w:val="00633401"/>
    <w:rPr>
      <w:rFonts w:ascii="Tahoma" w:hAnsi="Tahoma" w:cs="Tahoma"/>
      <w:sz w:val="16"/>
      <w:szCs w:val="16"/>
    </w:rPr>
  </w:style>
  <w:style w:type="table" w:customStyle="1" w:styleId="TableGridLight1">
    <w:name w:val="Table Grid Light1"/>
    <w:basedOn w:val="TableNormal"/>
    <w:uiPriority w:val="40"/>
    <w:qFormat/>
    <w:rsid w:val="006334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DefaultParagraphFont"/>
    <w:qFormat/>
    <w:rsid w:val="00633401"/>
  </w:style>
  <w:style w:type="character" w:customStyle="1" w:styleId="CommentTextChar">
    <w:name w:val="Comment Text Char"/>
    <w:basedOn w:val="DefaultParagraphFont"/>
    <w:link w:val="CommentText"/>
    <w:uiPriority w:val="99"/>
    <w:semiHidden/>
    <w:qFormat/>
    <w:rsid w:val="00633401"/>
    <w:rPr>
      <w:rFonts w:eastAsiaTheme="minorEastAsia"/>
      <w:sz w:val="20"/>
      <w:szCs w:val="20"/>
    </w:rPr>
  </w:style>
  <w:style w:type="character" w:customStyle="1" w:styleId="PlaceholderText1">
    <w:name w:val="Placeholder Text1"/>
    <w:basedOn w:val="DefaultParagraphFont"/>
    <w:uiPriority w:val="99"/>
    <w:semiHidden/>
    <w:qFormat/>
    <w:rsid w:val="00633401"/>
    <w:rPr>
      <w:color w:val="808080"/>
    </w:rPr>
  </w:style>
  <w:style w:type="character" w:customStyle="1" w:styleId="FootnoteTextChar">
    <w:name w:val="Footnote Text Char"/>
    <w:basedOn w:val="DefaultParagraphFont"/>
    <w:link w:val="FootnoteText"/>
    <w:uiPriority w:val="99"/>
    <w:semiHidden/>
    <w:qFormat/>
    <w:rsid w:val="00633401"/>
    <w:rPr>
      <w:sz w:val="20"/>
      <w:szCs w:val="20"/>
    </w:rPr>
  </w:style>
  <w:style w:type="character" w:customStyle="1" w:styleId="ListParagraphChar">
    <w:name w:val="List Paragraph Char"/>
    <w:link w:val="ListParagraph1"/>
    <w:uiPriority w:val="34"/>
    <w:qFormat/>
    <w:locked/>
    <w:rsid w:val="00633401"/>
  </w:style>
  <w:style w:type="character" w:customStyle="1" w:styleId="tgc">
    <w:name w:val="_tgc"/>
    <w:basedOn w:val="DefaultParagraphFont"/>
    <w:qFormat/>
    <w:rsid w:val="00633401"/>
  </w:style>
  <w:style w:type="character" w:customStyle="1" w:styleId="mwe-math-mathml-inline">
    <w:name w:val="mwe-math-mathml-inline"/>
    <w:basedOn w:val="DefaultParagraphFont"/>
    <w:qFormat/>
    <w:rsid w:val="00633401"/>
    <w:rPr>
      <w:sz w:val="28"/>
      <w:szCs w:val="28"/>
    </w:rPr>
  </w:style>
  <w:style w:type="character" w:customStyle="1" w:styleId="CommentSubjectChar">
    <w:name w:val="Comment Subject Char"/>
    <w:basedOn w:val="CommentTextChar"/>
    <w:link w:val="CommentSubject"/>
    <w:uiPriority w:val="99"/>
    <w:semiHidden/>
    <w:qFormat/>
    <w:rsid w:val="00633401"/>
    <w:rPr>
      <w:rFonts w:eastAsiaTheme="minorEastAsia"/>
      <w:b/>
      <w:bCs/>
      <w:sz w:val="20"/>
      <w:szCs w:val="20"/>
    </w:rPr>
  </w:style>
  <w:style w:type="paragraph" w:customStyle="1" w:styleId="ListParagraph2">
    <w:name w:val="List Paragraph2"/>
    <w:basedOn w:val="Normal"/>
    <w:uiPriority w:val="99"/>
    <w:qFormat/>
    <w:rsid w:val="00633401"/>
    <w:pPr>
      <w:ind w:left="720"/>
      <w:contextualSpacing/>
    </w:pPr>
  </w:style>
  <w:style w:type="paragraph" w:styleId="ListParagraph">
    <w:name w:val="List Paragraph"/>
    <w:basedOn w:val="Normal"/>
    <w:uiPriority w:val="99"/>
    <w:qFormat/>
    <w:rsid w:val="00B47DAB"/>
    <w:pPr>
      <w:ind w:left="720"/>
      <w:contextualSpacing/>
    </w:pPr>
  </w:style>
  <w:style w:type="character" w:customStyle="1" w:styleId="st">
    <w:name w:val="st"/>
    <w:basedOn w:val="DefaultParagraphFont"/>
    <w:rsid w:val="004E760F"/>
  </w:style>
  <w:style w:type="character" w:styleId="Emphasis">
    <w:name w:val="Emphasis"/>
    <w:basedOn w:val="DefaultParagraphFont"/>
    <w:uiPriority w:val="20"/>
    <w:qFormat/>
    <w:rsid w:val="004E760F"/>
    <w:rPr>
      <w:i/>
      <w:iCs/>
    </w:rPr>
  </w:style>
  <w:style w:type="paragraph" w:customStyle="1" w:styleId="svarticle">
    <w:name w:val="svarticle"/>
    <w:basedOn w:val="Normal"/>
    <w:rsid w:val="00D55FB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E498D"/>
    <w:rPr>
      <w:i/>
      <w:iCs/>
    </w:rPr>
  </w:style>
  <w:style w:type="paragraph" w:styleId="Header">
    <w:name w:val="header"/>
    <w:basedOn w:val="Normal"/>
    <w:link w:val="HeaderChar"/>
    <w:uiPriority w:val="99"/>
    <w:unhideWhenUsed/>
    <w:rsid w:val="00F7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E0"/>
    <w:rPr>
      <w:rFonts w:asciiTheme="minorHAnsi" w:eastAsiaTheme="minorHAnsi" w:hAnsiTheme="minorHAnsi" w:cstheme="minorBidi"/>
      <w:sz w:val="22"/>
      <w:szCs w:val="22"/>
      <w:lang w:val="en-US" w:eastAsia="en-US" w:bidi="ar-SA"/>
    </w:rPr>
  </w:style>
  <w:style w:type="paragraph" w:styleId="Footer">
    <w:name w:val="footer"/>
    <w:basedOn w:val="Normal"/>
    <w:link w:val="FooterChar"/>
    <w:uiPriority w:val="99"/>
    <w:unhideWhenUsed/>
    <w:rsid w:val="00F7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E0"/>
    <w:rPr>
      <w:rFonts w:asciiTheme="minorHAnsi" w:eastAsiaTheme="minorHAnsi" w:hAnsiTheme="minorHAnsi" w:cstheme="minorBidi"/>
      <w:sz w:val="22"/>
      <w:szCs w:val="22"/>
      <w:lang w:val="en-US" w:eastAsia="en-US" w:bidi="ar-SA"/>
    </w:rPr>
  </w:style>
  <w:style w:type="character" w:customStyle="1" w:styleId="Heading1Char">
    <w:name w:val="Heading 1 Char"/>
    <w:basedOn w:val="DefaultParagraphFont"/>
    <w:link w:val="Heading1"/>
    <w:uiPriority w:val="9"/>
    <w:rsid w:val="00DA65FF"/>
    <w:rPr>
      <w:rFonts w:asciiTheme="majorHAnsi" w:eastAsiaTheme="majorEastAsia" w:hAnsiTheme="majorHAnsi" w:cstheme="majorBidi"/>
      <w:color w:val="365F91" w:themeColor="accent1" w:themeShade="BF"/>
      <w:sz w:val="32"/>
      <w:szCs w:val="32"/>
      <w:lang w:val="en-US" w:eastAsia="en-US" w:bidi="ar-SA"/>
    </w:rPr>
  </w:style>
  <w:style w:type="character" w:customStyle="1" w:styleId="highlight">
    <w:name w:val="highlight"/>
    <w:basedOn w:val="DefaultParagraphFont"/>
    <w:rsid w:val="00753C2F"/>
  </w:style>
  <w:style w:type="paragraph" w:styleId="PlainText">
    <w:name w:val="Plain Text"/>
    <w:basedOn w:val="Normal"/>
    <w:link w:val="PlainTextChar"/>
    <w:uiPriority w:val="99"/>
    <w:semiHidden/>
    <w:unhideWhenUsed/>
    <w:rsid w:val="00C3095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3095F"/>
    <w:rPr>
      <w:rFonts w:ascii="Calibri" w:eastAsiaTheme="minorHAnsi" w:hAnsi="Calibri" w:cs="Consolas"/>
      <w:sz w:val="22"/>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7383">
      <w:bodyDiv w:val="1"/>
      <w:marLeft w:val="0"/>
      <w:marRight w:val="0"/>
      <w:marTop w:val="0"/>
      <w:marBottom w:val="0"/>
      <w:divBdr>
        <w:top w:val="none" w:sz="0" w:space="0" w:color="auto"/>
        <w:left w:val="none" w:sz="0" w:space="0" w:color="auto"/>
        <w:bottom w:val="none" w:sz="0" w:space="0" w:color="auto"/>
        <w:right w:val="none" w:sz="0" w:space="0" w:color="auto"/>
      </w:divBdr>
    </w:div>
    <w:div w:id="55588462">
      <w:bodyDiv w:val="1"/>
      <w:marLeft w:val="0"/>
      <w:marRight w:val="0"/>
      <w:marTop w:val="0"/>
      <w:marBottom w:val="0"/>
      <w:divBdr>
        <w:top w:val="none" w:sz="0" w:space="0" w:color="auto"/>
        <w:left w:val="none" w:sz="0" w:space="0" w:color="auto"/>
        <w:bottom w:val="none" w:sz="0" w:space="0" w:color="auto"/>
        <w:right w:val="none" w:sz="0" w:space="0" w:color="auto"/>
      </w:divBdr>
    </w:div>
    <w:div w:id="283539482">
      <w:bodyDiv w:val="1"/>
      <w:marLeft w:val="0"/>
      <w:marRight w:val="0"/>
      <w:marTop w:val="0"/>
      <w:marBottom w:val="0"/>
      <w:divBdr>
        <w:top w:val="none" w:sz="0" w:space="0" w:color="auto"/>
        <w:left w:val="none" w:sz="0" w:space="0" w:color="auto"/>
        <w:bottom w:val="none" w:sz="0" w:space="0" w:color="auto"/>
        <w:right w:val="none" w:sz="0" w:space="0" w:color="auto"/>
      </w:divBdr>
    </w:div>
    <w:div w:id="299925229">
      <w:bodyDiv w:val="1"/>
      <w:marLeft w:val="0"/>
      <w:marRight w:val="0"/>
      <w:marTop w:val="0"/>
      <w:marBottom w:val="0"/>
      <w:divBdr>
        <w:top w:val="none" w:sz="0" w:space="0" w:color="auto"/>
        <w:left w:val="none" w:sz="0" w:space="0" w:color="auto"/>
        <w:bottom w:val="none" w:sz="0" w:space="0" w:color="auto"/>
        <w:right w:val="none" w:sz="0" w:space="0" w:color="auto"/>
      </w:divBdr>
    </w:div>
    <w:div w:id="393626616">
      <w:bodyDiv w:val="1"/>
      <w:marLeft w:val="0"/>
      <w:marRight w:val="0"/>
      <w:marTop w:val="0"/>
      <w:marBottom w:val="0"/>
      <w:divBdr>
        <w:top w:val="none" w:sz="0" w:space="0" w:color="auto"/>
        <w:left w:val="none" w:sz="0" w:space="0" w:color="auto"/>
        <w:bottom w:val="none" w:sz="0" w:space="0" w:color="auto"/>
        <w:right w:val="none" w:sz="0" w:space="0" w:color="auto"/>
      </w:divBdr>
    </w:div>
    <w:div w:id="461848644">
      <w:bodyDiv w:val="1"/>
      <w:marLeft w:val="0"/>
      <w:marRight w:val="0"/>
      <w:marTop w:val="0"/>
      <w:marBottom w:val="0"/>
      <w:divBdr>
        <w:top w:val="none" w:sz="0" w:space="0" w:color="auto"/>
        <w:left w:val="none" w:sz="0" w:space="0" w:color="auto"/>
        <w:bottom w:val="none" w:sz="0" w:space="0" w:color="auto"/>
        <w:right w:val="none" w:sz="0" w:space="0" w:color="auto"/>
      </w:divBdr>
    </w:div>
    <w:div w:id="567229611">
      <w:bodyDiv w:val="1"/>
      <w:marLeft w:val="0"/>
      <w:marRight w:val="0"/>
      <w:marTop w:val="0"/>
      <w:marBottom w:val="0"/>
      <w:divBdr>
        <w:top w:val="none" w:sz="0" w:space="0" w:color="auto"/>
        <w:left w:val="none" w:sz="0" w:space="0" w:color="auto"/>
        <w:bottom w:val="none" w:sz="0" w:space="0" w:color="auto"/>
        <w:right w:val="none" w:sz="0" w:space="0" w:color="auto"/>
      </w:divBdr>
    </w:div>
    <w:div w:id="595602914">
      <w:bodyDiv w:val="1"/>
      <w:marLeft w:val="0"/>
      <w:marRight w:val="0"/>
      <w:marTop w:val="0"/>
      <w:marBottom w:val="0"/>
      <w:divBdr>
        <w:top w:val="none" w:sz="0" w:space="0" w:color="auto"/>
        <w:left w:val="none" w:sz="0" w:space="0" w:color="auto"/>
        <w:bottom w:val="none" w:sz="0" w:space="0" w:color="auto"/>
        <w:right w:val="none" w:sz="0" w:space="0" w:color="auto"/>
      </w:divBdr>
    </w:div>
    <w:div w:id="745221802">
      <w:bodyDiv w:val="1"/>
      <w:marLeft w:val="0"/>
      <w:marRight w:val="0"/>
      <w:marTop w:val="0"/>
      <w:marBottom w:val="0"/>
      <w:divBdr>
        <w:top w:val="none" w:sz="0" w:space="0" w:color="auto"/>
        <w:left w:val="none" w:sz="0" w:space="0" w:color="auto"/>
        <w:bottom w:val="none" w:sz="0" w:space="0" w:color="auto"/>
        <w:right w:val="none" w:sz="0" w:space="0" w:color="auto"/>
      </w:divBdr>
      <w:divsChild>
        <w:div w:id="2067874602">
          <w:marLeft w:val="0"/>
          <w:marRight w:val="0"/>
          <w:marTop w:val="0"/>
          <w:marBottom w:val="0"/>
          <w:divBdr>
            <w:top w:val="none" w:sz="0" w:space="0" w:color="auto"/>
            <w:left w:val="none" w:sz="0" w:space="0" w:color="auto"/>
            <w:bottom w:val="none" w:sz="0" w:space="0" w:color="auto"/>
            <w:right w:val="none" w:sz="0" w:space="0" w:color="auto"/>
          </w:divBdr>
          <w:divsChild>
            <w:div w:id="114951315">
              <w:marLeft w:val="0"/>
              <w:marRight w:val="0"/>
              <w:marTop w:val="0"/>
              <w:marBottom w:val="0"/>
              <w:divBdr>
                <w:top w:val="none" w:sz="0" w:space="0" w:color="auto"/>
                <w:left w:val="none" w:sz="0" w:space="0" w:color="auto"/>
                <w:bottom w:val="none" w:sz="0" w:space="0" w:color="auto"/>
                <w:right w:val="none" w:sz="0" w:space="0" w:color="auto"/>
              </w:divBdr>
              <w:divsChild>
                <w:div w:id="11324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9367">
          <w:marLeft w:val="0"/>
          <w:marRight w:val="0"/>
          <w:marTop w:val="0"/>
          <w:marBottom w:val="0"/>
          <w:divBdr>
            <w:top w:val="none" w:sz="0" w:space="0" w:color="auto"/>
            <w:left w:val="none" w:sz="0" w:space="0" w:color="auto"/>
            <w:bottom w:val="none" w:sz="0" w:space="0" w:color="auto"/>
            <w:right w:val="none" w:sz="0" w:space="0" w:color="auto"/>
          </w:divBdr>
        </w:div>
        <w:div w:id="140927348">
          <w:marLeft w:val="0"/>
          <w:marRight w:val="0"/>
          <w:marTop w:val="0"/>
          <w:marBottom w:val="0"/>
          <w:divBdr>
            <w:top w:val="none" w:sz="0" w:space="0" w:color="auto"/>
            <w:left w:val="none" w:sz="0" w:space="0" w:color="auto"/>
            <w:bottom w:val="none" w:sz="0" w:space="0" w:color="auto"/>
            <w:right w:val="none" w:sz="0" w:space="0" w:color="auto"/>
          </w:divBdr>
        </w:div>
        <w:div w:id="888609804">
          <w:marLeft w:val="0"/>
          <w:marRight w:val="0"/>
          <w:marTop w:val="0"/>
          <w:marBottom w:val="0"/>
          <w:divBdr>
            <w:top w:val="none" w:sz="0" w:space="0" w:color="auto"/>
            <w:left w:val="none" w:sz="0" w:space="0" w:color="auto"/>
            <w:bottom w:val="none" w:sz="0" w:space="0" w:color="auto"/>
            <w:right w:val="none" w:sz="0" w:space="0" w:color="auto"/>
          </w:divBdr>
        </w:div>
        <w:div w:id="2059889116">
          <w:marLeft w:val="0"/>
          <w:marRight w:val="0"/>
          <w:marTop w:val="0"/>
          <w:marBottom w:val="0"/>
          <w:divBdr>
            <w:top w:val="none" w:sz="0" w:space="0" w:color="auto"/>
            <w:left w:val="none" w:sz="0" w:space="0" w:color="auto"/>
            <w:bottom w:val="none" w:sz="0" w:space="0" w:color="auto"/>
            <w:right w:val="none" w:sz="0" w:space="0" w:color="auto"/>
          </w:divBdr>
        </w:div>
        <w:div w:id="988285242">
          <w:marLeft w:val="0"/>
          <w:marRight w:val="0"/>
          <w:marTop w:val="0"/>
          <w:marBottom w:val="0"/>
          <w:divBdr>
            <w:top w:val="none" w:sz="0" w:space="0" w:color="auto"/>
            <w:left w:val="none" w:sz="0" w:space="0" w:color="auto"/>
            <w:bottom w:val="none" w:sz="0" w:space="0" w:color="auto"/>
            <w:right w:val="none" w:sz="0" w:space="0" w:color="auto"/>
          </w:divBdr>
        </w:div>
        <w:div w:id="1994064995">
          <w:marLeft w:val="0"/>
          <w:marRight w:val="0"/>
          <w:marTop w:val="0"/>
          <w:marBottom w:val="0"/>
          <w:divBdr>
            <w:top w:val="none" w:sz="0" w:space="0" w:color="auto"/>
            <w:left w:val="none" w:sz="0" w:space="0" w:color="auto"/>
            <w:bottom w:val="none" w:sz="0" w:space="0" w:color="auto"/>
            <w:right w:val="none" w:sz="0" w:space="0" w:color="auto"/>
          </w:divBdr>
        </w:div>
        <w:div w:id="1280258145">
          <w:marLeft w:val="0"/>
          <w:marRight w:val="0"/>
          <w:marTop w:val="0"/>
          <w:marBottom w:val="0"/>
          <w:divBdr>
            <w:top w:val="none" w:sz="0" w:space="0" w:color="auto"/>
            <w:left w:val="none" w:sz="0" w:space="0" w:color="auto"/>
            <w:bottom w:val="none" w:sz="0" w:space="0" w:color="auto"/>
            <w:right w:val="none" w:sz="0" w:space="0" w:color="auto"/>
          </w:divBdr>
        </w:div>
        <w:div w:id="2710171">
          <w:marLeft w:val="0"/>
          <w:marRight w:val="0"/>
          <w:marTop w:val="0"/>
          <w:marBottom w:val="0"/>
          <w:divBdr>
            <w:top w:val="none" w:sz="0" w:space="0" w:color="auto"/>
            <w:left w:val="none" w:sz="0" w:space="0" w:color="auto"/>
            <w:bottom w:val="none" w:sz="0" w:space="0" w:color="auto"/>
            <w:right w:val="none" w:sz="0" w:space="0" w:color="auto"/>
          </w:divBdr>
        </w:div>
        <w:div w:id="2088988984">
          <w:marLeft w:val="0"/>
          <w:marRight w:val="0"/>
          <w:marTop w:val="0"/>
          <w:marBottom w:val="0"/>
          <w:divBdr>
            <w:top w:val="none" w:sz="0" w:space="0" w:color="auto"/>
            <w:left w:val="none" w:sz="0" w:space="0" w:color="auto"/>
            <w:bottom w:val="none" w:sz="0" w:space="0" w:color="auto"/>
            <w:right w:val="none" w:sz="0" w:space="0" w:color="auto"/>
          </w:divBdr>
        </w:div>
        <w:div w:id="164443131">
          <w:marLeft w:val="0"/>
          <w:marRight w:val="0"/>
          <w:marTop w:val="0"/>
          <w:marBottom w:val="0"/>
          <w:divBdr>
            <w:top w:val="none" w:sz="0" w:space="0" w:color="auto"/>
            <w:left w:val="none" w:sz="0" w:space="0" w:color="auto"/>
            <w:bottom w:val="none" w:sz="0" w:space="0" w:color="auto"/>
            <w:right w:val="none" w:sz="0" w:space="0" w:color="auto"/>
          </w:divBdr>
        </w:div>
        <w:div w:id="1021468649">
          <w:marLeft w:val="0"/>
          <w:marRight w:val="0"/>
          <w:marTop w:val="0"/>
          <w:marBottom w:val="0"/>
          <w:divBdr>
            <w:top w:val="none" w:sz="0" w:space="0" w:color="auto"/>
            <w:left w:val="none" w:sz="0" w:space="0" w:color="auto"/>
            <w:bottom w:val="none" w:sz="0" w:space="0" w:color="auto"/>
            <w:right w:val="none" w:sz="0" w:space="0" w:color="auto"/>
          </w:divBdr>
        </w:div>
        <w:div w:id="199435347">
          <w:marLeft w:val="0"/>
          <w:marRight w:val="0"/>
          <w:marTop w:val="0"/>
          <w:marBottom w:val="0"/>
          <w:divBdr>
            <w:top w:val="none" w:sz="0" w:space="0" w:color="auto"/>
            <w:left w:val="none" w:sz="0" w:space="0" w:color="auto"/>
            <w:bottom w:val="none" w:sz="0" w:space="0" w:color="auto"/>
            <w:right w:val="none" w:sz="0" w:space="0" w:color="auto"/>
          </w:divBdr>
        </w:div>
        <w:div w:id="258636504">
          <w:marLeft w:val="0"/>
          <w:marRight w:val="0"/>
          <w:marTop w:val="0"/>
          <w:marBottom w:val="0"/>
          <w:divBdr>
            <w:top w:val="none" w:sz="0" w:space="0" w:color="auto"/>
            <w:left w:val="none" w:sz="0" w:space="0" w:color="auto"/>
            <w:bottom w:val="none" w:sz="0" w:space="0" w:color="auto"/>
            <w:right w:val="none" w:sz="0" w:space="0" w:color="auto"/>
          </w:divBdr>
        </w:div>
        <w:div w:id="1748453476">
          <w:marLeft w:val="0"/>
          <w:marRight w:val="0"/>
          <w:marTop w:val="0"/>
          <w:marBottom w:val="0"/>
          <w:divBdr>
            <w:top w:val="none" w:sz="0" w:space="0" w:color="auto"/>
            <w:left w:val="none" w:sz="0" w:space="0" w:color="auto"/>
            <w:bottom w:val="none" w:sz="0" w:space="0" w:color="auto"/>
            <w:right w:val="none" w:sz="0" w:space="0" w:color="auto"/>
          </w:divBdr>
        </w:div>
        <w:div w:id="1420717256">
          <w:marLeft w:val="0"/>
          <w:marRight w:val="0"/>
          <w:marTop w:val="0"/>
          <w:marBottom w:val="0"/>
          <w:divBdr>
            <w:top w:val="none" w:sz="0" w:space="0" w:color="auto"/>
            <w:left w:val="none" w:sz="0" w:space="0" w:color="auto"/>
            <w:bottom w:val="none" w:sz="0" w:space="0" w:color="auto"/>
            <w:right w:val="none" w:sz="0" w:space="0" w:color="auto"/>
          </w:divBdr>
        </w:div>
        <w:div w:id="1821531060">
          <w:marLeft w:val="0"/>
          <w:marRight w:val="0"/>
          <w:marTop w:val="0"/>
          <w:marBottom w:val="0"/>
          <w:divBdr>
            <w:top w:val="none" w:sz="0" w:space="0" w:color="auto"/>
            <w:left w:val="none" w:sz="0" w:space="0" w:color="auto"/>
            <w:bottom w:val="none" w:sz="0" w:space="0" w:color="auto"/>
            <w:right w:val="none" w:sz="0" w:space="0" w:color="auto"/>
          </w:divBdr>
        </w:div>
        <w:div w:id="598568206">
          <w:marLeft w:val="0"/>
          <w:marRight w:val="0"/>
          <w:marTop w:val="0"/>
          <w:marBottom w:val="0"/>
          <w:divBdr>
            <w:top w:val="none" w:sz="0" w:space="0" w:color="auto"/>
            <w:left w:val="none" w:sz="0" w:space="0" w:color="auto"/>
            <w:bottom w:val="none" w:sz="0" w:space="0" w:color="auto"/>
            <w:right w:val="none" w:sz="0" w:space="0" w:color="auto"/>
          </w:divBdr>
        </w:div>
        <w:div w:id="1279023117">
          <w:marLeft w:val="0"/>
          <w:marRight w:val="0"/>
          <w:marTop w:val="0"/>
          <w:marBottom w:val="0"/>
          <w:divBdr>
            <w:top w:val="none" w:sz="0" w:space="0" w:color="auto"/>
            <w:left w:val="none" w:sz="0" w:space="0" w:color="auto"/>
            <w:bottom w:val="none" w:sz="0" w:space="0" w:color="auto"/>
            <w:right w:val="none" w:sz="0" w:space="0" w:color="auto"/>
          </w:divBdr>
        </w:div>
        <w:div w:id="408499992">
          <w:marLeft w:val="0"/>
          <w:marRight w:val="0"/>
          <w:marTop w:val="0"/>
          <w:marBottom w:val="0"/>
          <w:divBdr>
            <w:top w:val="none" w:sz="0" w:space="0" w:color="auto"/>
            <w:left w:val="none" w:sz="0" w:space="0" w:color="auto"/>
            <w:bottom w:val="none" w:sz="0" w:space="0" w:color="auto"/>
            <w:right w:val="none" w:sz="0" w:space="0" w:color="auto"/>
          </w:divBdr>
        </w:div>
        <w:div w:id="632293844">
          <w:marLeft w:val="0"/>
          <w:marRight w:val="0"/>
          <w:marTop w:val="0"/>
          <w:marBottom w:val="0"/>
          <w:divBdr>
            <w:top w:val="none" w:sz="0" w:space="0" w:color="auto"/>
            <w:left w:val="none" w:sz="0" w:space="0" w:color="auto"/>
            <w:bottom w:val="none" w:sz="0" w:space="0" w:color="auto"/>
            <w:right w:val="none" w:sz="0" w:space="0" w:color="auto"/>
          </w:divBdr>
        </w:div>
        <w:div w:id="515312406">
          <w:marLeft w:val="0"/>
          <w:marRight w:val="0"/>
          <w:marTop w:val="0"/>
          <w:marBottom w:val="0"/>
          <w:divBdr>
            <w:top w:val="none" w:sz="0" w:space="0" w:color="auto"/>
            <w:left w:val="none" w:sz="0" w:space="0" w:color="auto"/>
            <w:bottom w:val="none" w:sz="0" w:space="0" w:color="auto"/>
            <w:right w:val="none" w:sz="0" w:space="0" w:color="auto"/>
          </w:divBdr>
        </w:div>
        <w:div w:id="1149901199">
          <w:marLeft w:val="0"/>
          <w:marRight w:val="0"/>
          <w:marTop w:val="0"/>
          <w:marBottom w:val="0"/>
          <w:divBdr>
            <w:top w:val="none" w:sz="0" w:space="0" w:color="auto"/>
            <w:left w:val="none" w:sz="0" w:space="0" w:color="auto"/>
            <w:bottom w:val="none" w:sz="0" w:space="0" w:color="auto"/>
            <w:right w:val="none" w:sz="0" w:space="0" w:color="auto"/>
          </w:divBdr>
        </w:div>
        <w:div w:id="67729332">
          <w:marLeft w:val="0"/>
          <w:marRight w:val="0"/>
          <w:marTop w:val="0"/>
          <w:marBottom w:val="0"/>
          <w:divBdr>
            <w:top w:val="none" w:sz="0" w:space="0" w:color="auto"/>
            <w:left w:val="none" w:sz="0" w:space="0" w:color="auto"/>
            <w:bottom w:val="none" w:sz="0" w:space="0" w:color="auto"/>
            <w:right w:val="none" w:sz="0" w:space="0" w:color="auto"/>
          </w:divBdr>
        </w:div>
        <w:div w:id="1645961135">
          <w:marLeft w:val="0"/>
          <w:marRight w:val="0"/>
          <w:marTop w:val="0"/>
          <w:marBottom w:val="0"/>
          <w:divBdr>
            <w:top w:val="none" w:sz="0" w:space="0" w:color="auto"/>
            <w:left w:val="none" w:sz="0" w:space="0" w:color="auto"/>
            <w:bottom w:val="none" w:sz="0" w:space="0" w:color="auto"/>
            <w:right w:val="none" w:sz="0" w:space="0" w:color="auto"/>
          </w:divBdr>
        </w:div>
        <w:div w:id="1499690040">
          <w:marLeft w:val="0"/>
          <w:marRight w:val="0"/>
          <w:marTop w:val="0"/>
          <w:marBottom w:val="0"/>
          <w:divBdr>
            <w:top w:val="none" w:sz="0" w:space="0" w:color="auto"/>
            <w:left w:val="none" w:sz="0" w:space="0" w:color="auto"/>
            <w:bottom w:val="none" w:sz="0" w:space="0" w:color="auto"/>
            <w:right w:val="none" w:sz="0" w:space="0" w:color="auto"/>
          </w:divBdr>
        </w:div>
      </w:divsChild>
    </w:div>
    <w:div w:id="841630612">
      <w:bodyDiv w:val="1"/>
      <w:marLeft w:val="0"/>
      <w:marRight w:val="0"/>
      <w:marTop w:val="0"/>
      <w:marBottom w:val="0"/>
      <w:divBdr>
        <w:top w:val="none" w:sz="0" w:space="0" w:color="auto"/>
        <w:left w:val="none" w:sz="0" w:space="0" w:color="auto"/>
        <w:bottom w:val="none" w:sz="0" w:space="0" w:color="auto"/>
        <w:right w:val="none" w:sz="0" w:space="0" w:color="auto"/>
      </w:divBdr>
      <w:divsChild>
        <w:div w:id="1457411254">
          <w:marLeft w:val="0"/>
          <w:marRight w:val="0"/>
          <w:marTop w:val="0"/>
          <w:marBottom w:val="0"/>
          <w:divBdr>
            <w:top w:val="none" w:sz="0" w:space="0" w:color="auto"/>
            <w:left w:val="none" w:sz="0" w:space="0" w:color="auto"/>
            <w:bottom w:val="none" w:sz="0" w:space="0" w:color="auto"/>
            <w:right w:val="none" w:sz="0" w:space="0" w:color="auto"/>
          </w:divBdr>
        </w:div>
        <w:div w:id="1764716827">
          <w:marLeft w:val="0"/>
          <w:marRight w:val="0"/>
          <w:marTop w:val="0"/>
          <w:marBottom w:val="0"/>
          <w:divBdr>
            <w:top w:val="none" w:sz="0" w:space="0" w:color="auto"/>
            <w:left w:val="none" w:sz="0" w:space="0" w:color="auto"/>
            <w:bottom w:val="none" w:sz="0" w:space="0" w:color="auto"/>
            <w:right w:val="none" w:sz="0" w:space="0" w:color="auto"/>
          </w:divBdr>
        </w:div>
      </w:divsChild>
    </w:div>
    <w:div w:id="902062189">
      <w:bodyDiv w:val="1"/>
      <w:marLeft w:val="0"/>
      <w:marRight w:val="0"/>
      <w:marTop w:val="0"/>
      <w:marBottom w:val="0"/>
      <w:divBdr>
        <w:top w:val="none" w:sz="0" w:space="0" w:color="auto"/>
        <w:left w:val="none" w:sz="0" w:space="0" w:color="auto"/>
        <w:bottom w:val="none" w:sz="0" w:space="0" w:color="auto"/>
        <w:right w:val="none" w:sz="0" w:space="0" w:color="auto"/>
      </w:divBdr>
    </w:div>
    <w:div w:id="1211769996">
      <w:bodyDiv w:val="1"/>
      <w:marLeft w:val="0"/>
      <w:marRight w:val="0"/>
      <w:marTop w:val="0"/>
      <w:marBottom w:val="0"/>
      <w:divBdr>
        <w:top w:val="none" w:sz="0" w:space="0" w:color="auto"/>
        <w:left w:val="none" w:sz="0" w:space="0" w:color="auto"/>
        <w:bottom w:val="none" w:sz="0" w:space="0" w:color="auto"/>
        <w:right w:val="none" w:sz="0" w:space="0" w:color="auto"/>
      </w:divBdr>
    </w:div>
    <w:div w:id="1468007933">
      <w:bodyDiv w:val="1"/>
      <w:marLeft w:val="0"/>
      <w:marRight w:val="0"/>
      <w:marTop w:val="0"/>
      <w:marBottom w:val="0"/>
      <w:divBdr>
        <w:top w:val="none" w:sz="0" w:space="0" w:color="auto"/>
        <w:left w:val="none" w:sz="0" w:space="0" w:color="auto"/>
        <w:bottom w:val="none" w:sz="0" w:space="0" w:color="auto"/>
        <w:right w:val="none" w:sz="0" w:space="0" w:color="auto"/>
      </w:divBdr>
    </w:div>
    <w:div w:id="1564829169">
      <w:bodyDiv w:val="1"/>
      <w:marLeft w:val="0"/>
      <w:marRight w:val="0"/>
      <w:marTop w:val="0"/>
      <w:marBottom w:val="0"/>
      <w:divBdr>
        <w:top w:val="none" w:sz="0" w:space="0" w:color="auto"/>
        <w:left w:val="none" w:sz="0" w:space="0" w:color="auto"/>
        <w:bottom w:val="none" w:sz="0" w:space="0" w:color="auto"/>
        <w:right w:val="none" w:sz="0" w:space="0" w:color="auto"/>
      </w:divBdr>
      <w:divsChild>
        <w:div w:id="1212228870">
          <w:marLeft w:val="0"/>
          <w:marRight w:val="0"/>
          <w:marTop w:val="0"/>
          <w:marBottom w:val="0"/>
          <w:divBdr>
            <w:top w:val="none" w:sz="0" w:space="0" w:color="auto"/>
            <w:left w:val="none" w:sz="0" w:space="0" w:color="auto"/>
            <w:bottom w:val="none" w:sz="0" w:space="0" w:color="auto"/>
            <w:right w:val="none" w:sz="0" w:space="0" w:color="auto"/>
          </w:divBdr>
          <w:divsChild>
            <w:div w:id="478890209">
              <w:marLeft w:val="0"/>
              <w:marRight w:val="0"/>
              <w:marTop w:val="0"/>
              <w:marBottom w:val="0"/>
              <w:divBdr>
                <w:top w:val="none" w:sz="0" w:space="0" w:color="auto"/>
                <w:left w:val="none" w:sz="0" w:space="0" w:color="auto"/>
                <w:bottom w:val="none" w:sz="0" w:space="0" w:color="auto"/>
                <w:right w:val="none" w:sz="0" w:space="0" w:color="auto"/>
              </w:divBdr>
              <w:divsChild>
                <w:div w:id="1924485934">
                  <w:marLeft w:val="0"/>
                  <w:marRight w:val="0"/>
                  <w:marTop w:val="0"/>
                  <w:marBottom w:val="0"/>
                  <w:divBdr>
                    <w:top w:val="none" w:sz="0" w:space="0" w:color="auto"/>
                    <w:left w:val="none" w:sz="0" w:space="0" w:color="auto"/>
                    <w:bottom w:val="none" w:sz="0" w:space="0" w:color="auto"/>
                    <w:right w:val="none" w:sz="0" w:space="0" w:color="auto"/>
                  </w:divBdr>
                </w:div>
              </w:divsChild>
            </w:div>
            <w:div w:id="1916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5790">
      <w:bodyDiv w:val="1"/>
      <w:marLeft w:val="0"/>
      <w:marRight w:val="0"/>
      <w:marTop w:val="0"/>
      <w:marBottom w:val="0"/>
      <w:divBdr>
        <w:top w:val="none" w:sz="0" w:space="0" w:color="auto"/>
        <w:left w:val="none" w:sz="0" w:space="0" w:color="auto"/>
        <w:bottom w:val="none" w:sz="0" w:space="0" w:color="auto"/>
        <w:right w:val="none" w:sz="0" w:space="0" w:color="auto"/>
      </w:divBdr>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276180628">
          <w:marLeft w:val="0"/>
          <w:marRight w:val="0"/>
          <w:marTop w:val="0"/>
          <w:marBottom w:val="0"/>
          <w:divBdr>
            <w:top w:val="none" w:sz="0" w:space="0" w:color="auto"/>
            <w:left w:val="none" w:sz="0" w:space="0" w:color="auto"/>
            <w:bottom w:val="none" w:sz="0" w:space="0" w:color="auto"/>
            <w:right w:val="none" w:sz="0" w:space="0" w:color="auto"/>
          </w:divBdr>
        </w:div>
        <w:div w:id="1992782851">
          <w:marLeft w:val="0"/>
          <w:marRight w:val="0"/>
          <w:marTop w:val="0"/>
          <w:marBottom w:val="0"/>
          <w:divBdr>
            <w:top w:val="none" w:sz="0" w:space="0" w:color="auto"/>
            <w:left w:val="none" w:sz="0" w:space="0" w:color="auto"/>
            <w:bottom w:val="none" w:sz="0" w:space="0" w:color="auto"/>
            <w:right w:val="none" w:sz="0" w:space="0" w:color="auto"/>
          </w:divBdr>
        </w:div>
        <w:div w:id="1408459076">
          <w:marLeft w:val="0"/>
          <w:marRight w:val="0"/>
          <w:marTop w:val="0"/>
          <w:marBottom w:val="0"/>
          <w:divBdr>
            <w:top w:val="none" w:sz="0" w:space="0" w:color="auto"/>
            <w:left w:val="none" w:sz="0" w:space="0" w:color="auto"/>
            <w:bottom w:val="none" w:sz="0" w:space="0" w:color="auto"/>
            <w:right w:val="none" w:sz="0" w:space="0" w:color="auto"/>
          </w:divBdr>
        </w:div>
        <w:div w:id="302584259">
          <w:marLeft w:val="0"/>
          <w:marRight w:val="0"/>
          <w:marTop w:val="0"/>
          <w:marBottom w:val="0"/>
          <w:divBdr>
            <w:top w:val="none" w:sz="0" w:space="0" w:color="auto"/>
            <w:left w:val="none" w:sz="0" w:space="0" w:color="auto"/>
            <w:bottom w:val="none" w:sz="0" w:space="0" w:color="auto"/>
            <w:right w:val="none" w:sz="0" w:space="0" w:color="auto"/>
          </w:divBdr>
        </w:div>
        <w:div w:id="1775202384">
          <w:marLeft w:val="0"/>
          <w:marRight w:val="0"/>
          <w:marTop w:val="0"/>
          <w:marBottom w:val="0"/>
          <w:divBdr>
            <w:top w:val="none" w:sz="0" w:space="0" w:color="auto"/>
            <w:left w:val="none" w:sz="0" w:space="0" w:color="auto"/>
            <w:bottom w:val="none" w:sz="0" w:space="0" w:color="auto"/>
            <w:right w:val="none" w:sz="0" w:space="0" w:color="auto"/>
          </w:divBdr>
        </w:div>
        <w:div w:id="1182009974">
          <w:marLeft w:val="0"/>
          <w:marRight w:val="0"/>
          <w:marTop w:val="0"/>
          <w:marBottom w:val="0"/>
          <w:divBdr>
            <w:top w:val="none" w:sz="0" w:space="0" w:color="auto"/>
            <w:left w:val="none" w:sz="0" w:space="0" w:color="auto"/>
            <w:bottom w:val="none" w:sz="0" w:space="0" w:color="auto"/>
            <w:right w:val="none" w:sz="0" w:space="0" w:color="auto"/>
          </w:divBdr>
        </w:div>
        <w:div w:id="1733040326">
          <w:marLeft w:val="0"/>
          <w:marRight w:val="0"/>
          <w:marTop w:val="0"/>
          <w:marBottom w:val="0"/>
          <w:divBdr>
            <w:top w:val="none" w:sz="0" w:space="0" w:color="auto"/>
            <w:left w:val="none" w:sz="0" w:space="0" w:color="auto"/>
            <w:bottom w:val="none" w:sz="0" w:space="0" w:color="auto"/>
            <w:right w:val="none" w:sz="0" w:space="0" w:color="auto"/>
          </w:divBdr>
        </w:div>
        <w:div w:id="2111462571">
          <w:marLeft w:val="0"/>
          <w:marRight w:val="0"/>
          <w:marTop w:val="0"/>
          <w:marBottom w:val="0"/>
          <w:divBdr>
            <w:top w:val="none" w:sz="0" w:space="0" w:color="auto"/>
            <w:left w:val="none" w:sz="0" w:space="0" w:color="auto"/>
            <w:bottom w:val="none" w:sz="0" w:space="0" w:color="auto"/>
            <w:right w:val="none" w:sz="0" w:space="0" w:color="auto"/>
          </w:divBdr>
        </w:div>
        <w:div w:id="500777514">
          <w:marLeft w:val="0"/>
          <w:marRight w:val="0"/>
          <w:marTop w:val="0"/>
          <w:marBottom w:val="0"/>
          <w:divBdr>
            <w:top w:val="none" w:sz="0" w:space="0" w:color="auto"/>
            <w:left w:val="none" w:sz="0" w:space="0" w:color="auto"/>
            <w:bottom w:val="none" w:sz="0" w:space="0" w:color="auto"/>
            <w:right w:val="none" w:sz="0" w:space="0" w:color="auto"/>
          </w:divBdr>
        </w:div>
      </w:divsChild>
    </w:div>
    <w:div w:id="1919510783">
      <w:bodyDiv w:val="1"/>
      <w:marLeft w:val="0"/>
      <w:marRight w:val="0"/>
      <w:marTop w:val="0"/>
      <w:marBottom w:val="0"/>
      <w:divBdr>
        <w:top w:val="none" w:sz="0" w:space="0" w:color="auto"/>
        <w:left w:val="none" w:sz="0" w:space="0" w:color="auto"/>
        <w:bottom w:val="none" w:sz="0" w:space="0" w:color="auto"/>
        <w:right w:val="none" w:sz="0" w:space="0" w:color="auto"/>
      </w:divBdr>
    </w:div>
    <w:div w:id="194487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rohit@iiasa.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8742B-DF90-44F4-ADD4-89AAAA30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ipurohit</dc:creator>
  <cp:lastModifiedBy>PUROHIT Pallav</cp:lastModifiedBy>
  <cp:revision>3</cp:revision>
  <cp:lastPrinted>2017-04-27T16:11:00Z</cp:lastPrinted>
  <dcterms:created xsi:type="dcterms:W3CDTF">2018-02-26T15:29:00Z</dcterms:created>
  <dcterms:modified xsi:type="dcterms:W3CDTF">2018-02-27T11:42:00Z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