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A6A" w:rsidRDefault="004A4A6A" w:rsidP="004A4A6A">
      <w:pPr>
        <w:pStyle w:val="BATitle"/>
        <w:spacing w:before="0" w:after="0" w:line="360" w:lineRule="auto"/>
        <w:jc w:val="left"/>
        <w:rPr>
          <w:caps/>
          <w:sz w:val="20"/>
        </w:rPr>
      </w:pPr>
      <w:r>
        <w:rPr>
          <w:caps/>
          <w:sz w:val="20"/>
        </w:rPr>
        <w:t>electronic supplementary material</w:t>
      </w:r>
    </w:p>
    <w:p w:rsidR="004A4A6A" w:rsidRDefault="004A4A6A" w:rsidP="004A4A6A">
      <w:pPr>
        <w:pStyle w:val="BATitle"/>
        <w:spacing w:before="0" w:after="0" w:line="360" w:lineRule="auto"/>
        <w:jc w:val="left"/>
        <w:rPr>
          <w:caps/>
          <w:sz w:val="20"/>
        </w:rPr>
      </w:pPr>
    </w:p>
    <w:p w:rsidR="004A4A6A" w:rsidRPr="00730BCB" w:rsidRDefault="004A4A6A" w:rsidP="004A4A6A">
      <w:pPr>
        <w:pStyle w:val="BATitle"/>
        <w:spacing w:before="0" w:after="0" w:line="360" w:lineRule="auto"/>
        <w:jc w:val="left"/>
        <w:rPr>
          <w:caps/>
          <w:sz w:val="20"/>
        </w:rPr>
      </w:pPr>
      <w:r w:rsidRPr="00730BCB">
        <w:rPr>
          <w:caps/>
          <w:sz w:val="20"/>
        </w:rPr>
        <w:t>water use in lca</w:t>
      </w:r>
    </w:p>
    <w:p w:rsidR="004A4A6A" w:rsidRPr="00730BCB" w:rsidRDefault="004A4A6A" w:rsidP="004A4A6A">
      <w:pPr>
        <w:pStyle w:val="BATitle"/>
        <w:spacing w:before="0" w:after="0" w:line="360" w:lineRule="auto"/>
        <w:jc w:val="left"/>
        <w:rPr>
          <w:b/>
          <w:sz w:val="20"/>
        </w:rPr>
      </w:pPr>
    </w:p>
    <w:p w:rsidR="004A4A6A" w:rsidRPr="00730BCB" w:rsidRDefault="004A4A6A" w:rsidP="004A4A6A">
      <w:pPr>
        <w:pStyle w:val="BATitle"/>
        <w:spacing w:before="0" w:after="0" w:line="360" w:lineRule="auto"/>
        <w:jc w:val="left"/>
        <w:rPr>
          <w:b/>
          <w:sz w:val="20"/>
        </w:rPr>
      </w:pPr>
      <w:r w:rsidRPr="00730BCB">
        <w:rPr>
          <w:b/>
          <w:sz w:val="20"/>
        </w:rPr>
        <w:t>The WULCA consensus characterization model for water scarcity footprints: Assessing impacts of water consumption based on available water remaining (AWARE)</w:t>
      </w:r>
    </w:p>
    <w:p w:rsidR="004A4A6A" w:rsidRPr="00730BCB" w:rsidRDefault="004A4A6A" w:rsidP="004A4A6A">
      <w:pPr>
        <w:pStyle w:val="BCAuthorAddress"/>
        <w:spacing w:after="0" w:line="360" w:lineRule="auto"/>
        <w:jc w:val="left"/>
        <w:rPr>
          <w:sz w:val="20"/>
        </w:rPr>
      </w:pPr>
    </w:p>
    <w:p w:rsidR="004A4A6A" w:rsidRPr="00730BCB" w:rsidRDefault="004A4A6A" w:rsidP="004A4A6A">
      <w:pPr>
        <w:pStyle w:val="BBAuthorName"/>
        <w:spacing w:after="0" w:line="360" w:lineRule="auto"/>
        <w:jc w:val="left"/>
        <w:rPr>
          <w:b/>
          <w:i w:val="0"/>
          <w:sz w:val="20"/>
          <w:vertAlign w:val="superscript"/>
        </w:rPr>
      </w:pPr>
      <w:r w:rsidRPr="00730BCB">
        <w:rPr>
          <w:b/>
          <w:i w:val="0"/>
          <w:sz w:val="20"/>
        </w:rPr>
        <w:t>Anne-Marie Boulay</w:t>
      </w:r>
      <w:r w:rsidRPr="00730BCB">
        <w:rPr>
          <w:b/>
          <w:i w:val="0"/>
          <w:sz w:val="20"/>
          <w:vertAlign w:val="superscript"/>
        </w:rPr>
        <w:t>1</w:t>
      </w:r>
      <w:r w:rsidRPr="00730BCB">
        <w:rPr>
          <w:b/>
          <w:i w:val="0"/>
          <w:sz w:val="20"/>
        </w:rPr>
        <w:t xml:space="preserve"> • Jane Bare</w:t>
      </w:r>
      <w:r w:rsidRPr="00730BCB">
        <w:rPr>
          <w:b/>
          <w:i w:val="0"/>
          <w:sz w:val="20"/>
          <w:vertAlign w:val="superscript"/>
        </w:rPr>
        <w:t>2</w:t>
      </w:r>
      <w:r w:rsidRPr="00730BCB">
        <w:rPr>
          <w:b/>
          <w:i w:val="0"/>
          <w:sz w:val="20"/>
        </w:rPr>
        <w:t xml:space="preserve"> • Lorenzo Benini</w:t>
      </w:r>
      <w:r w:rsidRPr="00730BCB">
        <w:rPr>
          <w:b/>
          <w:i w:val="0"/>
          <w:sz w:val="20"/>
          <w:vertAlign w:val="superscript"/>
        </w:rPr>
        <w:t>3</w:t>
      </w:r>
      <w:r w:rsidRPr="00730BCB">
        <w:rPr>
          <w:b/>
          <w:i w:val="0"/>
          <w:sz w:val="20"/>
        </w:rPr>
        <w:t xml:space="preserve"> • Markus Berger</w:t>
      </w:r>
      <w:r w:rsidRPr="00730BCB">
        <w:rPr>
          <w:b/>
          <w:i w:val="0"/>
          <w:sz w:val="20"/>
          <w:vertAlign w:val="superscript"/>
        </w:rPr>
        <w:t>4</w:t>
      </w:r>
      <w:r w:rsidRPr="00730BCB">
        <w:rPr>
          <w:b/>
          <w:i w:val="0"/>
          <w:sz w:val="20"/>
        </w:rPr>
        <w:t xml:space="preserve"> • Michael J. Lathuillière</w:t>
      </w:r>
      <w:r w:rsidRPr="00730BCB">
        <w:rPr>
          <w:b/>
          <w:i w:val="0"/>
          <w:sz w:val="20"/>
          <w:vertAlign w:val="superscript"/>
        </w:rPr>
        <w:t>5</w:t>
      </w:r>
      <w:r w:rsidRPr="00730BCB">
        <w:rPr>
          <w:b/>
          <w:i w:val="0"/>
          <w:sz w:val="20"/>
        </w:rPr>
        <w:t xml:space="preserve"> • Alessandro Manzardo</w:t>
      </w:r>
      <w:r w:rsidRPr="00730BCB">
        <w:rPr>
          <w:b/>
          <w:i w:val="0"/>
          <w:sz w:val="20"/>
          <w:vertAlign w:val="superscript"/>
        </w:rPr>
        <w:t>6</w:t>
      </w:r>
      <w:r w:rsidRPr="00730BCB">
        <w:rPr>
          <w:b/>
          <w:i w:val="0"/>
          <w:sz w:val="20"/>
        </w:rPr>
        <w:t xml:space="preserve"> • Manuele Margni</w:t>
      </w:r>
      <w:r w:rsidRPr="00730BCB">
        <w:rPr>
          <w:b/>
          <w:i w:val="0"/>
          <w:sz w:val="20"/>
          <w:vertAlign w:val="superscript"/>
        </w:rPr>
        <w:t>1</w:t>
      </w:r>
      <w:r w:rsidRPr="00730BCB">
        <w:rPr>
          <w:b/>
          <w:i w:val="0"/>
          <w:sz w:val="20"/>
        </w:rPr>
        <w:t xml:space="preserve"> • Masaharu Motoshita</w:t>
      </w:r>
      <w:r w:rsidRPr="00730BCB">
        <w:rPr>
          <w:b/>
          <w:i w:val="0"/>
          <w:sz w:val="20"/>
          <w:vertAlign w:val="superscript"/>
        </w:rPr>
        <w:t>7</w:t>
      </w:r>
      <w:r w:rsidRPr="00730BCB">
        <w:rPr>
          <w:b/>
          <w:i w:val="0"/>
          <w:sz w:val="20"/>
        </w:rPr>
        <w:t xml:space="preserve"> • Montserrat Núñez</w:t>
      </w:r>
      <w:r w:rsidRPr="00730BCB">
        <w:rPr>
          <w:b/>
          <w:i w:val="0"/>
          <w:sz w:val="20"/>
          <w:vertAlign w:val="superscript"/>
        </w:rPr>
        <w:t>8</w:t>
      </w:r>
      <w:r w:rsidRPr="00730BCB">
        <w:rPr>
          <w:b/>
          <w:i w:val="0"/>
          <w:sz w:val="20"/>
        </w:rPr>
        <w:t xml:space="preserve"> • Amandine Valerie Pastor</w:t>
      </w:r>
      <w:r w:rsidRPr="00730BCB">
        <w:rPr>
          <w:b/>
          <w:i w:val="0"/>
          <w:sz w:val="20"/>
          <w:vertAlign w:val="superscript"/>
        </w:rPr>
        <w:t>9,10</w:t>
      </w:r>
      <w:r w:rsidRPr="00730BCB">
        <w:rPr>
          <w:b/>
          <w:i w:val="0"/>
          <w:sz w:val="20"/>
        </w:rPr>
        <w:t xml:space="preserve"> • Bradley Ridoutt</w:t>
      </w:r>
      <w:r w:rsidRPr="00730BCB">
        <w:rPr>
          <w:b/>
          <w:i w:val="0"/>
          <w:sz w:val="20"/>
          <w:vertAlign w:val="superscript"/>
        </w:rPr>
        <w:t>11</w:t>
      </w:r>
      <w:r>
        <w:rPr>
          <w:b/>
          <w:i w:val="0"/>
          <w:sz w:val="20"/>
          <w:vertAlign w:val="superscript"/>
        </w:rPr>
        <w:t>,12</w:t>
      </w:r>
      <w:r w:rsidRPr="00730BCB">
        <w:rPr>
          <w:b/>
          <w:i w:val="0"/>
          <w:sz w:val="20"/>
        </w:rPr>
        <w:t xml:space="preserve"> • Taikan Oki</w:t>
      </w:r>
      <w:r w:rsidRPr="00730BCB">
        <w:rPr>
          <w:b/>
          <w:i w:val="0"/>
          <w:sz w:val="20"/>
          <w:vertAlign w:val="superscript"/>
        </w:rPr>
        <w:t>1</w:t>
      </w:r>
      <w:r>
        <w:rPr>
          <w:b/>
          <w:i w:val="0"/>
          <w:sz w:val="20"/>
          <w:vertAlign w:val="superscript"/>
        </w:rPr>
        <w:t>3</w:t>
      </w:r>
      <w:r w:rsidRPr="00730BCB">
        <w:rPr>
          <w:b/>
          <w:i w:val="0"/>
          <w:sz w:val="20"/>
        </w:rPr>
        <w:t xml:space="preserve"> • Sebastien Worbe</w:t>
      </w:r>
      <w:r w:rsidRPr="00730BCB">
        <w:rPr>
          <w:b/>
          <w:i w:val="0"/>
          <w:sz w:val="20"/>
          <w:vertAlign w:val="superscript"/>
        </w:rPr>
        <w:t>1</w:t>
      </w:r>
      <w:r>
        <w:rPr>
          <w:b/>
          <w:i w:val="0"/>
          <w:sz w:val="20"/>
          <w:vertAlign w:val="superscript"/>
        </w:rPr>
        <w:t>4</w:t>
      </w:r>
      <w:r w:rsidRPr="00730BCB">
        <w:rPr>
          <w:b/>
          <w:i w:val="0"/>
          <w:sz w:val="20"/>
        </w:rPr>
        <w:t xml:space="preserve"> • Stephan Pfister</w:t>
      </w:r>
      <w:r w:rsidRPr="00730BCB">
        <w:rPr>
          <w:b/>
          <w:i w:val="0"/>
          <w:sz w:val="20"/>
          <w:vertAlign w:val="superscript"/>
        </w:rPr>
        <w:t>1</w:t>
      </w:r>
      <w:r>
        <w:rPr>
          <w:b/>
          <w:i w:val="0"/>
          <w:sz w:val="20"/>
          <w:vertAlign w:val="superscript"/>
        </w:rPr>
        <w:t>5</w:t>
      </w:r>
    </w:p>
    <w:p w:rsidR="004A4A6A" w:rsidRPr="00730BCB" w:rsidRDefault="004A4A6A" w:rsidP="004A4A6A">
      <w:pPr>
        <w:pStyle w:val="BCAuthorAddress"/>
        <w:spacing w:after="0" w:line="360" w:lineRule="auto"/>
        <w:jc w:val="left"/>
        <w:rPr>
          <w:sz w:val="20"/>
        </w:rPr>
      </w:pPr>
    </w:p>
    <w:p w:rsidR="004A4A6A" w:rsidRPr="00730BCB" w:rsidRDefault="004A4A6A" w:rsidP="004A4A6A">
      <w:pPr>
        <w:spacing w:after="0" w:line="360" w:lineRule="auto"/>
        <w:rPr>
          <w:rFonts w:ascii="Times New Roman" w:hAnsi="Times New Roman"/>
          <w:sz w:val="20"/>
        </w:rPr>
      </w:pPr>
      <w:bookmarkStart w:id="0" w:name="_GoBack"/>
      <w:bookmarkEnd w:id="0"/>
      <w:r w:rsidRPr="00730BCB">
        <w:rPr>
          <w:rFonts w:ascii="Times New Roman" w:hAnsi="Times New Roman"/>
          <w:sz w:val="20"/>
        </w:rPr>
        <w:t xml:space="preserve">Received: </w:t>
      </w:r>
      <w:r>
        <w:rPr>
          <w:rFonts w:ascii="Times New Roman" w:hAnsi="Times New Roman"/>
          <w:sz w:val="20"/>
        </w:rPr>
        <w:t>12 December 2016</w:t>
      </w:r>
      <w:r w:rsidRPr="00730BCB">
        <w:rPr>
          <w:rFonts w:ascii="Times New Roman" w:hAnsi="Times New Roman"/>
          <w:sz w:val="20"/>
        </w:rPr>
        <w:t xml:space="preserve"> / Accepted: </w:t>
      </w:r>
      <w:r>
        <w:rPr>
          <w:rFonts w:ascii="Times New Roman" w:hAnsi="Times New Roman"/>
          <w:sz w:val="20"/>
        </w:rPr>
        <w:t>3 May 2017</w:t>
      </w:r>
    </w:p>
    <w:p w:rsidR="004A4A6A" w:rsidRPr="004A4A6A" w:rsidRDefault="004A4A6A" w:rsidP="004A4A6A">
      <w:pPr>
        <w:spacing w:after="0" w:line="360" w:lineRule="auto"/>
        <w:rPr>
          <w:rFonts w:ascii="Times New Roman" w:hAnsi="Times New Roman"/>
          <w:sz w:val="20"/>
          <w:lang w:val="de-DE"/>
        </w:rPr>
      </w:pPr>
      <w:r w:rsidRPr="004A4A6A">
        <w:rPr>
          <w:rFonts w:ascii="Times New Roman" w:hAnsi="Times New Roman"/>
          <w:sz w:val="20"/>
          <w:lang w:val="de-DE"/>
        </w:rPr>
        <w:t>© Springer-Verlag Berlin Heidelberg 2017</w:t>
      </w:r>
    </w:p>
    <w:p w:rsidR="004A4A6A" w:rsidRPr="004A4A6A" w:rsidRDefault="004A4A6A" w:rsidP="004A4A6A">
      <w:pPr>
        <w:spacing w:after="0" w:line="360" w:lineRule="auto"/>
        <w:rPr>
          <w:rFonts w:ascii="Times New Roman" w:hAnsi="Times New Roman"/>
          <w:sz w:val="20"/>
          <w:lang w:val="de-DE"/>
        </w:rPr>
      </w:pPr>
    </w:p>
    <w:p w:rsidR="004A4A6A" w:rsidRPr="004A4A6A" w:rsidRDefault="004A4A6A" w:rsidP="004A4A6A">
      <w:pPr>
        <w:pBdr>
          <w:top w:val="single" w:sz="4" w:space="1" w:color="auto"/>
          <w:bottom w:val="single" w:sz="4" w:space="1" w:color="auto"/>
        </w:pBdr>
        <w:spacing w:after="0" w:line="360" w:lineRule="auto"/>
        <w:rPr>
          <w:rFonts w:ascii="Times New Roman" w:hAnsi="Times New Roman"/>
          <w:sz w:val="20"/>
          <w:lang w:val="de-DE"/>
        </w:rPr>
      </w:pPr>
      <w:r w:rsidRPr="004A4A6A">
        <w:rPr>
          <w:rFonts w:ascii="Times New Roman" w:hAnsi="Times New Roman"/>
          <w:sz w:val="20"/>
          <w:lang w:val="de-DE"/>
        </w:rPr>
        <w:t>Responsible editor: Sarah McLaren</w:t>
      </w:r>
    </w:p>
    <w:p w:rsidR="004A4A6A" w:rsidRPr="004A4A6A" w:rsidRDefault="004A4A6A" w:rsidP="004A4A6A">
      <w:pPr>
        <w:spacing w:after="0" w:line="360" w:lineRule="auto"/>
        <w:rPr>
          <w:rFonts w:ascii="Times New Roman" w:hAnsi="Times New Roman"/>
          <w:sz w:val="20"/>
          <w:lang w:val="de-DE"/>
        </w:rPr>
      </w:pPr>
    </w:p>
    <w:p w:rsidR="004A4A6A" w:rsidRDefault="004A4A6A" w:rsidP="004A4A6A">
      <w:pPr>
        <w:pStyle w:val="KeinLeerraum"/>
        <w:spacing w:line="360" w:lineRule="auto"/>
        <w:jc w:val="left"/>
        <w:rPr>
          <w:sz w:val="20"/>
          <w:lang w:val="en-CA"/>
        </w:rPr>
      </w:pPr>
      <w:r w:rsidRPr="00730BCB">
        <w:rPr>
          <w:sz w:val="20"/>
          <w:vertAlign w:val="superscript"/>
          <w:lang w:val="en-CA"/>
        </w:rPr>
        <w:t>1</w:t>
      </w:r>
      <w:r w:rsidRPr="00730BCB">
        <w:rPr>
          <w:sz w:val="20"/>
          <w:lang w:val="en-CA"/>
        </w:rPr>
        <w:t>CIRAIG, Polytechnique Montreal, Montreal, Canada</w:t>
      </w:r>
    </w:p>
    <w:p w:rsidR="004A4A6A" w:rsidRPr="00730BCB" w:rsidRDefault="004A4A6A" w:rsidP="004A4A6A">
      <w:pPr>
        <w:pStyle w:val="KeinLeerraum"/>
        <w:spacing w:line="360" w:lineRule="auto"/>
        <w:jc w:val="left"/>
        <w:rPr>
          <w:sz w:val="20"/>
          <w:lang w:val="en-CA"/>
        </w:rPr>
      </w:pPr>
      <w:r w:rsidRPr="00730BCB">
        <w:rPr>
          <w:sz w:val="20"/>
          <w:vertAlign w:val="superscript"/>
          <w:lang w:val="en-CA"/>
        </w:rPr>
        <w:t>2</w:t>
      </w:r>
      <w:r w:rsidRPr="00730BCB">
        <w:rPr>
          <w:sz w:val="20"/>
          <w:lang w:val="en-CA"/>
        </w:rPr>
        <w:t xml:space="preserve"> USEPA, Office of Research and Development, National Risk Management Research Laboratory, Sustainable Technology Division, Cincinnati, OH, US</w:t>
      </w:r>
      <w:r>
        <w:rPr>
          <w:sz w:val="20"/>
          <w:lang w:val="en-CA"/>
        </w:rPr>
        <w:t>A</w:t>
      </w:r>
    </w:p>
    <w:p w:rsidR="004A4A6A" w:rsidRPr="00730BCB" w:rsidRDefault="004A4A6A" w:rsidP="004A4A6A">
      <w:pPr>
        <w:pStyle w:val="KeinLeerraum"/>
        <w:spacing w:line="360" w:lineRule="auto"/>
        <w:jc w:val="left"/>
        <w:rPr>
          <w:sz w:val="20"/>
          <w:lang w:val="en-CA"/>
        </w:rPr>
      </w:pPr>
      <w:r w:rsidRPr="00730BCB">
        <w:rPr>
          <w:sz w:val="20"/>
          <w:vertAlign w:val="superscript"/>
        </w:rPr>
        <w:t>3</w:t>
      </w:r>
      <w:r w:rsidRPr="00730BCB">
        <w:rPr>
          <w:sz w:val="20"/>
        </w:rPr>
        <w:t xml:space="preserve"> European Commission, Joint Research Centre – Sustainability Ass</w:t>
      </w:r>
      <w:r>
        <w:rPr>
          <w:sz w:val="20"/>
        </w:rPr>
        <w:t>essment Unit, Ispra (VA), Italy</w:t>
      </w:r>
    </w:p>
    <w:p w:rsidR="004A4A6A" w:rsidRPr="00730BCB" w:rsidRDefault="004A4A6A" w:rsidP="004A4A6A">
      <w:pPr>
        <w:pStyle w:val="KeinLeerraum"/>
        <w:spacing w:line="360" w:lineRule="auto"/>
        <w:jc w:val="left"/>
        <w:rPr>
          <w:sz w:val="20"/>
          <w:lang w:val="en-CA"/>
        </w:rPr>
      </w:pPr>
      <w:r w:rsidRPr="00730BCB">
        <w:rPr>
          <w:sz w:val="20"/>
          <w:vertAlign w:val="superscript"/>
        </w:rPr>
        <w:t>4</w:t>
      </w:r>
      <w:r w:rsidRPr="00730BCB">
        <w:rPr>
          <w:sz w:val="20"/>
        </w:rPr>
        <w:t xml:space="preserve"> Technische Universität Berlin, Chair of Sustainable Engineering, Germany </w:t>
      </w:r>
    </w:p>
    <w:p w:rsidR="004A4A6A" w:rsidRPr="00730BCB" w:rsidRDefault="004A4A6A" w:rsidP="004A4A6A">
      <w:pPr>
        <w:pStyle w:val="KeinLeerraum"/>
        <w:spacing w:line="360" w:lineRule="auto"/>
        <w:jc w:val="left"/>
        <w:rPr>
          <w:sz w:val="20"/>
        </w:rPr>
      </w:pPr>
      <w:r w:rsidRPr="00730BCB">
        <w:rPr>
          <w:sz w:val="20"/>
          <w:vertAlign w:val="superscript"/>
        </w:rPr>
        <w:t>5</w:t>
      </w:r>
      <w:r w:rsidRPr="00730BCB">
        <w:rPr>
          <w:sz w:val="20"/>
        </w:rPr>
        <w:t xml:space="preserve"> Institute for Resources, Environment and Sustainability, University of British Columbia, Vancouver, Canada</w:t>
      </w:r>
    </w:p>
    <w:p w:rsidR="004A4A6A" w:rsidRDefault="004A4A6A" w:rsidP="004A4A6A">
      <w:pPr>
        <w:pStyle w:val="KeinLeerraum"/>
        <w:spacing w:line="360" w:lineRule="auto"/>
        <w:jc w:val="left"/>
        <w:rPr>
          <w:sz w:val="20"/>
        </w:rPr>
      </w:pPr>
      <w:r w:rsidRPr="00730BCB">
        <w:rPr>
          <w:sz w:val="20"/>
          <w:vertAlign w:val="superscript"/>
        </w:rPr>
        <w:t>6</w:t>
      </w:r>
      <w:r w:rsidRPr="00730BCB">
        <w:rPr>
          <w:sz w:val="20"/>
        </w:rPr>
        <w:t xml:space="preserve"> CESQA, University of Padova, Department of </w:t>
      </w:r>
      <w:r>
        <w:rPr>
          <w:sz w:val="20"/>
        </w:rPr>
        <w:t>Industrial Engineering, Italy</w:t>
      </w:r>
    </w:p>
    <w:p w:rsidR="004A4A6A" w:rsidRPr="00730BCB" w:rsidRDefault="004A4A6A" w:rsidP="004A4A6A">
      <w:pPr>
        <w:pStyle w:val="KeinLeerraum"/>
        <w:spacing w:line="360" w:lineRule="auto"/>
        <w:jc w:val="left"/>
        <w:rPr>
          <w:sz w:val="20"/>
          <w:lang w:val="en-CA"/>
        </w:rPr>
      </w:pPr>
      <w:r w:rsidRPr="00730BCB">
        <w:rPr>
          <w:sz w:val="20"/>
          <w:vertAlign w:val="superscript"/>
        </w:rPr>
        <w:t>7</w:t>
      </w:r>
      <w:r w:rsidRPr="00730BCB">
        <w:rPr>
          <w:sz w:val="20"/>
        </w:rPr>
        <w:t xml:space="preserve"> National Institute of Advanced Industrial Science and Technology, Tsukuba, Japan</w:t>
      </w:r>
    </w:p>
    <w:p w:rsidR="004A4A6A" w:rsidRPr="00730BCB" w:rsidRDefault="004A4A6A" w:rsidP="004A4A6A">
      <w:pPr>
        <w:pStyle w:val="KeinLeerraum"/>
        <w:spacing w:line="360" w:lineRule="auto"/>
        <w:jc w:val="left"/>
        <w:rPr>
          <w:sz w:val="20"/>
        </w:rPr>
      </w:pPr>
      <w:r w:rsidRPr="00730BCB">
        <w:rPr>
          <w:sz w:val="20"/>
          <w:vertAlign w:val="superscript"/>
        </w:rPr>
        <w:t>8</w:t>
      </w:r>
      <w:r w:rsidRPr="00730BCB">
        <w:rPr>
          <w:sz w:val="20"/>
        </w:rPr>
        <w:t xml:space="preserve"> </w:t>
      </w:r>
      <w:r w:rsidRPr="00730BCB">
        <w:rPr>
          <w:sz w:val="20"/>
          <w:lang w:val="en-CA"/>
        </w:rPr>
        <w:t>Irstea, UMR ITAP, ELSAELSA Research group &amp; ELSA-PACT Industrial Chair</w:t>
      </w:r>
      <w:r w:rsidRPr="00730BCB">
        <w:rPr>
          <w:sz w:val="20"/>
        </w:rPr>
        <w:t xml:space="preserve">, </w:t>
      </w:r>
      <w:r>
        <w:rPr>
          <w:iCs/>
          <w:sz w:val="20"/>
        </w:rPr>
        <w:t xml:space="preserve">361 Rue Jean François Breton, </w:t>
      </w:r>
      <w:r w:rsidRPr="00730BCB">
        <w:rPr>
          <w:iCs/>
          <w:sz w:val="20"/>
        </w:rPr>
        <w:t xml:space="preserve">34196, </w:t>
      </w:r>
      <w:r w:rsidRPr="00730BCB">
        <w:rPr>
          <w:sz w:val="20"/>
          <w:lang w:val="en-CA"/>
        </w:rPr>
        <w:t>Montpellier, France</w:t>
      </w:r>
    </w:p>
    <w:p w:rsidR="004A4A6A" w:rsidRPr="00730BCB" w:rsidRDefault="004A4A6A" w:rsidP="004A4A6A">
      <w:pPr>
        <w:pStyle w:val="KeinLeerraum"/>
        <w:spacing w:line="360" w:lineRule="auto"/>
        <w:jc w:val="left"/>
        <w:rPr>
          <w:sz w:val="20"/>
        </w:rPr>
      </w:pPr>
      <w:r w:rsidRPr="00730BCB">
        <w:rPr>
          <w:sz w:val="20"/>
          <w:vertAlign w:val="superscript"/>
        </w:rPr>
        <w:t>9</w:t>
      </w:r>
      <w:r>
        <w:rPr>
          <w:sz w:val="20"/>
        </w:rPr>
        <w:t xml:space="preserve"> IIASA, International </w:t>
      </w:r>
      <w:r w:rsidRPr="00730BCB">
        <w:rPr>
          <w:sz w:val="20"/>
        </w:rPr>
        <w:t>Institute of Applied Systems Analysis, Austria</w:t>
      </w:r>
    </w:p>
    <w:p w:rsidR="004A4A6A" w:rsidRPr="00730BCB" w:rsidRDefault="004A4A6A" w:rsidP="004A4A6A">
      <w:pPr>
        <w:pStyle w:val="KeinLeerraum"/>
        <w:spacing w:line="360" w:lineRule="auto"/>
        <w:jc w:val="left"/>
        <w:rPr>
          <w:sz w:val="20"/>
        </w:rPr>
      </w:pPr>
      <w:r w:rsidRPr="00730BCB">
        <w:rPr>
          <w:sz w:val="20"/>
          <w:vertAlign w:val="superscript"/>
        </w:rPr>
        <w:t>10</w:t>
      </w:r>
      <w:r w:rsidRPr="00730BCB">
        <w:rPr>
          <w:sz w:val="20"/>
        </w:rPr>
        <w:t xml:space="preserve"> Wageningen University, Earth System Science, Wageningen, The Netherlands</w:t>
      </w:r>
    </w:p>
    <w:p w:rsidR="004A4A6A" w:rsidRDefault="004A4A6A" w:rsidP="004A4A6A">
      <w:pPr>
        <w:pStyle w:val="KeinLeerraum"/>
        <w:spacing w:line="360" w:lineRule="auto"/>
        <w:jc w:val="left"/>
        <w:rPr>
          <w:rFonts w:ascii="Times New Roman" w:hAnsi="Times New Roman"/>
          <w:sz w:val="20"/>
        </w:rPr>
      </w:pPr>
      <w:r w:rsidRPr="00730BCB">
        <w:rPr>
          <w:sz w:val="20"/>
          <w:vertAlign w:val="superscript"/>
        </w:rPr>
        <w:t>11</w:t>
      </w:r>
      <w:r w:rsidRPr="00730BCB">
        <w:rPr>
          <w:sz w:val="20"/>
        </w:rPr>
        <w:t xml:space="preserve"> Commonwealth Scientific and Industrial Research Organisation (CSIRO), Clayton</w:t>
      </w:r>
      <w:r w:rsidRPr="00730BCB">
        <w:rPr>
          <w:rFonts w:ascii="Times New Roman" w:hAnsi="Times New Roman"/>
          <w:sz w:val="20"/>
        </w:rPr>
        <w:t>, Victoria, Australia</w:t>
      </w:r>
    </w:p>
    <w:p w:rsidR="004A4A6A" w:rsidRDefault="004A4A6A" w:rsidP="004A4A6A">
      <w:pPr>
        <w:pStyle w:val="KeinLeerraum"/>
        <w:spacing w:line="360" w:lineRule="auto"/>
        <w:jc w:val="left"/>
        <w:rPr>
          <w:rFonts w:ascii="Times New Roman" w:hAnsi="Times New Roman"/>
          <w:sz w:val="20"/>
          <w:lang w:val="en-GB"/>
        </w:rPr>
      </w:pPr>
      <w:r w:rsidRPr="0071595A">
        <w:rPr>
          <w:rFonts w:ascii="Times New Roman" w:hAnsi="Times New Roman"/>
          <w:sz w:val="20"/>
          <w:vertAlign w:val="superscript"/>
          <w:lang w:val="en-GB"/>
        </w:rPr>
        <w:t>12</w:t>
      </w:r>
      <w:r>
        <w:rPr>
          <w:rFonts w:ascii="Times New Roman" w:hAnsi="Times New Roman"/>
          <w:sz w:val="20"/>
          <w:lang w:val="en-GB"/>
        </w:rPr>
        <w:t xml:space="preserve"> </w:t>
      </w:r>
      <w:r w:rsidRPr="00730BCB">
        <w:rPr>
          <w:rFonts w:ascii="Times New Roman" w:hAnsi="Times New Roman"/>
          <w:sz w:val="20"/>
          <w:lang w:val="en-GB"/>
        </w:rPr>
        <w:t>University of the Free State, Department of Agricultural Economics, Bloemfontein, South Africa</w:t>
      </w:r>
    </w:p>
    <w:p w:rsidR="004A4A6A" w:rsidRPr="00730BCB" w:rsidRDefault="004A4A6A" w:rsidP="004A4A6A">
      <w:pPr>
        <w:pStyle w:val="KeinLeerraum"/>
        <w:spacing w:line="360" w:lineRule="auto"/>
        <w:jc w:val="left"/>
        <w:rPr>
          <w:sz w:val="20"/>
        </w:rPr>
      </w:pPr>
      <w:r w:rsidRPr="00730BCB">
        <w:rPr>
          <w:rFonts w:ascii="Times New Roman" w:hAnsi="Times New Roman"/>
          <w:sz w:val="20"/>
          <w:vertAlign w:val="superscript"/>
          <w:lang w:val="en-GB"/>
        </w:rPr>
        <w:t>1</w:t>
      </w:r>
      <w:r>
        <w:rPr>
          <w:rFonts w:ascii="Times New Roman" w:hAnsi="Times New Roman"/>
          <w:sz w:val="20"/>
          <w:vertAlign w:val="superscript"/>
          <w:lang w:val="en-GB"/>
        </w:rPr>
        <w:t>3</w:t>
      </w:r>
      <w:r w:rsidRPr="00730BCB">
        <w:rPr>
          <w:rFonts w:ascii="Times New Roman" w:hAnsi="Times New Roman"/>
          <w:sz w:val="20"/>
          <w:lang w:val="en-GB"/>
        </w:rPr>
        <w:t xml:space="preserve"> Institute of Industrial Science, The University of Tokyo</w:t>
      </w:r>
      <w:r>
        <w:rPr>
          <w:rFonts w:ascii="Times New Roman" w:hAnsi="Times New Roman"/>
          <w:sz w:val="20"/>
          <w:lang w:val="en-GB"/>
        </w:rPr>
        <w:t>, Tokyo</w:t>
      </w:r>
    </w:p>
    <w:p w:rsidR="004A4A6A" w:rsidRPr="00730BCB" w:rsidRDefault="004A4A6A" w:rsidP="004A4A6A">
      <w:pPr>
        <w:pStyle w:val="KeinLeerraum"/>
        <w:spacing w:line="360" w:lineRule="auto"/>
        <w:jc w:val="left"/>
        <w:rPr>
          <w:sz w:val="20"/>
        </w:rPr>
      </w:pPr>
      <w:r w:rsidRPr="00730BCB">
        <w:rPr>
          <w:sz w:val="20"/>
          <w:vertAlign w:val="superscript"/>
        </w:rPr>
        <w:t>1</w:t>
      </w:r>
      <w:r>
        <w:rPr>
          <w:sz w:val="20"/>
          <w:vertAlign w:val="superscript"/>
        </w:rPr>
        <w:t>4</w:t>
      </w:r>
      <w:r w:rsidRPr="00730BCB">
        <w:rPr>
          <w:sz w:val="20"/>
        </w:rPr>
        <w:t xml:space="preserve"> Veolia Research &amp; Innovation, Maisons-Laffitte, France</w:t>
      </w:r>
    </w:p>
    <w:p w:rsidR="004A4A6A" w:rsidRPr="00730BCB" w:rsidRDefault="004A4A6A" w:rsidP="004A4A6A">
      <w:pPr>
        <w:pStyle w:val="KeinLeerraum"/>
        <w:spacing w:line="360" w:lineRule="auto"/>
        <w:jc w:val="left"/>
        <w:rPr>
          <w:sz w:val="20"/>
          <w:lang w:val="de-CH"/>
        </w:rPr>
      </w:pPr>
      <w:r w:rsidRPr="00730BCB">
        <w:rPr>
          <w:sz w:val="20"/>
          <w:vertAlign w:val="superscript"/>
          <w:lang w:val="de-CH"/>
        </w:rPr>
        <w:t>1</w:t>
      </w:r>
      <w:r>
        <w:rPr>
          <w:sz w:val="20"/>
          <w:vertAlign w:val="superscript"/>
          <w:lang w:val="de-CH"/>
        </w:rPr>
        <w:t>5</w:t>
      </w:r>
      <w:r w:rsidRPr="00730BCB">
        <w:rPr>
          <w:sz w:val="20"/>
          <w:lang w:val="de-CH"/>
        </w:rPr>
        <w:t xml:space="preserve"> </w:t>
      </w:r>
      <w:r>
        <w:rPr>
          <w:sz w:val="20"/>
          <w:lang w:val="de-CH"/>
        </w:rPr>
        <w:t>ETH Zurich, Zurich, Switzerland</w:t>
      </w:r>
    </w:p>
    <w:p w:rsidR="004A4A6A" w:rsidRPr="00730BCB" w:rsidRDefault="004A4A6A" w:rsidP="004A4A6A">
      <w:pPr>
        <w:pStyle w:val="TAMainText"/>
        <w:spacing w:line="360" w:lineRule="auto"/>
        <w:jc w:val="left"/>
        <w:rPr>
          <w:sz w:val="20"/>
          <w:lang w:val="de-CH"/>
        </w:rPr>
      </w:pPr>
    </w:p>
    <w:p w:rsidR="004A4A6A" w:rsidRPr="00730BCB" w:rsidRDefault="004A4A6A" w:rsidP="004A4A6A">
      <w:pPr>
        <w:pStyle w:val="TAMainText"/>
        <w:spacing w:line="360" w:lineRule="auto"/>
        <w:ind w:firstLine="0"/>
        <w:jc w:val="left"/>
        <w:rPr>
          <w:sz w:val="20"/>
          <w:lang w:val="de-CH"/>
        </w:rPr>
      </w:pPr>
      <w:r w:rsidRPr="009F307B">
        <w:rPr>
          <w:rFonts w:ascii="Wingdings" w:hAnsi="Wingdings"/>
          <w:sz w:val="20"/>
          <w:lang w:val="de-CH"/>
        </w:rPr>
        <w:t></w:t>
      </w:r>
      <w:r w:rsidRPr="00730BCB">
        <w:rPr>
          <w:sz w:val="20"/>
          <w:lang w:val="de-DE"/>
        </w:rPr>
        <w:t xml:space="preserve"> Anne-Marie Boulay</w:t>
      </w:r>
    </w:p>
    <w:p w:rsidR="004A4A6A" w:rsidRPr="004A4A6A" w:rsidRDefault="004A4A6A" w:rsidP="004A4A6A">
      <w:pPr>
        <w:pStyle w:val="FACorrespondingAuthorFootnote"/>
        <w:spacing w:after="0" w:line="360" w:lineRule="auto"/>
        <w:jc w:val="left"/>
        <w:rPr>
          <w:sz w:val="20"/>
        </w:rPr>
      </w:pPr>
      <w:hyperlink r:id="rId9" w:history="1">
        <w:r w:rsidRPr="004A4A6A">
          <w:rPr>
            <w:rStyle w:val="Hyperlink"/>
            <w:sz w:val="20"/>
          </w:rPr>
          <w:t>anne-marie.boulay@polymtl.ca</w:t>
        </w:r>
      </w:hyperlink>
    </w:p>
    <w:p w:rsidR="00AE4D2D" w:rsidRPr="00F52491" w:rsidRDefault="005A58A8">
      <w:r w:rsidRPr="00F52491">
        <w:br w:type="page"/>
      </w:r>
    </w:p>
    <w:sdt>
      <w:sdtPr>
        <w:rPr>
          <w:rFonts w:asciiTheme="minorHAnsi" w:eastAsiaTheme="minorEastAsia" w:hAnsiTheme="minorHAnsi" w:cstheme="minorBidi"/>
          <w:b w:val="0"/>
          <w:bCs w:val="0"/>
          <w:color w:val="auto"/>
          <w:sz w:val="22"/>
          <w:szCs w:val="22"/>
        </w:rPr>
        <w:id w:val="86478781"/>
        <w:docPartObj>
          <w:docPartGallery w:val="Table of Contents"/>
          <w:docPartUnique/>
        </w:docPartObj>
      </w:sdtPr>
      <w:sdtEndPr/>
      <w:sdtContent>
        <w:p w:rsidR="00207F2E" w:rsidRDefault="00207F2E">
          <w:pPr>
            <w:pStyle w:val="Inhaltsverzeichnisberschrift"/>
          </w:pPr>
          <w:r w:rsidRPr="00511E2C">
            <w:rPr>
              <w:rStyle w:val="berschrift2Zchn"/>
            </w:rPr>
            <w:t>Table of Contents</w:t>
          </w:r>
        </w:p>
        <w:p w:rsidR="005637EC" w:rsidRDefault="00833829">
          <w:pPr>
            <w:pStyle w:val="Verzeichnis2"/>
            <w:tabs>
              <w:tab w:val="left" w:pos="660"/>
              <w:tab w:val="right" w:leader="dot" w:pos="9350"/>
            </w:tabs>
            <w:rPr>
              <w:noProof/>
              <w:lang w:val="en-CA" w:eastAsia="en-CA"/>
            </w:rPr>
          </w:pPr>
          <w:r>
            <w:fldChar w:fldCharType="begin"/>
          </w:r>
          <w:r w:rsidR="00207F2E">
            <w:instrText xml:space="preserve"> TOC \o "1-3" \h \z \u </w:instrText>
          </w:r>
          <w:r>
            <w:fldChar w:fldCharType="separate"/>
          </w:r>
          <w:hyperlink w:anchor="_Toc479083452" w:history="1">
            <w:r w:rsidR="005637EC" w:rsidRPr="00574EAC">
              <w:rPr>
                <w:rStyle w:val="Hyperlink"/>
                <w:noProof/>
              </w:rPr>
              <w:t>I-</w:t>
            </w:r>
            <w:r w:rsidR="005637EC">
              <w:rPr>
                <w:noProof/>
                <w:lang w:val="en-CA" w:eastAsia="en-CA"/>
              </w:rPr>
              <w:tab/>
            </w:r>
            <w:r w:rsidR="005637EC" w:rsidRPr="00574EAC">
              <w:rPr>
                <w:rStyle w:val="Hyperlink"/>
                <w:noProof/>
              </w:rPr>
              <w:t>Process</w:t>
            </w:r>
            <w:r w:rsidR="005637EC">
              <w:rPr>
                <w:noProof/>
                <w:webHidden/>
              </w:rPr>
              <w:tab/>
            </w:r>
            <w:r>
              <w:rPr>
                <w:noProof/>
                <w:webHidden/>
              </w:rPr>
              <w:fldChar w:fldCharType="begin"/>
            </w:r>
            <w:r w:rsidR="005637EC">
              <w:rPr>
                <w:noProof/>
                <w:webHidden/>
              </w:rPr>
              <w:instrText xml:space="preserve"> PAGEREF _Toc479083452 \h </w:instrText>
            </w:r>
            <w:r>
              <w:rPr>
                <w:noProof/>
                <w:webHidden/>
              </w:rPr>
            </w:r>
            <w:r>
              <w:rPr>
                <w:noProof/>
                <w:webHidden/>
              </w:rPr>
              <w:fldChar w:fldCharType="separate"/>
            </w:r>
            <w:r w:rsidR="005637EC">
              <w:rPr>
                <w:noProof/>
                <w:webHidden/>
              </w:rPr>
              <w:t>2</w:t>
            </w:r>
            <w:r>
              <w:rPr>
                <w:noProof/>
                <w:webHidden/>
              </w:rPr>
              <w:fldChar w:fldCharType="end"/>
            </w:r>
          </w:hyperlink>
        </w:p>
        <w:p w:rsidR="005637EC" w:rsidRDefault="00F148D7">
          <w:pPr>
            <w:pStyle w:val="Verzeichnis2"/>
            <w:tabs>
              <w:tab w:val="left" w:pos="660"/>
              <w:tab w:val="right" w:leader="dot" w:pos="9350"/>
            </w:tabs>
            <w:rPr>
              <w:noProof/>
              <w:lang w:val="en-CA" w:eastAsia="en-CA"/>
            </w:rPr>
          </w:pPr>
          <w:hyperlink w:anchor="_Toc479083453" w:history="1">
            <w:r w:rsidR="005637EC" w:rsidRPr="00574EAC">
              <w:rPr>
                <w:rStyle w:val="Hyperlink"/>
                <w:noProof/>
              </w:rPr>
              <w:t>II-</w:t>
            </w:r>
            <w:r w:rsidR="005637EC">
              <w:rPr>
                <w:noProof/>
                <w:lang w:val="en-CA" w:eastAsia="en-CA"/>
              </w:rPr>
              <w:tab/>
            </w:r>
            <w:r w:rsidR="005637EC" w:rsidRPr="00574EAC">
              <w:rPr>
                <w:rStyle w:val="Hyperlink"/>
                <w:noProof/>
              </w:rPr>
              <w:t>Alternatives considered</w:t>
            </w:r>
            <w:r w:rsidR="005637EC">
              <w:rPr>
                <w:noProof/>
                <w:webHidden/>
              </w:rPr>
              <w:tab/>
            </w:r>
            <w:r w:rsidR="00833829">
              <w:rPr>
                <w:noProof/>
                <w:webHidden/>
              </w:rPr>
              <w:fldChar w:fldCharType="begin"/>
            </w:r>
            <w:r w:rsidR="005637EC">
              <w:rPr>
                <w:noProof/>
                <w:webHidden/>
              </w:rPr>
              <w:instrText xml:space="preserve"> PAGEREF _Toc479083453 \h </w:instrText>
            </w:r>
            <w:r w:rsidR="00833829">
              <w:rPr>
                <w:noProof/>
                <w:webHidden/>
              </w:rPr>
            </w:r>
            <w:r w:rsidR="00833829">
              <w:rPr>
                <w:noProof/>
                <w:webHidden/>
              </w:rPr>
              <w:fldChar w:fldCharType="separate"/>
            </w:r>
            <w:r w:rsidR="005637EC">
              <w:rPr>
                <w:noProof/>
                <w:webHidden/>
              </w:rPr>
              <w:t>7</w:t>
            </w:r>
            <w:r w:rsidR="00833829">
              <w:rPr>
                <w:noProof/>
                <w:webHidden/>
              </w:rPr>
              <w:fldChar w:fldCharType="end"/>
            </w:r>
          </w:hyperlink>
        </w:p>
        <w:p w:rsidR="005637EC" w:rsidRDefault="00F148D7">
          <w:pPr>
            <w:pStyle w:val="Verzeichnis2"/>
            <w:tabs>
              <w:tab w:val="left" w:pos="880"/>
              <w:tab w:val="right" w:leader="dot" w:pos="9350"/>
            </w:tabs>
            <w:rPr>
              <w:noProof/>
              <w:lang w:val="en-CA" w:eastAsia="en-CA"/>
            </w:rPr>
          </w:pPr>
          <w:hyperlink w:anchor="_Toc479083454" w:history="1">
            <w:r w:rsidR="005637EC" w:rsidRPr="00574EAC">
              <w:rPr>
                <w:rStyle w:val="Hyperlink"/>
                <w:noProof/>
                <w:lang w:eastAsia="en-CA"/>
              </w:rPr>
              <w:t>III-</w:t>
            </w:r>
            <w:r w:rsidR="005637EC">
              <w:rPr>
                <w:noProof/>
                <w:lang w:val="en-CA" w:eastAsia="en-CA"/>
              </w:rPr>
              <w:tab/>
            </w:r>
            <w:r w:rsidR="005637EC" w:rsidRPr="00574EAC">
              <w:rPr>
                <w:rStyle w:val="Hyperlink"/>
                <w:noProof/>
                <w:lang w:eastAsia="en-CA"/>
              </w:rPr>
              <w:t>Sensitivity of cut-off choices and EWR in AWARE</w:t>
            </w:r>
            <w:r w:rsidR="005637EC">
              <w:rPr>
                <w:noProof/>
                <w:webHidden/>
              </w:rPr>
              <w:tab/>
            </w:r>
            <w:r w:rsidR="00833829">
              <w:rPr>
                <w:noProof/>
                <w:webHidden/>
              </w:rPr>
              <w:fldChar w:fldCharType="begin"/>
            </w:r>
            <w:r w:rsidR="005637EC">
              <w:rPr>
                <w:noProof/>
                <w:webHidden/>
              </w:rPr>
              <w:instrText xml:space="preserve"> PAGEREF _Toc479083454 \h </w:instrText>
            </w:r>
            <w:r w:rsidR="00833829">
              <w:rPr>
                <w:noProof/>
                <w:webHidden/>
              </w:rPr>
            </w:r>
            <w:r w:rsidR="00833829">
              <w:rPr>
                <w:noProof/>
                <w:webHidden/>
              </w:rPr>
              <w:fldChar w:fldCharType="separate"/>
            </w:r>
            <w:r w:rsidR="005637EC">
              <w:rPr>
                <w:noProof/>
                <w:webHidden/>
              </w:rPr>
              <w:t>9</w:t>
            </w:r>
            <w:r w:rsidR="00833829">
              <w:rPr>
                <w:noProof/>
                <w:webHidden/>
              </w:rPr>
              <w:fldChar w:fldCharType="end"/>
            </w:r>
          </w:hyperlink>
        </w:p>
        <w:p w:rsidR="005637EC" w:rsidRDefault="00F148D7">
          <w:pPr>
            <w:pStyle w:val="Verzeichnis2"/>
            <w:tabs>
              <w:tab w:val="left" w:pos="880"/>
              <w:tab w:val="right" w:leader="dot" w:pos="9350"/>
            </w:tabs>
            <w:rPr>
              <w:noProof/>
              <w:lang w:val="en-CA" w:eastAsia="en-CA"/>
            </w:rPr>
          </w:pPr>
          <w:hyperlink w:anchor="_Toc479083455" w:history="1">
            <w:r w:rsidR="005637EC" w:rsidRPr="00574EAC">
              <w:rPr>
                <w:rStyle w:val="Hyperlink"/>
                <w:noProof/>
              </w:rPr>
              <w:t>IV-</w:t>
            </w:r>
            <w:r w:rsidR="005637EC">
              <w:rPr>
                <w:noProof/>
                <w:lang w:val="en-CA" w:eastAsia="en-CA"/>
              </w:rPr>
              <w:tab/>
            </w:r>
            <w:r w:rsidR="005637EC" w:rsidRPr="00574EAC">
              <w:rPr>
                <w:rStyle w:val="Hyperlink"/>
                <w:noProof/>
              </w:rPr>
              <w:t>Spatio-temporal Sensitivity</w:t>
            </w:r>
            <w:r w:rsidR="005637EC">
              <w:rPr>
                <w:noProof/>
                <w:webHidden/>
              </w:rPr>
              <w:tab/>
            </w:r>
            <w:r w:rsidR="00833829">
              <w:rPr>
                <w:noProof/>
                <w:webHidden/>
              </w:rPr>
              <w:fldChar w:fldCharType="begin"/>
            </w:r>
            <w:r w:rsidR="005637EC">
              <w:rPr>
                <w:noProof/>
                <w:webHidden/>
              </w:rPr>
              <w:instrText xml:space="preserve"> PAGEREF _Toc479083455 \h </w:instrText>
            </w:r>
            <w:r w:rsidR="00833829">
              <w:rPr>
                <w:noProof/>
                <w:webHidden/>
              </w:rPr>
            </w:r>
            <w:r w:rsidR="00833829">
              <w:rPr>
                <w:noProof/>
                <w:webHidden/>
              </w:rPr>
              <w:fldChar w:fldCharType="separate"/>
            </w:r>
            <w:r w:rsidR="005637EC">
              <w:rPr>
                <w:noProof/>
                <w:webHidden/>
              </w:rPr>
              <w:t>10</w:t>
            </w:r>
            <w:r w:rsidR="00833829">
              <w:rPr>
                <w:noProof/>
                <w:webHidden/>
              </w:rPr>
              <w:fldChar w:fldCharType="end"/>
            </w:r>
          </w:hyperlink>
        </w:p>
        <w:p w:rsidR="005637EC" w:rsidRDefault="00F148D7">
          <w:pPr>
            <w:pStyle w:val="Verzeichnis2"/>
            <w:tabs>
              <w:tab w:val="left" w:pos="660"/>
              <w:tab w:val="right" w:leader="dot" w:pos="9350"/>
            </w:tabs>
            <w:rPr>
              <w:noProof/>
              <w:lang w:val="en-CA" w:eastAsia="en-CA"/>
            </w:rPr>
          </w:pPr>
          <w:hyperlink w:anchor="_Toc479083456" w:history="1">
            <w:r w:rsidR="005637EC" w:rsidRPr="00574EAC">
              <w:rPr>
                <w:rStyle w:val="Hyperlink"/>
                <w:noProof/>
                <w:lang w:val="en-GB"/>
              </w:rPr>
              <w:t>V-</w:t>
            </w:r>
            <w:r w:rsidR="005637EC">
              <w:rPr>
                <w:noProof/>
                <w:lang w:val="en-CA" w:eastAsia="en-CA"/>
              </w:rPr>
              <w:tab/>
            </w:r>
            <w:r w:rsidR="005637EC" w:rsidRPr="00574EAC">
              <w:rPr>
                <w:rStyle w:val="Hyperlink"/>
                <w:noProof/>
              </w:rPr>
              <w:t>Comparison with other models.</w:t>
            </w:r>
            <w:r w:rsidR="005637EC">
              <w:rPr>
                <w:noProof/>
                <w:webHidden/>
              </w:rPr>
              <w:tab/>
            </w:r>
            <w:r w:rsidR="00833829">
              <w:rPr>
                <w:noProof/>
                <w:webHidden/>
              </w:rPr>
              <w:fldChar w:fldCharType="begin"/>
            </w:r>
            <w:r w:rsidR="005637EC">
              <w:rPr>
                <w:noProof/>
                <w:webHidden/>
              </w:rPr>
              <w:instrText xml:space="preserve"> PAGEREF _Toc479083456 \h </w:instrText>
            </w:r>
            <w:r w:rsidR="00833829">
              <w:rPr>
                <w:noProof/>
                <w:webHidden/>
              </w:rPr>
            </w:r>
            <w:r w:rsidR="00833829">
              <w:rPr>
                <w:noProof/>
                <w:webHidden/>
              </w:rPr>
              <w:fldChar w:fldCharType="separate"/>
            </w:r>
            <w:r w:rsidR="005637EC">
              <w:rPr>
                <w:noProof/>
                <w:webHidden/>
              </w:rPr>
              <w:t>12</w:t>
            </w:r>
            <w:r w:rsidR="00833829">
              <w:rPr>
                <w:noProof/>
                <w:webHidden/>
              </w:rPr>
              <w:fldChar w:fldCharType="end"/>
            </w:r>
          </w:hyperlink>
        </w:p>
        <w:p w:rsidR="005637EC" w:rsidRDefault="00F148D7">
          <w:pPr>
            <w:pStyle w:val="Verzeichnis2"/>
            <w:tabs>
              <w:tab w:val="left" w:pos="880"/>
              <w:tab w:val="right" w:leader="dot" w:pos="9350"/>
            </w:tabs>
            <w:rPr>
              <w:noProof/>
              <w:lang w:val="en-CA" w:eastAsia="en-CA"/>
            </w:rPr>
          </w:pPr>
          <w:hyperlink w:anchor="_Toc479083457" w:history="1">
            <w:r w:rsidR="005637EC" w:rsidRPr="00574EAC">
              <w:rPr>
                <w:rStyle w:val="Hyperlink"/>
                <w:noProof/>
              </w:rPr>
              <w:t>VI-</w:t>
            </w:r>
            <w:r w:rsidR="005637EC">
              <w:rPr>
                <w:noProof/>
                <w:lang w:val="en-CA" w:eastAsia="en-CA"/>
              </w:rPr>
              <w:tab/>
            </w:r>
            <w:r w:rsidR="005637EC" w:rsidRPr="00574EAC">
              <w:rPr>
                <w:rStyle w:val="Hyperlink"/>
                <w:noProof/>
              </w:rPr>
              <w:t>Monthly results</w:t>
            </w:r>
            <w:r w:rsidR="005637EC">
              <w:rPr>
                <w:noProof/>
                <w:webHidden/>
              </w:rPr>
              <w:tab/>
            </w:r>
            <w:r w:rsidR="00833829">
              <w:rPr>
                <w:noProof/>
                <w:webHidden/>
              </w:rPr>
              <w:fldChar w:fldCharType="begin"/>
            </w:r>
            <w:r w:rsidR="005637EC">
              <w:rPr>
                <w:noProof/>
                <w:webHidden/>
              </w:rPr>
              <w:instrText xml:space="preserve"> PAGEREF _Toc479083457 \h </w:instrText>
            </w:r>
            <w:r w:rsidR="00833829">
              <w:rPr>
                <w:noProof/>
                <w:webHidden/>
              </w:rPr>
            </w:r>
            <w:r w:rsidR="00833829">
              <w:rPr>
                <w:noProof/>
                <w:webHidden/>
              </w:rPr>
              <w:fldChar w:fldCharType="separate"/>
            </w:r>
            <w:r w:rsidR="005637EC">
              <w:rPr>
                <w:noProof/>
                <w:webHidden/>
              </w:rPr>
              <w:t>14</w:t>
            </w:r>
            <w:r w:rsidR="00833829">
              <w:rPr>
                <w:noProof/>
                <w:webHidden/>
              </w:rPr>
              <w:fldChar w:fldCharType="end"/>
            </w:r>
          </w:hyperlink>
        </w:p>
        <w:p w:rsidR="005637EC" w:rsidRDefault="00F148D7">
          <w:pPr>
            <w:pStyle w:val="Verzeichnis2"/>
            <w:tabs>
              <w:tab w:val="left" w:pos="880"/>
              <w:tab w:val="right" w:leader="dot" w:pos="9350"/>
            </w:tabs>
            <w:rPr>
              <w:noProof/>
              <w:lang w:val="en-CA" w:eastAsia="en-CA"/>
            </w:rPr>
          </w:pPr>
          <w:hyperlink w:anchor="_Toc479083458" w:history="1">
            <w:r w:rsidR="005637EC" w:rsidRPr="00574EAC">
              <w:rPr>
                <w:rStyle w:val="Hyperlink"/>
                <w:noProof/>
              </w:rPr>
              <w:t>VII-</w:t>
            </w:r>
            <w:r w:rsidR="005637EC">
              <w:rPr>
                <w:noProof/>
                <w:lang w:val="en-CA" w:eastAsia="en-CA"/>
              </w:rPr>
              <w:tab/>
            </w:r>
            <w:r w:rsidR="005637EC" w:rsidRPr="00574EAC">
              <w:rPr>
                <w:rStyle w:val="Hyperlink"/>
                <w:noProof/>
              </w:rPr>
              <w:t>Sensitivity to EWR</w:t>
            </w:r>
            <w:r w:rsidR="005637EC">
              <w:rPr>
                <w:noProof/>
                <w:webHidden/>
              </w:rPr>
              <w:tab/>
            </w:r>
            <w:r w:rsidR="00833829">
              <w:rPr>
                <w:noProof/>
                <w:webHidden/>
              </w:rPr>
              <w:fldChar w:fldCharType="begin"/>
            </w:r>
            <w:r w:rsidR="005637EC">
              <w:rPr>
                <w:noProof/>
                <w:webHidden/>
              </w:rPr>
              <w:instrText xml:space="preserve"> PAGEREF _Toc479083458 \h </w:instrText>
            </w:r>
            <w:r w:rsidR="00833829">
              <w:rPr>
                <w:noProof/>
                <w:webHidden/>
              </w:rPr>
            </w:r>
            <w:r w:rsidR="00833829">
              <w:rPr>
                <w:noProof/>
                <w:webHidden/>
              </w:rPr>
              <w:fldChar w:fldCharType="separate"/>
            </w:r>
            <w:r w:rsidR="005637EC">
              <w:rPr>
                <w:noProof/>
                <w:webHidden/>
              </w:rPr>
              <w:t>16</w:t>
            </w:r>
            <w:r w:rsidR="00833829">
              <w:rPr>
                <w:noProof/>
                <w:webHidden/>
              </w:rPr>
              <w:fldChar w:fldCharType="end"/>
            </w:r>
          </w:hyperlink>
        </w:p>
        <w:p w:rsidR="005637EC" w:rsidRDefault="00F148D7">
          <w:pPr>
            <w:pStyle w:val="Verzeichnis2"/>
            <w:tabs>
              <w:tab w:val="left" w:pos="880"/>
              <w:tab w:val="right" w:leader="dot" w:pos="9350"/>
            </w:tabs>
            <w:rPr>
              <w:noProof/>
              <w:lang w:val="en-CA" w:eastAsia="en-CA"/>
            </w:rPr>
          </w:pPr>
          <w:hyperlink w:anchor="_Toc479083459" w:history="1">
            <w:r w:rsidR="005637EC" w:rsidRPr="00574EAC">
              <w:rPr>
                <w:rStyle w:val="Hyperlink"/>
                <w:noProof/>
              </w:rPr>
              <w:t>VIII-</w:t>
            </w:r>
            <w:r w:rsidR="005637EC">
              <w:rPr>
                <w:noProof/>
                <w:lang w:val="en-CA" w:eastAsia="en-CA"/>
              </w:rPr>
              <w:tab/>
            </w:r>
            <w:r w:rsidR="005637EC" w:rsidRPr="00574EAC">
              <w:rPr>
                <w:rStyle w:val="Hyperlink"/>
                <w:noProof/>
              </w:rPr>
              <w:t>Applicability</w:t>
            </w:r>
            <w:r w:rsidR="005637EC">
              <w:rPr>
                <w:noProof/>
                <w:webHidden/>
              </w:rPr>
              <w:tab/>
            </w:r>
            <w:r w:rsidR="00833829">
              <w:rPr>
                <w:noProof/>
                <w:webHidden/>
              </w:rPr>
              <w:fldChar w:fldCharType="begin"/>
            </w:r>
            <w:r w:rsidR="005637EC">
              <w:rPr>
                <w:noProof/>
                <w:webHidden/>
              </w:rPr>
              <w:instrText xml:space="preserve"> PAGEREF _Toc479083459 \h </w:instrText>
            </w:r>
            <w:r w:rsidR="00833829">
              <w:rPr>
                <w:noProof/>
                <w:webHidden/>
              </w:rPr>
            </w:r>
            <w:r w:rsidR="00833829">
              <w:rPr>
                <w:noProof/>
                <w:webHidden/>
              </w:rPr>
              <w:fldChar w:fldCharType="separate"/>
            </w:r>
            <w:r w:rsidR="005637EC">
              <w:rPr>
                <w:noProof/>
                <w:webHidden/>
              </w:rPr>
              <w:t>17</w:t>
            </w:r>
            <w:r w:rsidR="00833829">
              <w:rPr>
                <w:noProof/>
                <w:webHidden/>
              </w:rPr>
              <w:fldChar w:fldCharType="end"/>
            </w:r>
          </w:hyperlink>
        </w:p>
        <w:p w:rsidR="005637EC" w:rsidRDefault="00F148D7">
          <w:pPr>
            <w:pStyle w:val="Verzeichnis2"/>
            <w:tabs>
              <w:tab w:val="left" w:pos="880"/>
              <w:tab w:val="right" w:leader="dot" w:pos="9350"/>
            </w:tabs>
            <w:rPr>
              <w:noProof/>
              <w:lang w:val="en-CA" w:eastAsia="en-CA"/>
            </w:rPr>
          </w:pPr>
          <w:hyperlink w:anchor="_Toc479083460" w:history="1">
            <w:r w:rsidR="005637EC" w:rsidRPr="00574EAC">
              <w:rPr>
                <w:rStyle w:val="Hyperlink"/>
                <w:noProof/>
              </w:rPr>
              <w:t>IX-</w:t>
            </w:r>
            <w:r w:rsidR="005637EC">
              <w:rPr>
                <w:noProof/>
                <w:lang w:val="en-CA" w:eastAsia="en-CA"/>
              </w:rPr>
              <w:tab/>
            </w:r>
            <w:r w:rsidR="005637EC" w:rsidRPr="00574EAC">
              <w:rPr>
                <w:rStyle w:val="Hyperlink"/>
                <w:noProof/>
              </w:rPr>
              <w:t>References</w:t>
            </w:r>
            <w:r w:rsidR="005637EC">
              <w:rPr>
                <w:noProof/>
                <w:webHidden/>
              </w:rPr>
              <w:tab/>
            </w:r>
            <w:r w:rsidR="00833829">
              <w:rPr>
                <w:noProof/>
                <w:webHidden/>
              </w:rPr>
              <w:fldChar w:fldCharType="begin"/>
            </w:r>
            <w:r w:rsidR="005637EC">
              <w:rPr>
                <w:noProof/>
                <w:webHidden/>
              </w:rPr>
              <w:instrText xml:space="preserve"> PAGEREF _Toc479083460 \h </w:instrText>
            </w:r>
            <w:r w:rsidR="00833829">
              <w:rPr>
                <w:noProof/>
                <w:webHidden/>
              </w:rPr>
            </w:r>
            <w:r w:rsidR="00833829">
              <w:rPr>
                <w:noProof/>
                <w:webHidden/>
              </w:rPr>
              <w:fldChar w:fldCharType="separate"/>
            </w:r>
            <w:r w:rsidR="005637EC">
              <w:rPr>
                <w:noProof/>
                <w:webHidden/>
              </w:rPr>
              <w:t>18</w:t>
            </w:r>
            <w:r w:rsidR="00833829">
              <w:rPr>
                <w:noProof/>
                <w:webHidden/>
              </w:rPr>
              <w:fldChar w:fldCharType="end"/>
            </w:r>
          </w:hyperlink>
        </w:p>
        <w:p w:rsidR="00207F2E" w:rsidRDefault="00833829">
          <w:r>
            <w:fldChar w:fldCharType="end"/>
          </w:r>
        </w:p>
      </w:sdtContent>
    </w:sdt>
    <w:p w:rsidR="00207F2E" w:rsidRPr="00207F2E" w:rsidRDefault="00207F2E" w:rsidP="00207F2E"/>
    <w:p w:rsidR="00207F2E" w:rsidRDefault="00207F2E" w:rsidP="0082434F">
      <w:pPr>
        <w:pStyle w:val="berschrift2"/>
      </w:pPr>
    </w:p>
    <w:p w:rsidR="00207F2E" w:rsidRDefault="00207F2E" w:rsidP="0082434F">
      <w:pPr>
        <w:pStyle w:val="berschrift2"/>
      </w:pPr>
    </w:p>
    <w:p w:rsidR="00207F2E" w:rsidRDefault="00207F2E" w:rsidP="0082434F">
      <w:pPr>
        <w:pStyle w:val="berschrift2"/>
      </w:pPr>
    </w:p>
    <w:p w:rsidR="00673604" w:rsidRDefault="00E368BB">
      <w:pPr>
        <w:pStyle w:val="berschrift2"/>
        <w:numPr>
          <w:ilvl w:val="0"/>
          <w:numId w:val="6"/>
        </w:numPr>
      </w:pPr>
      <w:bookmarkStart w:id="1" w:name="_Toc479083452"/>
      <w:r w:rsidRPr="0082434F">
        <w:t>Process</w:t>
      </w:r>
      <w:bookmarkEnd w:id="1"/>
    </w:p>
    <w:p w:rsidR="00E368BB" w:rsidRDefault="00E368BB" w:rsidP="00E368BB">
      <w:pPr>
        <w:pStyle w:val="TAMainText"/>
        <w:spacing w:after="240"/>
        <w:ind w:firstLine="0"/>
      </w:pPr>
      <w:r>
        <w:t>The three proposals identified during the workshops were calculated and analyzed. A first pre-selection criterion was identified to pursue the analysis only with indicators that the group considered relevant. A second set of four consensual selection criteria were then identified, including a stakeholder consultation on the remaining options</w:t>
      </w:r>
      <w:r w:rsidR="00DC19D2">
        <w:t xml:space="preserve"> (DTA</w:t>
      </w:r>
      <w:r w:rsidR="00DC19D2">
        <w:rPr>
          <w:vertAlign w:val="subscript"/>
        </w:rPr>
        <w:t>X</w:t>
      </w:r>
      <w:r w:rsidR="00DC19D2">
        <w:t xml:space="preserve"> and 1/AMD)</w:t>
      </w:r>
      <w:r>
        <w:t>. These criteria guided the preliminary recommendation. Decisions were made during regular working group meetings. Members who could not participate had the opportunity to follow recordings of on-line meeting and provide their input via email or at the following meeting. Consensus was considered as “more than a simple majority, but not necessarily unanimity”. When unanimity was not reached, statements including the divergin</w:t>
      </w:r>
      <w:r w:rsidR="0082434F">
        <w:t>g opinions were included in the</w:t>
      </w:r>
      <w:r>
        <w:t xml:space="preserve"> paper. </w:t>
      </w:r>
    </w:p>
    <w:p w:rsidR="00E368BB" w:rsidRDefault="00E368BB" w:rsidP="00E368BB">
      <w:pPr>
        <w:pStyle w:val="TAMainText"/>
        <w:spacing w:after="240"/>
        <w:ind w:firstLine="0"/>
      </w:pPr>
      <w:r>
        <w:rPr>
          <w:i/>
        </w:rPr>
        <w:t>The t</w:t>
      </w:r>
      <w:r w:rsidRPr="00093884">
        <w:rPr>
          <w:i/>
        </w:rPr>
        <w:t>hree</w:t>
      </w:r>
      <w:r>
        <w:rPr>
          <w:i/>
        </w:rPr>
        <w:t xml:space="preserve"> </w:t>
      </w:r>
      <w:r w:rsidRPr="00093884">
        <w:rPr>
          <w:i/>
        </w:rPr>
        <w:t>indicator</w:t>
      </w:r>
      <w:r>
        <w:rPr>
          <w:i/>
        </w:rPr>
        <w:t>s</w:t>
      </w:r>
      <w:r w:rsidRPr="00093884">
        <w:rPr>
          <w:i/>
        </w:rPr>
        <w:t xml:space="preserve"> options</w:t>
      </w:r>
      <w:r>
        <w:t xml:space="preserve"> that emerged from the preliminary expert workshops are:</w:t>
      </w:r>
    </w:p>
    <w:p w:rsidR="00E368BB" w:rsidRDefault="00E368BB" w:rsidP="00E368BB">
      <w:pPr>
        <w:pStyle w:val="TAMainText"/>
        <w:numPr>
          <w:ilvl w:val="0"/>
          <w:numId w:val="3"/>
        </w:numPr>
        <w:spacing w:after="240"/>
      </w:pPr>
      <w:r>
        <w:lastRenderedPageBreak/>
        <w:t>DTA</w:t>
      </w:r>
      <w:r w:rsidRPr="00706981">
        <w:rPr>
          <w:vertAlign w:val="subscript"/>
        </w:rPr>
        <w:t>A</w:t>
      </w:r>
      <w:r>
        <w:rPr>
          <w:vertAlign w:val="subscript"/>
        </w:rPr>
        <w:t xml:space="preserve"> </w:t>
      </w:r>
      <w:r w:rsidRPr="00542B62">
        <w:t>(Eq.</w:t>
      </w:r>
      <w:r w:rsidR="0082434F">
        <w:t>S</w:t>
      </w:r>
      <w:r w:rsidRPr="00542B62">
        <w:t xml:space="preserve">1a and </w:t>
      </w:r>
      <w:r w:rsidR="0082434F">
        <w:t>S</w:t>
      </w:r>
      <w:r w:rsidRPr="00542B62">
        <w:t>1b)</w:t>
      </w:r>
      <w:r>
        <w:t>: is based on a demand-to-availability (DTA) ratio but includes a filter for arid regions (</w:t>
      </w:r>
      <w:r w:rsidRPr="00AA1135">
        <w:rPr>
          <w:vertAlign w:val="subscript"/>
        </w:rPr>
        <w:t>A</w:t>
      </w:r>
      <w:r>
        <w:t xml:space="preserve">) (where the value of the factor is set to the maximal model value (e.g. 1 for a range 0-1), as suggested by Berger et al. </w:t>
      </w:r>
      <w:r w:rsidR="00833829">
        <w:fldChar w:fldCharType="begin" w:fldLock="1"/>
      </w:r>
      <w:r w:rsidR="00D62D9D">
        <w:instrText>ADDIN CSL_CITATION { "citationItems" : [ { "id" : "ITEM-1", "itemData" : { "DOI" : "10.1021/es404994t", "ISSN" : "1520-5851", "PMID" : "24660893", "abstract" : "Aiming to enhance the analysis of water consumption and resulting consequences along the supply chain of products, the water accounting and vulnerability evaluation (WAVE) model is introduced. On the accounting level, atmospheric evaporation recycling within drainage basins is considered for the first time, which can reduce water consumption volumes by up to 32%. Rather than predicting impacts, WAVE analyzes the vulnerability of basins to freshwater depletion. Based on local blue water scarcity, the water depletion index (WDI) denotes the risk that water consumption can lead to depletion of freshwater resources. Water scarcity is determined by relating annual water consumption to availability in more than 11\u2009000 basins. Additionally, WDI accounts for the presence of lakes and aquifers which have been neglected in water scarcity assessments so far. By setting WDI to the highest value in (semi)arid basins, absolute freshwater shortage is taken into account in addition to relative scarcity. This avoids mathematical artifacts of previous indicators which turn zero in deserts if consumption is zero. As illustrated in a case study of biofuels, WAVE can help to interpret volumetric water footprint figures and, thus, promotes a sustainable use of global freshwater resources.", "author" : [ { "dropping-particle" : "", "family" : "Berger", "given" : "Markus", "non-dropping-particle" : "", "parse-names" : false, "suffix" : "" }, { "dropping-particle" : "", "family" : "Ent", "given" : "Ruud", "non-dropping-particle" : "van der", "parse-names" : false, "suffix" : "" }, { "dropping-particle" : "", "family" : "Eisner", "given" : "Stephanie", "non-dropping-particle" : "", "parse-names" : false, "suffix" : "" }, { "dropping-particle" : "", "family" : "Bach", "given" : "Vanessa", "non-dropping-particle" : "", "parse-names" : false, "suffix" : "" }, { "dropping-particle" : "", "family" : "Finkbeiner", "given" : "Matthias", "non-dropping-particle" : "", "parse-names" : false, "suffix" : "" } ], "container-title" : "Environmental science &amp; technology", "id" : "ITEM-1", "issue" : "8", "issued" : { "date-parts" : [ [ "2014", "4", "15" ] ] }, "page" : "4521-8", "title" : "Water Accounting and Vulnerability Evaluation (WAVE): Considering Atmospheric Evaporation Recycling and the Risk of Freshwater Depletion in Water Footprinting.", "type" : "article-journal", "volume" : "48" }, "uris" : [ "http://www.mendeley.com/documents/?uuid=58a2a3f9-979f-4ec4-9287-d7a6438a2144" ] } ], "mendeley" : { "formattedCitation" : "(Berger et al. 2014)", "plainTextFormattedCitation" : "(Berger et al. 2014)", "previouslyFormattedCitation" : "(Berger et al. 2014)" }, "properties" : { "noteIndex" : 0 }, "schema" : "https://github.com/citation-style-language/schema/raw/master/csl-citation.json" }</w:instrText>
      </w:r>
      <w:r w:rsidR="00833829">
        <w:fldChar w:fldCharType="separate"/>
      </w:r>
      <w:r w:rsidR="00D62D9D" w:rsidRPr="00D62D9D">
        <w:rPr>
          <w:noProof/>
        </w:rPr>
        <w:t>(Berger et al. 2014)</w:t>
      </w:r>
      <w:r w:rsidR="00833829">
        <w:fldChar w:fldCharType="end"/>
      </w:r>
      <w:r>
        <w:t xml:space="preserve">. Arid regions are defined as regions where the potential evapotranspiration (PET) is greater than five times the precipitation (P) </w:t>
      </w:r>
      <w:r w:rsidR="00833829">
        <w:fldChar w:fldCharType="begin" w:fldLock="1"/>
      </w:r>
      <w:r w:rsidR="00D62D9D">
        <w:instrText>ADDIN CSL_CITATION { "citationItems" : [ { "id" : "ITEM-1", "itemData" : { "edition" : "2nd", "id" : "ITEM-1", "issued" : { "date-parts" : [ [ "1997" ] ] }, "page" : "192", "publisher" : "Arnold", "publisher-place" : "London", "title" : "World Atlas of Desertification", "type" : "chapter" }, "uris" : [ "http://www.mendeley.com/documents/?uuid=b476ccae-dd79-497b-84af-e30af9b0b895" ] } ], "mendeley" : { "formattedCitation" : "(1997)", "plainTextFormattedCitation" : "(1997)", "previouslyFormattedCitation" : "(1997)" }, "properties" : { "noteIndex" : 0 }, "schema" : "https://github.com/citation-style-language/schema/raw/master/csl-citation.json" }</w:instrText>
      </w:r>
      <w:r w:rsidR="00833829">
        <w:fldChar w:fldCharType="separate"/>
      </w:r>
      <w:r w:rsidR="00D62D9D" w:rsidRPr="00D62D9D">
        <w:rPr>
          <w:noProof/>
        </w:rPr>
        <w:t>(1997)</w:t>
      </w:r>
      <w:r w:rsidR="00833829">
        <w:fldChar w:fldCharType="end"/>
      </w:r>
      <w:r>
        <w:t xml:space="preserve">. </w:t>
      </w:r>
    </w:p>
    <w:p w:rsidR="00E368BB" w:rsidRDefault="00F148D7" w:rsidP="00E368BB">
      <w:pPr>
        <w:pStyle w:val="TAMainText"/>
        <w:spacing w:after="240"/>
        <w:ind w:left="720" w:firstLine="0"/>
        <w:jc w:val="left"/>
      </w:pPr>
      <m:oMath>
        <m:sSub>
          <m:sSubPr>
            <m:ctrlPr>
              <w:rPr>
                <w:rFonts w:ascii="Cambria Math" w:hAnsi="Cambria Math"/>
                <w:i/>
              </w:rPr>
            </m:ctrlPr>
          </m:sSubPr>
          <m:e>
            <m:r>
              <w:rPr>
                <w:rFonts w:ascii="Cambria Math" w:hAnsi="Cambria Math"/>
              </w:rPr>
              <m:t>DTA</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Demand</m:t>
            </m:r>
          </m:num>
          <m:den>
            <m:r>
              <w:rPr>
                <w:rFonts w:ascii="Cambria Math" w:hAnsi="Cambria Math"/>
              </w:rPr>
              <m:t>Availability</m:t>
            </m:r>
          </m:den>
        </m:f>
      </m:oMath>
      <w:r w:rsidR="00E368BB">
        <w:t xml:space="preserve"> </w:t>
      </w:r>
      <w:r w:rsidR="00E368BB">
        <w:tab/>
      </w:r>
      <w:r w:rsidR="00E368BB">
        <w:tab/>
        <w:t xml:space="preserve">for PET&lt;5P </w:t>
      </w:r>
      <w:r w:rsidR="00E368BB">
        <w:tab/>
      </w:r>
      <w:r w:rsidR="00E368BB">
        <w:tab/>
      </w:r>
      <w:r w:rsidR="00E368BB">
        <w:tab/>
      </w:r>
      <w:r w:rsidR="00E368BB">
        <w:tab/>
      </w:r>
      <w:r w:rsidR="00E368BB">
        <w:tab/>
        <w:t xml:space="preserve">Eq. </w:t>
      </w:r>
      <w:r w:rsidR="0082434F">
        <w:t>S</w:t>
      </w:r>
      <w:r w:rsidR="00E368BB">
        <w:t>1a</w:t>
      </w:r>
      <w:r w:rsidR="00E368BB">
        <w:br/>
      </w:r>
      <m:oMath>
        <m:sSub>
          <m:sSubPr>
            <m:ctrlPr>
              <w:rPr>
                <w:rFonts w:ascii="Cambria Math" w:hAnsi="Cambria Math"/>
                <w:i/>
              </w:rPr>
            </m:ctrlPr>
          </m:sSubPr>
          <m:e>
            <m:r>
              <w:rPr>
                <w:rFonts w:ascii="Cambria Math" w:hAnsi="Cambria Math"/>
              </w:rPr>
              <m:t>DTA</m:t>
            </m:r>
          </m:e>
          <m:sub>
            <m:r>
              <w:rPr>
                <w:rFonts w:ascii="Cambria Math" w:hAnsi="Cambria Math"/>
              </w:rPr>
              <m:t>A</m:t>
            </m:r>
          </m:sub>
        </m:sSub>
        <m:r>
          <w:rPr>
            <w:rFonts w:ascii="Cambria Math" w:hAnsi="Cambria Math"/>
          </w:rPr>
          <m:t>=Max</m:t>
        </m:r>
      </m:oMath>
      <w:r w:rsidR="00E368BB">
        <w:t xml:space="preserve"> </w:t>
      </w:r>
      <w:r w:rsidR="00E368BB">
        <w:tab/>
      </w:r>
      <w:r w:rsidR="00E368BB">
        <w:tab/>
      </w:r>
      <w:r w:rsidR="00E368BB">
        <w:tab/>
        <w:t>for PET&gt;5P</w:t>
      </w:r>
      <w:r w:rsidR="00E368BB">
        <w:tab/>
      </w:r>
      <w:r w:rsidR="00E368BB">
        <w:tab/>
      </w:r>
      <w:r w:rsidR="00E368BB">
        <w:tab/>
      </w:r>
      <w:r w:rsidR="00E368BB">
        <w:tab/>
      </w:r>
      <w:r w:rsidR="00E368BB">
        <w:tab/>
        <w:t xml:space="preserve">Eq. </w:t>
      </w:r>
      <w:r w:rsidR="0082434F">
        <w:t>S</w:t>
      </w:r>
      <w:r w:rsidR="00E368BB">
        <w:t>1b</w:t>
      </w:r>
    </w:p>
    <w:p w:rsidR="00673604" w:rsidRDefault="00185633">
      <w:pPr>
        <w:pStyle w:val="TAMainText"/>
        <w:spacing w:after="240"/>
        <w:ind w:left="720" w:firstLine="0"/>
      </w:pPr>
      <w:r>
        <w:t>Where Demand refers to the sum of human water consumption and environmental water requirements, and Demand and Availability are calculated in m</w:t>
      </w:r>
      <w:r w:rsidRPr="00542B62">
        <w:rPr>
          <w:vertAlign w:val="superscript"/>
        </w:rPr>
        <w:t>3</w:t>
      </w:r>
      <w:r>
        <w:t>/month and area in m</w:t>
      </w:r>
      <w:r w:rsidRPr="00542B62">
        <w:rPr>
          <w:vertAlign w:val="superscript"/>
        </w:rPr>
        <w:t>2</w:t>
      </w:r>
      <w:r>
        <w:t>.</w:t>
      </w:r>
    </w:p>
    <w:p w:rsidR="00E368BB" w:rsidRDefault="00E368BB" w:rsidP="00E368BB">
      <w:pPr>
        <w:pStyle w:val="TAMainText"/>
        <w:numPr>
          <w:ilvl w:val="0"/>
          <w:numId w:val="3"/>
        </w:numPr>
        <w:spacing w:after="240"/>
      </w:pPr>
      <w:r>
        <w:t>DTAx (Eq.</w:t>
      </w:r>
      <w:r w:rsidR="0082434F">
        <w:t>S</w:t>
      </w:r>
      <w:r>
        <w:t>2): is the product of two parameters: one representing the relative availability (DTA) and one representing absolute availability (AAv) per unit of surface (the inverse of area-specific availability, area/availability). In order to set an equal contribution of both parameters at the global level to the resulting DTA</w:t>
      </w:r>
      <w:r w:rsidRPr="00E83910">
        <w:rPr>
          <w:vertAlign w:val="subscript"/>
        </w:rPr>
        <w:t>x</w:t>
      </w:r>
      <w:r>
        <w:t xml:space="preserve"> indicator, an exponent (x) of 0.34 was applied to the AA factor. This value was found by adjusting the exponent in order to obtain equal correlation of both parameters with the final result over all (sub)watersheds.</w:t>
      </w:r>
    </w:p>
    <w:p w:rsidR="00673604" w:rsidRDefault="00F148D7">
      <w:pPr>
        <w:pStyle w:val="TAMainText"/>
        <w:spacing w:after="240"/>
        <w:ind w:left="720" w:firstLine="0"/>
      </w:pPr>
      <m:oMath>
        <m:sSub>
          <m:sSubPr>
            <m:ctrlPr>
              <w:rPr>
                <w:rFonts w:ascii="Cambria Math" w:hAnsi="Cambria Math"/>
                <w:i/>
              </w:rPr>
            </m:ctrlPr>
          </m:sSubPr>
          <m:e>
            <m:r>
              <w:rPr>
                <w:rFonts w:ascii="Cambria Math" w:hAnsi="Cambria Math"/>
              </w:rPr>
              <m:t>DTA</m:t>
            </m:r>
          </m:e>
          <m:sub>
            <m:r>
              <w:rPr>
                <w:rFonts w:ascii="Cambria Math" w:hAnsi="Cambria Math"/>
              </w:rPr>
              <m:t>x</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Demand</m:t>
                </m:r>
              </m:num>
              <m:den>
                <m:r>
                  <w:rPr>
                    <w:rFonts w:ascii="Cambria Math" w:hAnsi="Cambria Math"/>
                  </w:rPr>
                  <m:t>Availability</m:t>
                </m:r>
              </m:den>
            </m:f>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Area</m:t>
                    </m:r>
                  </m:num>
                  <m:den>
                    <m:r>
                      <w:rPr>
                        <w:rFonts w:ascii="Cambria Math" w:hAnsi="Cambria Math"/>
                      </w:rPr>
                      <m:t>Availability</m:t>
                    </m:r>
                  </m:den>
                </m:f>
              </m:e>
            </m:d>
          </m:e>
          <m:sup>
            <m:r>
              <w:rPr>
                <w:rFonts w:ascii="Cambria Math" w:hAnsi="Cambria Math"/>
              </w:rPr>
              <m:t>0.34</m:t>
            </m:r>
          </m:sup>
        </m:sSup>
      </m:oMath>
      <w:r w:rsidR="00E368BB">
        <w:tab/>
      </w:r>
      <w:r w:rsidR="00E368BB">
        <w:tab/>
      </w:r>
      <w:r w:rsidR="00E368BB">
        <w:tab/>
      </w:r>
      <w:r w:rsidR="00E368BB">
        <w:tab/>
      </w:r>
      <w:r w:rsidR="00E368BB">
        <w:tab/>
        <w:t>Eq.</w:t>
      </w:r>
      <w:r w:rsidR="0082434F">
        <w:t>S</w:t>
      </w:r>
      <w:r w:rsidR="00E368BB">
        <w:t>2</w:t>
      </w:r>
    </w:p>
    <w:p w:rsidR="00E368BB" w:rsidRDefault="00E368BB" w:rsidP="00E368BB">
      <w:pPr>
        <w:pStyle w:val="TAMainText"/>
        <w:numPr>
          <w:ilvl w:val="0"/>
          <w:numId w:val="3"/>
        </w:numPr>
        <w:spacing w:after="240"/>
      </w:pPr>
      <w:r>
        <w:t>1/AMD (Eq.</w:t>
      </w:r>
      <w:r w:rsidR="0082434F">
        <w:t>S</w:t>
      </w:r>
      <w:r>
        <w:t xml:space="preserve">3a and </w:t>
      </w:r>
      <w:r w:rsidR="0082434F">
        <w:t>S</w:t>
      </w:r>
      <w:r>
        <w:t xml:space="preserve">3b): the Availability-Minus-Demand indicator is based on the inverse of the difference between availability and demand instead of the ratio. When the value of the demand is equal to or larger than the availability (negative AMD), the factor </w:t>
      </w:r>
      <w:r>
        <w:lastRenderedPageBreak/>
        <w:t xml:space="preserve">is set to be maximal since the equation would no longer be continuous nor hold the same meaning. </w:t>
      </w:r>
      <w:r>
        <w:tab/>
      </w:r>
    </w:p>
    <w:p w:rsidR="00E368BB" w:rsidRDefault="00F148D7" w:rsidP="00E368BB">
      <w:pPr>
        <w:pStyle w:val="TAMainText"/>
        <w:spacing w:after="240"/>
        <w:ind w:left="360" w:firstLine="0"/>
      </w:pPr>
      <m:oMath>
        <m:f>
          <m:fPr>
            <m:type m:val="lin"/>
            <m:ctrlPr>
              <w:rPr>
                <w:rFonts w:ascii="Cambria Math" w:hAnsi="Cambria Math"/>
                <w:i/>
              </w:rPr>
            </m:ctrlPr>
          </m:fPr>
          <m:num>
            <m:r>
              <w:rPr>
                <w:rFonts w:ascii="Cambria Math" w:hAnsi="Cambria Math"/>
              </w:rPr>
              <m:t>1</m:t>
            </m:r>
          </m:num>
          <m:den>
            <m:r>
              <w:rPr>
                <w:rFonts w:ascii="Cambria Math" w:hAnsi="Cambria Math"/>
              </w:rPr>
              <m:t>AMD</m:t>
            </m:r>
          </m:den>
        </m:f>
        <m:r>
          <w:rPr>
            <w:rFonts w:ascii="Cambria Math" w:hAnsi="Cambria Math"/>
          </w:rPr>
          <m:t>=</m:t>
        </m:r>
        <m:f>
          <m:fPr>
            <m:ctrlPr>
              <w:rPr>
                <w:rFonts w:ascii="Cambria Math" w:hAnsi="Cambria Math"/>
                <w:i/>
              </w:rPr>
            </m:ctrlPr>
          </m:fPr>
          <m:num>
            <m:r>
              <w:rPr>
                <w:rFonts w:ascii="Cambria Math" w:hAnsi="Cambria Math"/>
              </w:rPr>
              <m:t>Area</m:t>
            </m:r>
          </m:num>
          <m:den>
            <m:r>
              <w:rPr>
                <w:rFonts w:ascii="Cambria Math" w:hAnsi="Cambria Math"/>
              </w:rPr>
              <m:t>Availability-Demand</m:t>
            </m:r>
          </m:den>
        </m:f>
      </m:oMath>
      <w:r w:rsidR="00E368BB">
        <w:t xml:space="preserve"> </w:t>
      </w:r>
      <w:r w:rsidR="00E368BB">
        <w:tab/>
      </w:r>
      <w:r w:rsidR="00E368BB">
        <w:tab/>
        <w:t>for Demand &lt; Availability</w:t>
      </w:r>
      <w:r w:rsidR="00E368BB">
        <w:tab/>
      </w:r>
      <w:r w:rsidR="00E368BB">
        <w:tab/>
      </w:r>
      <w:r w:rsidR="00E368BB">
        <w:tab/>
        <w:t>Eq.</w:t>
      </w:r>
      <w:r w:rsidR="0082434F">
        <w:t>S</w:t>
      </w:r>
      <w:r w:rsidR="00E368BB">
        <w:t>3a</w:t>
      </w:r>
    </w:p>
    <w:p w:rsidR="00E368BB" w:rsidRDefault="00F148D7" w:rsidP="00E368BB">
      <w:pPr>
        <w:pStyle w:val="TAMainText"/>
        <w:spacing w:after="240"/>
        <w:ind w:left="360" w:firstLine="0"/>
      </w:pPr>
      <m:oMath>
        <m:f>
          <m:fPr>
            <m:type m:val="lin"/>
            <m:ctrlPr>
              <w:rPr>
                <w:rFonts w:ascii="Cambria Math" w:hAnsi="Cambria Math"/>
                <w:i/>
              </w:rPr>
            </m:ctrlPr>
          </m:fPr>
          <m:num>
            <m:r>
              <w:rPr>
                <w:rFonts w:ascii="Cambria Math" w:hAnsi="Cambria Math"/>
              </w:rPr>
              <m:t>1</m:t>
            </m:r>
          </m:num>
          <m:den>
            <m:r>
              <w:rPr>
                <w:rFonts w:ascii="Cambria Math" w:hAnsi="Cambria Math"/>
              </w:rPr>
              <m:t>AMD</m:t>
            </m:r>
          </m:den>
        </m:f>
        <m:r>
          <w:rPr>
            <w:rFonts w:ascii="Cambria Math" w:hAnsi="Cambria Math"/>
          </w:rPr>
          <m:t>=Max</m:t>
        </m:r>
      </m:oMath>
      <w:r w:rsidR="00E368BB">
        <w:t xml:space="preserve">, </w:t>
      </w:r>
      <w:r w:rsidR="00E368BB">
        <w:tab/>
      </w:r>
      <w:r w:rsidR="00E368BB">
        <w:tab/>
      </w:r>
      <w:r w:rsidR="00E368BB">
        <w:tab/>
      </w:r>
      <w:r w:rsidR="00E368BB">
        <w:tab/>
        <w:t xml:space="preserve">for Demand </w:t>
      </w:r>
      <w:r w:rsidR="00E368BB">
        <w:rPr>
          <w:rFonts w:cs="Times"/>
        </w:rPr>
        <w:t>≥</w:t>
      </w:r>
      <w:r w:rsidR="00E368BB">
        <w:t xml:space="preserve"> Availability</w:t>
      </w:r>
      <w:r w:rsidR="00E368BB">
        <w:tab/>
      </w:r>
      <w:r w:rsidR="00E368BB">
        <w:tab/>
      </w:r>
      <w:r w:rsidR="00E368BB">
        <w:tab/>
        <w:t>Eq.</w:t>
      </w:r>
      <w:r w:rsidR="0082434F">
        <w:t>S</w:t>
      </w:r>
      <w:r w:rsidR="00E368BB">
        <w:t>3b</w:t>
      </w:r>
    </w:p>
    <w:p w:rsidR="00E368BB" w:rsidRDefault="00E368BB" w:rsidP="00E368BB">
      <w:pPr>
        <w:pStyle w:val="TAMainText"/>
        <w:spacing w:after="240"/>
        <w:ind w:firstLine="0"/>
      </w:pPr>
    </w:p>
    <w:p w:rsidR="00612C44" w:rsidRDefault="00612C44" w:rsidP="00E368BB"/>
    <w:p w:rsidR="00612C44" w:rsidRDefault="00612C44" w:rsidP="00612C44">
      <w:pPr>
        <w:pStyle w:val="TAMainText"/>
        <w:numPr>
          <w:ilvl w:val="0"/>
          <w:numId w:val="4"/>
        </w:numPr>
        <w:spacing w:after="240"/>
        <w:jc w:val="left"/>
        <w:rPr>
          <w:lang w:val="en-CA"/>
        </w:rPr>
      </w:pPr>
      <w:r w:rsidRPr="008A60BE">
        <w:rPr>
          <w:lang w:val="en-CA"/>
        </w:rPr>
        <w:t>Stakeholders acceptance</w:t>
      </w:r>
    </w:p>
    <w:p w:rsidR="0082434F" w:rsidRDefault="00612C44" w:rsidP="0082434F">
      <w:pPr>
        <w:pStyle w:val="TAMainText"/>
        <w:spacing w:after="240"/>
        <w:rPr>
          <w:lang w:val="en-CA"/>
        </w:rPr>
      </w:pPr>
      <w:r>
        <w:rPr>
          <w:lang w:val="en-CA"/>
        </w:rPr>
        <w:t xml:space="preserve">Stakeholders’ acceptance should be as broad as possible and coming from different sectors (academia, industry/consultants, and government). Experts contributing to WULCA were consulted on the acceptability of the remaining options and on their preference. 33 answers were received, with 29 reporting a preference. </w:t>
      </w:r>
      <w:r w:rsidR="0082434F">
        <w:rPr>
          <w:lang w:val="en-CA"/>
        </w:rPr>
        <w:t>It should be noted that this poll was based on expertise with individuals who expressed in</w:t>
      </w:r>
      <w:r w:rsidR="003A3913">
        <w:rPr>
          <w:lang w:val="en-CA"/>
        </w:rPr>
        <w:t>terest in contributing to WULCA, a</w:t>
      </w:r>
      <w:r w:rsidR="0082434F">
        <w:rPr>
          <w:lang w:val="en-CA"/>
        </w:rPr>
        <w:t>nd although all continents are represented, it does not constitute a geographically balanced poll.</w:t>
      </w:r>
    </w:p>
    <w:p w:rsidR="00511E2C" w:rsidRDefault="00511E2C" w:rsidP="0082434F">
      <w:pPr>
        <w:pStyle w:val="TAMainText"/>
        <w:spacing w:after="240"/>
        <w:rPr>
          <w:lang w:val="en-CA"/>
        </w:rPr>
      </w:pPr>
    </w:p>
    <w:p w:rsidR="00511E2C" w:rsidRDefault="00511E2C" w:rsidP="0082434F">
      <w:pPr>
        <w:pStyle w:val="TAMainText"/>
        <w:spacing w:after="240"/>
        <w:rPr>
          <w:lang w:val="en-CA"/>
        </w:rPr>
      </w:pPr>
    </w:p>
    <w:p w:rsidR="003A3913" w:rsidRDefault="003A3913" w:rsidP="0082434F">
      <w:pPr>
        <w:pStyle w:val="TAMainText"/>
        <w:spacing w:after="240"/>
        <w:rPr>
          <w:lang w:val="en-CA"/>
        </w:rPr>
      </w:pPr>
      <w:r>
        <w:rPr>
          <w:lang w:val="en-CA"/>
        </w:rPr>
        <w:t>Table S1: Poll distribution by sector and region</w:t>
      </w:r>
    </w:p>
    <w:tbl>
      <w:tblPr>
        <w:tblW w:w="8126" w:type="dxa"/>
        <w:tblInd w:w="97" w:type="dxa"/>
        <w:tblLook w:val="04A0" w:firstRow="1" w:lastRow="0" w:firstColumn="1" w:lastColumn="0" w:noHBand="0" w:noVBand="1"/>
      </w:tblPr>
      <w:tblGrid>
        <w:gridCol w:w="960"/>
        <w:gridCol w:w="2646"/>
        <w:gridCol w:w="2260"/>
        <w:gridCol w:w="2260"/>
      </w:tblGrid>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color w:val="000000"/>
                <w:sz w:val="20"/>
                <w:szCs w:val="20"/>
                <w:lang w:val="en-CA" w:eastAsia="en-CA"/>
              </w:rPr>
            </w:pP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b/>
                <w:color w:val="000000"/>
                <w:sz w:val="20"/>
                <w:szCs w:val="20"/>
                <w:lang w:val="en-CA" w:eastAsia="en-CA"/>
              </w:rPr>
            </w:pPr>
            <w:r w:rsidRPr="003A3913">
              <w:rPr>
                <w:rFonts w:ascii="Arial" w:eastAsia="Times New Roman" w:hAnsi="Arial" w:cs="Arial"/>
                <w:b/>
                <w:color w:val="000000"/>
                <w:sz w:val="20"/>
                <w:szCs w:val="20"/>
                <w:lang w:val="en-CA" w:eastAsia="en-CA"/>
              </w:rPr>
              <w:t>SECTOR</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b/>
                <w:color w:val="000000"/>
                <w:sz w:val="20"/>
                <w:szCs w:val="20"/>
                <w:lang w:val="en-CA" w:eastAsia="en-CA"/>
              </w:rPr>
            </w:pPr>
            <w:r w:rsidRPr="003A3913">
              <w:rPr>
                <w:rFonts w:ascii="Arial" w:eastAsia="Times New Roman" w:hAnsi="Arial" w:cs="Arial"/>
                <w:b/>
                <w:color w:val="000000"/>
                <w:sz w:val="20"/>
                <w:szCs w:val="20"/>
                <w:lang w:val="en-CA" w:eastAsia="en-CA"/>
              </w:rPr>
              <w:t>REGION</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b/>
                <w:color w:val="000000"/>
                <w:sz w:val="20"/>
                <w:szCs w:val="20"/>
                <w:lang w:val="en-CA" w:eastAsia="en-CA"/>
              </w:rPr>
            </w:pPr>
            <w:r w:rsidRPr="003A3913">
              <w:rPr>
                <w:rFonts w:ascii="Arial" w:eastAsia="Times New Roman" w:hAnsi="Arial" w:cs="Arial"/>
                <w:b/>
                <w:color w:val="000000"/>
                <w:sz w:val="20"/>
                <w:szCs w:val="20"/>
                <w:lang w:val="en-CA" w:eastAsia="en-CA"/>
              </w:rPr>
              <w:t>PREFERENCE</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1</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Academia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Europe</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2</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Consultant</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Europe</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3</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Academia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Europe</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4</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Academia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North America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5</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Industry</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Europe</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6</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Consultant</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Europe</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lastRenderedPageBreak/>
              <w:t>7</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Industry</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Europe</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8</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Academia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Africa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9</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Consultant</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Europe</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10</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Academia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Middle East</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11</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Consultant</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Europe</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No Preference</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12</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Academia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Europe</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No Preference</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13</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Academia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Asia and South Pacific</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14</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Government</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Europe</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15</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Public-Private partnership</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South America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16</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Industry</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Europe</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17</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Academia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South America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18</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Academia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Asia and South Pacific</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19</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Academia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Europe</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20</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Academia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North America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21</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Academia, Consultant, NGOs</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Europe</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22</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Industry</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Europe</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23</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Academia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Europe</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DTAx</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24</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Academia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Europe</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DTAx</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25</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Consultant</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North America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26</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Academia, Consultant</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Europe</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DTAx</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27</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Consultant</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Europe</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No Preference</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28</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Industry</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Europe</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29</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Consultant</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Middle East</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No Preference</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30</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Academia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North America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31</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Academia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South America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32</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Consultant</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Europe</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r w:rsidR="003A3913" w:rsidRPr="003A3913" w:rsidTr="003A3913">
        <w:trPr>
          <w:trHeight w:val="255"/>
        </w:trPr>
        <w:tc>
          <w:tcPr>
            <w:tcW w:w="9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jc w:val="right"/>
              <w:rPr>
                <w:rFonts w:ascii="Arial" w:eastAsia="Times New Roman" w:hAnsi="Arial" w:cs="Arial"/>
                <w:color w:val="000000"/>
                <w:sz w:val="20"/>
                <w:szCs w:val="20"/>
                <w:lang w:val="en-CA" w:eastAsia="en-CA"/>
              </w:rPr>
            </w:pPr>
            <w:r w:rsidRPr="003A3913">
              <w:rPr>
                <w:rFonts w:ascii="Arial" w:eastAsia="Times New Roman" w:hAnsi="Arial" w:cs="Arial"/>
                <w:color w:val="000000"/>
                <w:sz w:val="20"/>
                <w:szCs w:val="20"/>
                <w:lang w:val="en-CA" w:eastAsia="en-CA"/>
              </w:rPr>
              <w:t>33</w:t>
            </w:r>
          </w:p>
        </w:tc>
        <w:tc>
          <w:tcPr>
            <w:tcW w:w="2646"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Academia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North America</w:t>
            </w:r>
          </w:p>
        </w:tc>
        <w:tc>
          <w:tcPr>
            <w:tcW w:w="2260" w:type="dxa"/>
            <w:tcBorders>
              <w:top w:val="nil"/>
              <w:left w:val="nil"/>
              <w:bottom w:val="nil"/>
              <w:right w:val="nil"/>
            </w:tcBorders>
            <w:shd w:val="clear" w:color="auto" w:fill="auto"/>
            <w:noWrap/>
            <w:vAlign w:val="bottom"/>
            <w:hideMark/>
          </w:tcPr>
          <w:p w:rsidR="003A3913" w:rsidRPr="003A3913" w:rsidRDefault="003A3913" w:rsidP="003A3913">
            <w:pPr>
              <w:spacing w:after="0" w:line="240" w:lineRule="auto"/>
              <w:rPr>
                <w:rFonts w:ascii="Arial" w:eastAsia="Times New Roman" w:hAnsi="Arial" w:cs="Arial"/>
                <w:sz w:val="20"/>
                <w:szCs w:val="20"/>
                <w:lang w:val="en-CA" w:eastAsia="en-CA"/>
              </w:rPr>
            </w:pPr>
            <w:r w:rsidRPr="003A3913">
              <w:rPr>
                <w:rFonts w:ascii="Arial" w:eastAsia="Times New Roman" w:hAnsi="Arial" w:cs="Arial"/>
                <w:sz w:val="20"/>
                <w:szCs w:val="20"/>
                <w:lang w:val="en-CA" w:eastAsia="en-CA"/>
              </w:rPr>
              <w:t>1/AMD</w:t>
            </w:r>
          </w:p>
        </w:tc>
      </w:tr>
    </w:tbl>
    <w:p w:rsidR="003A3913" w:rsidRDefault="003A3913" w:rsidP="0082434F">
      <w:pPr>
        <w:pStyle w:val="TAMainText"/>
        <w:spacing w:after="240"/>
        <w:rPr>
          <w:lang w:val="en-CA"/>
        </w:rPr>
      </w:pPr>
    </w:p>
    <w:p w:rsidR="00612C44" w:rsidRDefault="00612C44" w:rsidP="0082434F">
      <w:pPr>
        <w:pStyle w:val="TAMainText"/>
        <w:numPr>
          <w:ilvl w:val="0"/>
          <w:numId w:val="4"/>
        </w:numPr>
        <w:spacing w:after="240"/>
        <w:rPr>
          <w:lang w:val="en-CA"/>
        </w:rPr>
      </w:pPr>
      <w:r w:rsidRPr="008A60BE">
        <w:rPr>
          <w:lang w:val="en-CA"/>
        </w:rPr>
        <w:t xml:space="preserve">Robustness </w:t>
      </w:r>
      <w:r>
        <w:rPr>
          <w:lang w:val="en-CA"/>
        </w:rPr>
        <w:t>of the indicator using</w:t>
      </w:r>
      <w:r w:rsidRPr="008A60BE">
        <w:rPr>
          <w:lang w:val="en-CA"/>
        </w:rPr>
        <w:t xml:space="preserve"> </w:t>
      </w:r>
      <w:r>
        <w:rPr>
          <w:lang w:val="en-CA"/>
        </w:rPr>
        <w:t xml:space="preserve"> a</w:t>
      </w:r>
      <w:r w:rsidRPr="008A60BE">
        <w:rPr>
          <w:lang w:val="en-CA"/>
        </w:rPr>
        <w:t>nalysis of closed basins</w:t>
      </w:r>
    </w:p>
    <w:p w:rsidR="00612C44" w:rsidRDefault="00612C44" w:rsidP="00612C44">
      <w:pPr>
        <w:pStyle w:val="TAMainText"/>
        <w:spacing w:after="240"/>
        <w:ind w:firstLine="0"/>
        <w:rPr>
          <w:lang w:val="en-CA"/>
        </w:rPr>
      </w:pPr>
      <w:r>
        <w:rPr>
          <w:lang w:val="en-CA"/>
        </w:rPr>
        <w:t xml:space="preserve">In water use impact assessment, unfortunately no measurable information exists to validate a model on the potential of depriving other users of water in a region or potential impacts from water consumption at such an early stage in the impact pathway (midpoint). However, the concept of closed basins can help in identifying problematic areas. A basin is said to be closing when, for part of the year, river discharge no longer accomplishes basic functions such as flushing out sediments, diluting polluted water, controlling salinity intrusion and sustaining estuarine and coastal ecosystems, and closed if this is the case for the whole year </w:t>
      </w:r>
      <w:r w:rsidR="00833829">
        <w:rPr>
          <w:lang w:val="en-CA"/>
        </w:rPr>
        <w:fldChar w:fldCharType="begin" w:fldLock="1"/>
      </w:r>
      <w:r w:rsidR="00D62D9D">
        <w:rPr>
          <w:lang w:val="en-CA"/>
        </w:rPr>
        <w:instrText>ADDIN CSL_CITATION { "citationItems" : [ { "id" : "ITEM-1", "itemData" : { "DOI" : "10.1016/j.agwat.2009.01.004", "ISSN" : "03783774", "author" : [ { "dropping-particle" : "", "family" : "Molle", "given" : "Fran\u00e7ois", "non-dropping-particle" : "", "parse-names" : false, "suffix" : "" }, { "dropping-particle" : "", "family" : "Wester", "given" : "Philippus", "non-dropping-particle" : "", "parse-names" : false, "suffix" : "" }, { "dropping-particle" : "", "family" : "Hirsch", "given" : "Philip", "non-dropping-particle" : "", "parse-names" : false, "suffix" : "" } ], "container-title" : "Agricultural Water Management", "id" : "ITEM-1", "issue" : "4", "issued" : { "date-parts" : [ [ "2010", "4" ] ] }, "page" : "569-577", "title" : "River basin closure: Processes, implications and responses", "type" : "article-journal", "volume" : "97" }, "uris" : [ "http://www.mendeley.com/documents/?uuid=d25e6ab4-7673-46d9-aab6-b4c4a7c1e619" ] } ], "mendeley" : { "formattedCitation" : "(Molle et al. 2010)", "plainTextFormattedCitation" : "(Molle et al. 2010)", "previouslyFormattedCitation" : "(Molle et al. 2010)" }, "properties" : { "noteIndex" : 0 }, "schema" : "https://github.com/citation-style-language/schema/raw/master/csl-citation.json" }</w:instrText>
      </w:r>
      <w:r w:rsidR="00833829">
        <w:rPr>
          <w:lang w:val="en-CA"/>
        </w:rPr>
        <w:fldChar w:fldCharType="separate"/>
      </w:r>
      <w:r w:rsidR="00D62D9D" w:rsidRPr="00D62D9D">
        <w:rPr>
          <w:noProof/>
          <w:lang w:val="en-CA"/>
        </w:rPr>
        <w:t>(Molle et al. 2010)</w:t>
      </w:r>
      <w:r w:rsidR="00833829">
        <w:rPr>
          <w:lang w:val="en-CA"/>
        </w:rPr>
        <w:fldChar w:fldCharType="end"/>
      </w:r>
      <w:r>
        <w:rPr>
          <w:lang w:val="en-CA"/>
        </w:rPr>
        <w:t xml:space="preserve">. Another definition describes a closed basin when “no usable water leaves it” because all </w:t>
      </w:r>
      <w:r>
        <w:rPr>
          <w:lang w:val="en-CA"/>
        </w:rPr>
        <w:lastRenderedPageBreak/>
        <w:t xml:space="preserve">runoff have been consumed or polluted </w:t>
      </w:r>
      <w:r w:rsidR="00833829">
        <w:rPr>
          <w:lang w:val="en-CA"/>
        </w:rPr>
        <w:fldChar w:fldCharType="begin" w:fldLock="1"/>
      </w:r>
      <w:r w:rsidR="00D62D9D">
        <w:rPr>
          <w:lang w:val="en-CA"/>
        </w:rPr>
        <w:instrText>ADDIN CSL_CITATION { "citationItems" : [ { "id" : "ITEM-1", "itemData" : { "DOI" : "10.1061/(ASCE)WR.1943-5452.0000127.", "author" : [ { "dropping-particle" : "Van", "family" : "Oel", "given" : "P R", "non-dropping-particle" : "", "parse-names" : false, "suffix" : "" }, { "dropping-particle" : "", "family" : "Krol", "given" : "M S", "non-dropping-particle" : "", "parse-names" : false, "suffix" : "" }, { "dropping-particle" : "", "family" : "Hoekstra", "given" : "A Y", "non-dropping-particle" : "", "parse-names" : false, "suffix" : "" } ], "id" : "ITEM-1", "issue" : "October", "issued" : { "date-parts" : [ [ "2011" ] ] }, "page" : "404-411", "title" : "Downstreamness : A Concept to Analyze Basin Closure", "type" : "article-journal" }, "uris" : [ "http://www.mendeley.com/documents/?uuid=a3de3390-9153-4c47-9987-21bd483e1585" ] } ], "mendeley" : { "formattedCitation" : "(Oel et al. 2011)", "plainTextFormattedCitation" : "(Oel et al. 2011)", "previouslyFormattedCitation" : "(Oel et al. 2011)" }, "properties" : { "noteIndex" : 0 }, "schema" : "https://github.com/citation-style-language/schema/raw/master/csl-citation.json" }</w:instrText>
      </w:r>
      <w:r w:rsidR="00833829">
        <w:rPr>
          <w:lang w:val="en-CA"/>
        </w:rPr>
        <w:fldChar w:fldCharType="separate"/>
      </w:r>
      <w:r w:rsidR="00D62D9D" w:rsidRPr="00D62D9D">
        <w:rPr>
          <w:noProof/>
          <w:lang w:val="en-CA"/>
        </w:rPr>
        <w:t>(Oel et al. 2011)</w:t>
      </w:r>
      <w:r w:rsidR="00833829">
        <w:rPr>
          <w:lang w:val="en-CA"/>
        </w:rPr>
        <w:fldChar w:fldCharType="end"/>
      </w:r>
      <w:r>
        <w:rPr>
          <w:lang w:val="en-CA"/>
        </w:rPr>
        <w:t>. Despite no official list of closed or closing basins exists due to   a qualitative rather than quantitative definition, there seems to be agreement that some basins in the world fit this definition</w:t>
      </w:r>
      <w:r w:rsidR="00311293">
        <w:rPr>
          <w:lang w:val="en-CA"/>
        </w:rPr>
        <w:t xml:space="preserve"> as found in the literature on closed or closing basins</w:t>
      </w:r>
      <w:r>
        <w:rPr>
          <w:lang w:val="en-CA"/>
        </w:rPr>
        <w:t>: the Yellow, Colorado, Indus, Murray-Darling, Jordan, Cauvery</w:t>
      </w:r>
      <w:r w:rsidRPr="00914F58">
        <w:rPr>
          <w:lang w:val="en-CA"/>
        </w:rPr>
        <w:t xml:space="preserve">, Ganges, Nile, Amu Darya and Syr Darya, Orange and Limpopo </w:t>
      </w:r>
      <w:r w:rsidR="00833829" w:rsidRPr="00914F58">
        <w:rPr>
          <w:lang w:val="en-CA"/>
        </w:rPr>
        <w:fldChar w:fldCharType="begin" w:fldLock="1"/>
      </w:r>
      <w:r w:rsidR="00D62D9D">
        <w:rPr>
          <w:lang w:val="en-CA"/>
        </w:rPr>
        <w:instrText>ADDIN CSL_CITATION { "citationItems" : [ { "id" : "ITEM-1", "itemData" : { "DOI" : "10.1080/07900620701723646", "ISBN" : "0790062070", "ISSN" : "0790-0627", "author" : [ { "dropping-particle" : "", "family" : "Molle", "given" : "Fran\u00e7ois", "non-dropping-particle" : "", "parse-names" : false, "suffix" : "" } ], "container-title" : "International Journal of Water Resources Development", "id" : "ITEM-1", "issue" : "2", "issued" : { "date-parts" : [ [ "2008", "6" ] ] }, "page" : "217-226", "title" : "Why Enough Is Never Enough: The Societal Determinants of River Basin Closure", "type" : "article-journal", "volume" : "24" }, "uris" : [ "http://www.mendeley.com/documents/?uuid=b41d1caf-dd7c-4cb9-b7b9-21e13af511d6" ] }, { "id" : "ITEM-2", "itemData" : { "DOI" : "10.1016/j.agwat.2009.01.004", "ISSN" : "03783774", "author" : [ { "dropping-particle" : "", "family" : "Molle", "given" : "Fran\u00e7ois", "non-dropping-particle" : "", "parse-names" : false, "suffix" : "" }, { "dropping-particle" : "", "family" : "Wester", "given" : "Philippus", "non-dropping-particle" : "", "parse-names" : false, "suffix" : "" }, { "dropping-particle" : "", "family" : "Hirsch", "given" : "Philip", "non-dropping-particle" : "", "parse-names" : false, "suffix" : "" } ], "container-title" : "Agricultural Water Management", "id" : "ITEM-2", "issue" : "4", "issued" : { "date-parts" : [ [ "2010", "4" ] ] }, "page" : "569-577", "title" : "River basin closure: Processes, implications and responses", "type" : "article-journal", "volume" : "97" }, "uris" : [ "http://www.mendeley.com/documents/?uuid=d25e6ab4-7673-46d9-aab6-b4c4a7c1e619" ] }, { "id" : "ITEM-3", "itemData" : { "DOI" : "10.1061/(ASCE)WR.1943-5452.0000127.", "author" : [ { "dropping-particle" : "Van", "family" : "Oel", "given" : "P R", "non-dropping-particle" : "", "parse-names" : false, "suffix" : "" }, { "dropping-particle" : "", "family" : "Krol", "given" : "M S", "non-dropping-particle" : "", "parse-names" : false, "suffix" : "" }, { "dropping-particle" : "", "family" : "Hoekstra", "given" : "A Y", "non-dropping-particle" : "", "parse-names" : false, "suffix" : "" } ], "id" : "ITEM-3", "issue" : "October", "issued" : { "date-parts" : [ [ "2011" ] ] }, "page" : "404-411", "title" : "Downstreamness : A Concept to Analyze Basin Closure", "type" : "article-journal" }, "uris" : [ "http://www.mendeley.com/documents/?uuid=a3de3390-9153-4c47-9987-21bd483e1585" ] }, { "id" : "ITEM-4", "itemData" : { "DOI" : "10.1080/07900620701723570", "ISBN" : "0790062070", "ISSN" : "0790-0627", "author" : [ { "dropping-particle" : "", "family" : "Falkenmark", "given" : "Malin", "non-dropping-particle" : "", "parse-names" : false, "suffix" : "" }, { "dropping-particle" : "", "family" : "Molden", "given" : "David", "non-dropping-particle" : "", "parse-names" : false, "suffix" : "" } ], "container-title" : "International Journal of Water Resources Development", "id" : "ITEM-4", "issue" : "2", "issued" : { "date-parts" : [ [ "2008", "6" ] ] }, "page" : "201-215", "title" : "Wake Up to Realities of River Basin Closure", "type" : "article-journal", "volume" : "24" }, "uris" : [ "http://www.mendeley.com/documents/?uuid=06ff51f7-14ef-4263-b302-5063f5d9f68e" ] } ], "mendeley" : { "formattedCitation" : "(Falkenmark and Molden 2008; Molle 2008; Molle et al. 2010; Oel et al. 2011)", "plainTextFormattedCitation" : "(Falkenmark and Molden 2008; Molle 2008; Molle et al. 2010; Oel et al. 2011)", "previouslyFormattedCitation" : "(Falkenmark and Molden 2008; Molle 2008; Molle et al. 2010; Oel et al. 2011)" }, "properties" : { "noteIndex" : 0 }, "schema" : "https://github.com/citation-style-language/schema/raw/master/csl-citation.json" }</w:instrText>
      </w:r>
      <w:r w:rsidR="00833829" w:rsidRPr="00914F58">
        <w:rPr>
          <w:lang w:val="en-CA"/>
        </w:rPr>
        <w:fldChar w:fldCharType="separate"/>
      </w:r>
      <w:r w:rsidR="00D62D9D" w:rsidRPr="00D62D9D">
        <w:rPr>
          <w:noProof/>
          <w:lang w:val="en-CA"/>
        </w:rPr>
        <w:t>(Falkenmark and Molden 2008; Molle 2008; Molle et al. 2010; Oel et al. 2011)</w:t>
      </w:r>
      <w:r w:rsidR="00833829" w:rsidRPr="00914F58">
        <w:rPr>
          <w:lang w:val="en-CA"/>
        </w:rPr>
        <w:fldChar w:fldCharType="end"/>
      </w:r>
      <w:r w:rsidRPr="00914F58">
        <w:rPr>
          <w:lang w:val="en-CA"/>
        </w:rPr>
        <w:t xml:space="preserve">. </w:t>
      </w:r>
      <w:r w:rsidR="00434BA5">
        <w:rPr>
          <w:lang w:val="en-CA"/>
        </w:rPr>
        <w:t xml:space="preserve">However, the closed basins </w:t>
      </w:r>
      <w:r w:rsidR="00434BA5" w:rsidRPr="00434BA5">
        <w:rPr>
          <w:lang w:val="en-CA"/>
        </w:rPr>
        <w:t>identified are normally major river basins, and less consideration is given to the smaller ones</w:t>
      </w:r>
      <w:r w:rsidR="00434BA5">
        <w:rPr>
          <w:lang w:val="en-CA"/>
        </w:rPr>
        <w:t xml:space="preserve">. </w:t>
      </w:r>
      <w:r w:rsidRPr="00914F58">
        <w:rPr>
          <w:lang w:val="en-CA"/>
        </w:rPr>
        <w:t>Once a basi</w:t>
      </w:r>
      <w:r>
        <w:rPr>
          <w:lang w:val="en-CA"/>
        </w:rPr>
        <w:t>n is closing or closed, the potential to cause harm by using additional water is high, and hence the chosen method should show higher values for these basins. The methods were compared both for the ranking and for the value percentile of the maximum.</w:t>
      </w:r>
      <w:r w:rsidR="00204CCE">
        <w:rPr>
          <w:lang w:val="en-CA"/>
        </w:rPr>
        <w:t xml:space="preserve"> Basins were associated with a method (DTAx or 1/AMD) in Table 1 when they showed a higher ranking (when compared with all basins) and a higher percentile of the maximum value (10 in DTAx and 100 in 1/AMD) for this method compared to the other one. </w:t>
      </w:r>
    </w:p>
    <w:p w:rsidR="00612C44" w:rsidRDefault="00612C44" w:rsidP="00612C44">
      <w:pPr>
        <w:pStyle w:val="TAMainText"/>
        <w:numPr>
          <w:ilvl w:val="0"/>
          <w:numId w:val="4"/>
        </w:numPr>
        <w:spacing w:after="240"/>
        <w:jc w:val="left"/>
        <w:rPr>
          <w:lang w:val="en-CA"/>
        </w:rPr>
      </w:pPr>
      <w:r>
        <w:rPr>
          <w:lang w:val="en-CA"/>
        </w:rPr>
        <w:t>Minimization of n</w:t>
      </w:r>
      <w:r w:rsidRPr="008A60BE">
        <w:rPr>
          <w:lang w:val="en-CA"/>
        </w:rPr>
        <w:t>ormative choice</w:t>
      </w:r>
      <w:r>
        <w:rPr>
          <w:lang w:val="en-CA"/>
        </w:rPr>
        <w:t>s</w:t>
      </w:r>
    </w:p>
    <w:p w:rsidR="00612C44" w:rsidRDefault="00612C44" w:rsidP="00612C44">
      <w:pPr>
        <w:pStyle w:val="TAMainText"/>
        <w:spacing w:after="240"/>
        <w:rPr>
          <w:lang w:val="en-CA"/>
        </w:rPr>
      </w:pPr>
      <w:r>
        <w:rPr>
          <w:lang w:val="en-CA"/>
        </w:rPr>
        <w:t xml:space="preserve">Normative choices are often unavoidable when modeling impacts in LCA, but they should be transparent and relevant to best of the available knowledge. Modeling should be based on scientific and quantifiable knowledge; estimates or value choices should only be included as a last resort (ISO </w:t>
      </w:r>
      <w:r w:rsidR="00833829">
        <w:rPr>
          <w:lang w:val="en-CA"/>
        </w:rPr>
        <w:fldChar w:fldCharType="begin" w:fldLock="1"/>
      </w:r>
      <w:r w:rsidR="00D62D9D">
        <w:rPr>
          <w:lang w:val="en-CA"/>
        </w:rPr>
        <w:instrText>ADDIN CSL_CITATION { "citationItems" : [ { "id" : "ITEM-1", "itemData" : { "author" : [ { "dropping-particle" : "", "family" : "ISO 14044", "given" : "", "non-dropping-particle" : "", "parse-names" : false, "suffix" : "" } ], "id" : "ITEM-1", "issued" : { "date-parts" : [ [ "2006" ] ] }, "note" : "ISO = International Organisation for Standardization\nCSA  = Canadian Standards Association", "page" : "12", "title" : "Management environnemental - Analyse de cycle de vie - Exigences et lignes directrices", "type" : "article" }, "uris" : [ "http://www.mendeley.com/documents/?uuid=d3875970-7fa9-4f30-b5cc-9e14ab657e5a" ] } ], "mendeley" : { "formattedCitation" : "(ISO 14044 2006)", "plainTextFormattedCitation" : "(ISO 14044 2006)", "previouslyFormattedCitation" : "(ISO 14044 2006)" }, "properties" : { "noteIndex" : 0 }, "schema" : "https://github.com/citation-style-language/schema/raw/master/csl-citation.json" }</w:instrText>
      </w:r>
      <w:r w:rsidR="00833829">
        <w:rPr>
          <w:lang w:val="en-CA"/>
        </w:rPr>
        <w:fldChar w:fldCharType="separate"/>
      </w:r>
      <w:r w:rsidR="00D62D9D" w:rsidRPr="00D62D9D">
        <w:rPr>
          <w:noProof/>
          <w:lang w:val="en-CA"/>
        </w:rPr>
        <w:t>(ISO 14044 2006)</w:t>
      </w:r>
      <w:r w:rsidR="00833829">
        <w:rPr>
          <w:lang w:val="en-CA"/>
        </w:rPr>
        <w:fldChar w:fldCharType="end"/>
      </w:r>
      <w:r>
        <w:rPr>
          <w:lang w:val="en-CA"/>
        </w:rPr>
        <w:t xml:space="preserve">). The more uncertain they are, the less influential they should be on the result.  </w:t>
      </w:r>
    </w:p>
    <w:p w:rsidR="00511E2C" w:rsidRDefault="00511E2C" w:rsidP="00511E2C">
      <w:pPr>
        <w:pStyle w:val="TAMainText"/>
        <w:spacing w:after="240"/>
        <w:ind w:left="720" w:firstLine="0"/>
        <w:jc w:val="left"/>
        <w:rPr>
          <w:lang w:val="en-CA"/>
        </w:rPr>
      </w:pPr>
    </w:p>
    <w:p w:rsidR="00612C44" w:rsidRDefault="00612C44" w:rsidP="00612C44">
      <w:pPr>
        <w:pStyle w:val="TAMainText"/>
        <w:numPr>
          <w:ilvl w:val="0"/>
          <w:numId w:val="4"/>
        </w:numPr>
        <w:spacing w:after="240"/>
        <w:jc w:val="left"/>
        <w:rPr>
          <w:lang w:val="en-CA"/>
        </w:rPr>
      </w:pPr>
      <w:r>
        <w:rPr>
          <w:lang w:val="en-CA"/>
        </w:rPr>
        <w:t>Physical meaning</w:t>
      </w:r>
    </w:p>
    <w:p w:rsidR="00612C44" w:rsidRPr="00B53F2B" w:rsidRDefault="00612C44" w:rsidP="00612C44">
      <w:pPr>
        <w:pStyle w:val="TAMainText"/>
        <w:spacing w:after="240"/>
        <w:ind w:firstLine="0"/>
        <w:rPr>
          <w:lang w:val="en-CA"/>
        </w:rPr>
      </w:pPr>
      <w:r>
        <w:rPr>
          <w:lang w:val="en-CA"/>
        </w:rPr>
        <w:lastRenderedPageBreak/>
        <w:t>A clear physical meaning is desired to express the environmental relevance and understanding of the indicator</w:t>
      </w:r>
      <w:r w:rsidR="00335528">
        <w:rPr>
          <w:lang w:val="en-CA"/>
        </w:rPr>
        <w:t>, meaning being translated into units that you can explain</w:t>
      </w:r>
      <w:r>
        <w:rPr>
          <w:lang w:val="en-CA"/>
        </w:rPr>
        <w:t xml:space="preserve">. In the absence of a physical meaning, a conceptual one could be used if sufficiently explained.  </w:t>
      </w:r>
    </w:p>
    <w:p w:rsidR="00673604" w:rsidRDefault="00AE4D2D">
      <w:pPr>
        <w:pStyle w:val="berschrift2"/>
        <w:numPr>
          <w:ilvl w:val="0"/>
          <w:numId w:val="6"/>
        </w:numPr>
      </w:pPr>
      <w:bookmarkStart w:id="2" w:name="_Toc479083453"/>
      <w:r>
        <w:t>Alternatives considered</w:t>
      </w:r>
      <w:bookmarkEnd w:id="2"/>
    </w:p>
    <w:p w:rsidR="00AE4D2D" w:rsidRPr="00AE790D" w:rsidRDefault="00AE4D2D" w:rsidP="00AE790D">
      <w:pPr>
        <w:jc w:val="both"/>
        <w:rPr>
          <w:rFonts w:ascii="Times New Roman" w:hAnsi="Times New Roman" w:cs="Times New Roman"/>
          <w:sz w:val="24"/>
        </w:rPr>
      </w:pPr>
      <w:r w:rsidRPr="00AE790D">
        <w:rPr>
          <w:rFonts w:ascii="Times New Roman" w:hAnsi="Times New Roman" w:cs="Times New Roman"/>
          <w:sz w:val="24"/>
        </w:rPr>
        <w:t xml:space="preserve">Below are the maps of the three options that were first considered. </w:t>
      </w:r>
    </w:p>
    <w:p w:rsidR="006068EA" w:rsidRDefault="006068EA"/>
    <w:p w:rsidR="005D7A62" w:rsidRPr="009700EA" w:rsidRDefault="0081554F" w:rsidP="009700EA">
      <w:pPr>
        <w:spacing w:line="240" w:lineRule="auto"/>
        <w:rPr>
          <w:b/>
          <w:i/>
          <w:sz w:val="20"/>
        </w:rPr>
      </w:pPr>
      <w:r>
        <w:rPr>
          <w:b/>
          <w:i/>
          <w:noProof/>
          <w:sz w:val="20"/>
          <w:lang w:val="de-DE" w:eastAsia="de-DE"/>
        </w:rPr>
        <w:drawing>
          <wp:anchor distT="0" distB="0" distL="114300" distR="114300" simplePos="0" relativeHeight="251659264" behindDoc="0" locked="0" layoutInCell="1" allowOverlap="1">
            <wp:simplePos x="0" y="0"/>
            <wp:positionH relativeFrom="column">
              <wp:posOffset>61595</wp:posOffset>
            </wp:positionH>
            <wp:positionV relativeFrom="paragraph">
              <wp:posOffset>122555</wp:posOffset>
            </wp:positionV>
            <wp:extent cx="5934710" cy="2432050"/>
            <wp:effectExtent l="19050" t="0" r="8890" b="0"/>
            <wp:wrapSquare wrapText="bothSides"/>
            <wp:docPr id="4" name="Picture 3" descr="DTA_weightedavg_wARIDITY_fe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A_weightedavg_wARIDITY_feb24.JPG"/>
                    <pic:cNvPicPr/>
                  </pic:nvPicPr>
                  <pic:blipFill>
                    <a:blip r:embed="rId10" cstate="print"/>
                    <a:stretch>
                      <a:fillRect/>
                    </a:stretch>
                  </pic:blipFill>
                  <pic:spPr>
                    <a:xfrm>
                      <a:off x="0" y="0"/>
                      <a:ext cx="5934710" cy="2432050"/>
                    </a:xfrm>
                    <a:prstGeom prst="rect">
                      <a:avLst/>
                    </a:prstGeom>
                  </pic:spPr>
                </pic:pic>
              </a:graphicData>
            </a:graphic>
          </wp:anchor>
        </w:drawing>
      </w:r>
      <w:r w:rsidR="009700EA" w:rsidRPr="009700EA">
        <w:rPr>
          <w:b/>
          <w:i/>
          <w:sz w:val="20"/>
        </w:rPr>
        <w:t>Figure</w:t>
      </w:r>
      <w:r w:rsidR="005D7A62" w:rsidRPr="009700EA">
        <w:rPr>
          <w:b/>
          <w:i/>
          <w:sz w:val="20"/>
        </w:rPr>
        <w:t xml:space="preserve"> S1: DTA</w:t>
      </w:r>
      <w:r w:rsidR="005D7A62" w:rsidRPr="009700EA">
        <w:rPr>
          <w:b/>
          <w:i/>
          <w:sz w:val="20"/>
          <w:vertAlign w:val="subscript"/>
        </w:rPr>
        <w:t>A</w:t>
      </w:r>
    </w:p>
    <w:p w:rsidR="005D7A62" w:rsidRDefault="005D7A62">
      <w:pPr>
        <w:rPr>
          <w:noProof/>
          <w:lang w:eastAsia="en-CA"/>
        </w:rPr>
      </w:pPr>
    </w:p>
    <w:p w:rsidR="0097417C" w:rsidRDefault="0081554F" w:rsidP="009700EA">
      <w:pPr>
        <w:spacing w:line="240" w:lineRule="auto"/>
        <w:rPr>
          <w:b/>
          <w:i/>
          <w:sz w:val="20"/>
        </w:rPr>
      </w:pPr>
      <w:r>
        <w:rPr>
          <w:b/>
          <w:i/>
          <w:noProof/>
          <w:sz w:val="20"/>
          <w:lang w:val="de-DE" w:eastAsia="de-DE"/>
        </w:rPr>
        <w:drawing>
          <wp:anchor distT="0" distB="0" distL="114300" distR="114300" simplePos="0" relativeHeight="251660288" behindDoc="0" locked="0" layoutInCell="1" allowOverlap="1">
            <wp:simplePos x="0" y="0"/>
            <wp:positionH relativeFrom="column">
              <wp:posOffset>-119380</wp:posOffset>
            </wp:positionH>
            <wp:positionV relativeFrom="paragraph">
              <wp:posOffset>-34925</wp:posOffset>
            </wp:positionV>
            <wp:extent cx="5934710" cy="2535555"/>
            <wp:effectExtent l="19050" t="0" r="8890" b="0"/>
            <wp:wrapSquare wrapText="bothSides"/>
            <wp:docPr id="3" name="Picture 2" descr="CorrectedApr9 for EWR in sahara no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edApr9 for EWR in sahara no 0.JPG"/>
                    <pic:cNvPicPr/>
                  </pic:nvPicPr>
                  <pic:blipFill>
                    <a:blip r:embed="rId11" cstate="print"/>
                    <a:stretch>
                      <a:fillRect/>
                    </a:stretch>
                  </pic:blipFill>
                  <pic:spPr>
                    <a:xfrm>
                      <a:off x="0" y="0"/>
                      <a:ext cx="5934710" cy="2535555"/>
                    </a:xfrm>
                    <a:prstGeom prst="rect">
                      <a:avLst/>
                    </a:prstGeom>
                  </pic:spPr>
                </pic:pic>
              </a:graphicData>
            </a:graphic>
          </wp:anchor>
        </w:drawing>
      </w:r>
      <w:r w:rsidR="009700EA" w:rsidRPr="009700EA">
        <w:rPr>
          <w:b/>
          <w:i/>
          <w:sz w:val="20"/>
        </w:rPr>
        <w:t>Figure</w:t>
      </w:r>
      <w:r w:rsidR="005D7A62" w:rsidRPr="009700EA">
        <w:rPr>
          <w:b/>
          <w:i/>
          <w:sz w:val="20"/>
        </w:rPr>
        <w:t xml:space="preserve"> S</w:t>
      </w:r>
      <w:r w:rsidR="003A3913">
        <w:rPr>
          <w:b/>
          <w:i/>
          <w:sz w:val="20"/>
        </w:rPr>
        <w:t>2</w:t>
      </w:r>
      <w:r w:rsidR="005D7A62" w:rsidRPr="009700EA">
        <w:rPr>
          <w:b/>
          <w:i/>
          <w:sz w:val="20"/>
        </w:rPr>
        <w:t>: DTAx</w:t>
      </w:r>
      <w:r w:rsidR="003A3913">
        <w:rPr>
          <w:b/>
          <w:i/>
          <w:sz w:val="20"/>
        </w:rPr>
        <w:t>, normalized with world average</w:t>
      </w:r>
    </w:p>
    <w:p w:rsidR="003A3913" w:rsidRPr="009700EA" w:rsidRDefault="003A3913" w:rsidP="009700EA">
      <w:pPr>
        <w:spacing w:line="240" w:lineRule="auto"/>
        <w:rPr>
          <w:b/>
          <w:i/>
          <w:sz w:val="20"/>
        </w:rPr>
      </w:pPr>
      <w:r w:rsidRPr="003A3913">
        <w:rPr>
          <w:b/>
          <w:i/>
          <w:noProof/>
          <w:sz w:val="20"/>
          <w:lang w:val="de-DE" w:eastAsia="de-DE"/>
        </w:rPr>
        <w:lastRenderedPageBreak/>
        <w:drawing>
          <wp:inline distT="0" distB="0" distL="0" distR="0">
            <wp:extent cx="5943600" cy="2383790"/>
            <wp:effectExtent l="19050" t="0" r="0" b="0"/>
            <wp:docPr id="12" name="Picture 5" descr="1_AMD nov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AMD nov2015.JPG"/>
                    <pic:cNvPicPr/>
                  </pic:nvPicPr>
                  <pic:blipFill>
                    <a:blip r:embed="rId12" cstate="print"/>
                    <a:stretch>
                      <a:fillRect/>
                    </a:stretch>
                  </pic:blipFill>
                  <pic:spPr>
                    <a:xfrm>
                      <a:off x="0" y="0"/>
                      <a:ext cx="5943600" cy="2383790"/>
                    </a:xfrm>
                    <a:prstGeom prst="rect">
                      <a:avLst/>
                    </a:prstGeom>
                  </pic:spPr>
                </pic:pic>
              </a:graphicData>
            </a:graphic>
          </wp:inline>
        </w:drawing>
      </w:r>
    </w:p>
    <w:p w:rsidR="003A3913" w:rsidRDefault="003A3913" w:rsidP="003A3913">
      <w:pPr>
        <w:rPr>
          <w:vertAlign w:val="subscript"/>
        </w:rPr>
      </w:pPr>
    </w:p>
    <w:p w:rsidR="003A3913" w:rsidRPr="009700EA" w:rsidRDefault="003A3913" w:rsidP="003A3913">
      <w:pPr>
        <w:spacing w:line="240" w:lineRule="auto"/>
        <w:rPr>
          <w:b/>
          <w:i/>
          <w:sz w:val="20"/>
        </w:rPr>
      </w:pPr>
      <w:r w:rsidRPr="009700EA">
        <w:rPr>
          <w:b/>
          <w:i/>
          <w:sz w:val="20"/>
        </w:rPr>
        <w:t>Figure S</w:t>
      </w:r>
      <w:r>
        <w:rPr>
          <w:b/>
          <w:i/>
          <w:sz w:val="20"/>
        </w:rPr>
        <w:t>3</w:t>
      </w:r>
      <w:r w:rsidRPr="009700EA">
        <w:rPr>
          <w:b/>
          <w:i/>
          <w:sz w:val="20"/>
        </w:rPr>
        <w:t>: 1/AMD</w:t>
      </w:r>
      <w:r>
        <w:rPr>
          <w:b/>
          <w:i/>
          <w:sz w:val="20"/>
        </w:rPr>
        <w:t>, normalized with world average</w:t>
      </w:r>
    </w:p>
    <w:p w:rsidR="00B203DC" w:rsidRDefault="00B203DC">
      <w:pPr>
        <w:rPr>
          <w:vertAlign w:val="subscript"/>
        </w:rPr>
      </w:pPr>
    </w:p>
    <w:p w:rsidR="00511E2C" w:rsidRDefault="00673604" w:rsidP="00AE4D2D">
      <w:pPr>
        <w:pStyle w:val="berschrift2"/>
        <w:rPr>
          <w:noProof/>
          <w:lang w:eastAsia="en-CA"/>
        </w:rPr>
      </w:pPr>
      <w:r>
        <w:rPr>
          <w:noProof/>
          <w:lang w:eastAsia="en-CA"/>
        </w:rPr>
        <w:t>Support of minority for recommending DTAx as well as 1/AMD</w:t>
      </w:r>
    </w:p>
    <w:p w:rsidR="00511E2C" w:rsidRDefault="00673604" w:rsidP="00F04F08">
      <w:pPr>
        <w:jc w:val="both"/>
        <w:rPr>
          <w:noProof/>
          <w:lang w:eastAsia="en-CA"/>
        </w:rPr>
      </w:pPr>
      <w:r>
        <w:rPr>
          <w:lang w:eastAsia="ja-JP"/>
        </w:rPr>
        <w:t xml:space="preserve">As stated in the text, a minority would have preferred to recommend both indicators. Among the points discussed, the fact that DTAx includes a ratio representing relative water scarcity (% of the availability for which users are competing) </w:t>
      </w:r>
      <w:r w:rsidR="00F04F08">
        <w:rPr>
          <w:lang w:eastAsia="ja-JP"/>
        </w:rPr>
        <w:t>was seen as a benefit since</w:t>
      </w:r>
      <w:r>
        <w:rPr>
          <w:lang w:eastAsia="ja-JP"/>
        </w:rPr>
        <w:t xml:space="preserve"> 1/AMD does not explicitly represent</w:t>
      </w:r>
      <w:r w:rsidR="00F04F08">
        <w:rPr>
          <w:lang w:eastAsia="ja-JP"/>
        </w:rPr>
        <w:t xml:space="preserve"> this</w:t>
      </w:r>
      <w:r>
        <w:rPr>
          <w:lang w:eastAsia="ja-JP"/>
        </w:rPr>
        <w:t>.</w:t>
      </w:r>
      <w:r w:rsidRPr="00C51B4B">
        <w:rPr>
          <w:lang w:eastAsia="ja-JP"/>
        </w:rPr>
        <w:t xml:space="preserve"> </w:t>
      </w:r>
      <w:r>
        <w:rPr>
          <w:lang w:eastAsia="ja-JP"/>
        </w:rPr>
        <w:t xml:space="preserve">Additionally, </w:t>
      </w:r>
      <w:r w:rsidR="00F04F08">
        <w:rPr>
          <w:lang w:eastAsia="ja-JP"/>
        </w:rPr>
        <w:t>1/AMD</w:t>
      </w:r>
      <w:r>
        <w:rPr>
          <w:lang w:eastAsia="ja-JP"/>
        </w:rPr>
        <w:t xml:space="preserve"> requires </w:t>
      </w:r>
      <w:r w:rsidR="00C4703E">
        <w:rPr>
          <w:lang w:eastAsia="ja-JP"/>
        </w:rPr>
        <w:t xml:space="preserve">a </w:t>
      </w:r>
      <w:r w:rsidR="00F04F08">
        <w:rPr>
          <w:lang w:eastAsia="ja-JP"/>
        </w:rPr>
        <w:t xml:space="preserve">cut-off choice at the point of discontinuity (D&gt;A) which </w:t>
      </w:r>
      <w:r w:rsidR="00C4703E">
        <w:rPr>
          <w:lang w:eastAsia="ja-JP"/>
        </w:rPr>
        <w:t>is</w:t>
      </w:r>
      <w:r w:rsidR="00F04F08">
        <w:rPr>
          <w:lang w:eastAsia="ja-JP"/>
        </w:rPr>
        <w:t xml:space="preserve"> influentia</w:t>
      </w:r>
      <w:r w:rsidR="00C4703E">
        <w:rPr>
          <w:lang w:eastAsia="ja-JP"/>
        </w:rPr>
        <w:t>l in some regions</w:t>
      </w:r>
      <w:r>
        <w:rPr>
          <w:lang w:eastAsia="ja-JP"/>
        </w:rPr>
        <w:t>,</w:t>
      </w:r>
      <w:r w:rsidR="00F04F08">
        <w:rPr>
          <w:lang w:eastAsia="ja-JP"/>
        </w:rPr>
        <w:t xml:space="preserve"> whereas the cut-off applied in DTAx was not mathematically required. Lastly, the assumption described below Equation 5 </w:t>
      </w:r>
      <w:r w:rsidR="00C4703E">
        <w:rPr>
          <w:lang w:eastAsia="ja-JP"/>
        </w:rPr>
        <w:t>in the text</w:t>
      </w:r>
      <w:r w:rsidR="00F04F08">
        <w:rPr>
          <w:lang w:eastAsia="ja-JP"/>
        </w:rPr>
        <w:t>: “</w:t>
      </w:r>
      <w:r w:rsidR="00F04F08">
        <w:t>This assumes that consuming water in two regions with the same amount of regional remaining water per m</w:t>
      </w:r>
      <w:r w:rsidR="00F04F08" w:rsidRPr="008B4A63">
        <w:rPr>
          <w:vertAlign w:val="superscript"/>
        </w:rPr>
        <w:t>2</w:t>
      </w:r>
      <w:r w:rsidR="00F04F08">
        <w:rPr>
          <w:rFonts w:cs="Times"/>
        </w:rPr>
        <w:t>·</w:t>
      </w:r>
      <w:r w:rsidR="00F04F08">
        <w:t>month after human and aquatic ecosystem demands were met is considered equal, as no other regional specification is included”</w:t>
      </w:r>
      <w:r w:rsidR="00C4703E">
        <w:t xml:space="preserve"> </w:t>
      </w:r>
      <w:r w:rsidR="00C4703E">
        <w:rPr>
          <w:lang w:eastAsia="ja-JP"/>
        </w:rPr>
        <w:t>was interpreted in different ways and considered an important disadvantage by a member</w:t>
      </w:r>
      <w:r w:rsidR="00C4703E">
        <w:t>.</w:t>
      </w:r>
      <w:r w:rsidR="00F04F08">
        <w:rPr>
          <w:lang w:eastAsia="ja-JP"/>
        </w:rPr>
        <w:t xml:space="preserve"> </w:t>
      </w:r>
      <w:r>
        <w:rPr>
          <w:lang w:eastAsia="ja-JP"/>
        </w:rPr>
        <w:t>Even though DTAx is a complex index because of combination of two physical indexes, it may provide users with an additional perspective of the assessment results</w:t>
      </w:r>
      <w:r w:rsidR="00F04F08">
        <w:rPr>
          <w:lang w:eastAsia="ja-JP"/>
        </w:rPr>
        <w:t xml:space="preserve"> along with AWARE</w:t>
      </w:r>
      <w:r>
        <w:rPr>
          <w:lang w:eastAsia="ja-JP"/>
        </w:rPr>
        <w:t>.</w:t>
      </w:r>
    </w:p>
    <w:p w:rsidR="00511E2C" w:rsidRDefault="00511E2C" w:rsidP="00AE4D2D">
      <w:pPr>
        <w:pStyle w:val="berschrift2"/>
        <w:rPr>
          <w:noProof/>
          <w:lang w:eastAsia="en-CA"/>
        </w:rPr>
      </w:pPr>
    </w:p>
    <w:p w:rsidR="00511E2C" w:rsidRDefault="00511E2C" w:rsidP="00AE4D2D">
      <w:pPr>
        <w:pStyle w:val="berschrift2"/>
        <w:rPr>
          <w:noProof/>
          <w:lang w:eastAsia="en-CA"/>
        </w:rPr>
      </w:pPr>
    </w:p>
    <w:p w:rsidR="00511E2C" w:rsidRDefault="00511E2C">
      <w:pPr>
        <w:rPr>
          <w:rFonts w:asciiTheme="majorHAnsi" w:eastAsiaTheme="majorEastAsia" w:hAnsiTheme="majorHAnsi" w:cstheme="majorBidi"/>
          <w:b/>
          <w:bCs/>
          <w:noProof/>
          <w:color w:val="4F81BD" w:themeColor="accent1"/>
          <w:sz w:val="26"/>
          <w:szCs w:val="26"/>
          <w:lang w:eastAsia="en-CA"/>
        </w:rPr>
      </w:pPr>
      <w:r>
        <w:rPr>
          <w:noProof/>
          <w:lang w:eastAsia="en-CA"/>
        </w:rPr>
        <w:br w:type="page"/>
      </w:r>
    </w:p>
    <w:p w:rsidR="00673604" w:rsidRDefault="00AE4D2D">
      <w:pPr>
        <w:pStyle w:val="berschrift2"/>
        <w:numPr>
          <w:ilvl w:val="0"/>
          <w:numId w:val="6"/>
        </w:numPr>
        <w:rPr>
          <w:noProof/>
          <w:lang w:eastAsia="en-CA"/>
        </w:rPr>
      </w:pPr>
      <w:bookmarkStart w:id="3" w:name="_Toc479083454"/>
      <w:r>
        <w:rPr>
          <w:noProof/>
          <w:lang w:eastAsia="en-CA"/>
        </w:rPr>
        <w:lastRenderedPageBreak/>
        <w:t>Sensitivity of cut-off choices and EWR in AWARE</w:t>
      </w:r>
      <w:bookmarkEnd w:id="3"/>
    </w:p>
    <w:p w:rsidR="00B203DC" w:rsidRPr="009700EA" w:rsidRDefault="007F247D" w:rsidP="009700EA">
      <w:pPr>
        <w:spacing w:line="240" w:lineRule="auto"/>
        <w:rPr>
          <w:b/>
          <w:i/>
          <w:sz w:val="20"/>
        </w:rPr>
      </w:pPr>
      <w:r w:rsidRPr="009700EA">
        <w:rPr>
          <w:b/>
          <w:i/>
          <w:sz w:val="20"/>
        </w:rPr>
        <w:t>Tab</w:t>
      </w:r>
      <w:r w:rsidR="003A3913">
        <w:rPr>
          <w:b/>
          <w:i/>
          <w:sz w:val="20"/>
        </w:rPr>
        <w:t>le S2</w:t>
      </w:r>
      <w:r w:rsidR="00D821D1">
        <w:rPr>
          <w:b/>
          <w:i/>
          <w:sz w:val="20"/>
        </w:rPr>
        <w:t xml:space="preserve">: Percentage of the world </w:t>
      </w:r>
      <w:r w:rsidRPr="009700EA">
        <w:rPr>
          <w:b/>
          <w:i/>
          <w:sz w:val="20"/>
        </w:rPr>
        <w:t>in terms of water consumption affected by cut-off choices and sensitivity to EWR modeling choices</w:t>
      </w:r>
    </w:p>
    <w:tbl>
      <w:tblPr>
        <w:tblStyle w:val="Tabellenraster"/>
        <w:tblW w:w="0" w:type="auto"/>
        <w:tblLayout w:type="fixed"/>
        <w:tblLook w:val="04A0" w:firstRow="1" w:lastRow="0" w:firstColumn="1" w:lastColumn="0" w:noHBand="0" w:noVBand="1"/>
      </w:tblPr>
      <w:tblGrid>
        <w:gridCol w:w="2876"/>
        <w:gridCol w:w="1094"/>
        <w:gridCol w:w="1095"/>
        <w:gridCol w:w="1095"/>
        <w:gridCol w:w="1277"/>
        <w:gridCol w:w="1095"/>
        <w:gridCol w:w="855"/>
      </w:tblGrid>
      <w:tr w:rsidR="000331E5" w:rsidTr="00DC5759">
        <w:trPr>
          <w:trHeight w:val="1051"/>
        </w:trPr>
        <w:tc>
          <w:tcPr>
            <w:tcW w:w="2876" w:type="dxa"/>
            <w:vMerge w:val="restart"/>
            <w:tcBorders>
              <w:top w:val="nil"/>
              <w:left w:val="nil"/>
            </w:tcBorders>
          </w:tcPr>
          <w:p w:rsidR="000331E5" w:rsidRPr="005B2982" w:rsidRDefault="000331E5">
            <w:pPr>
              <w:rPr>
                <w:i/>
                <w:vertAlign w:val="subscript"/>
              </w:rPr>
            </w:pPr>
          </w:p>
        </w:tc>
        <w:tc>
          <w:tcPr>
            <w:tcW w:w="2189" w:type="dxa"/>
            <w:gridSpan w:val="2"/>
          </w:tcPr>
          <w:p w:rsidR="000331E5" w:rsidRPr="005B2982" w:rsidRDefault="000331E5" w:rsidP="00825624">
            <w:pPr>
              <w:jc w:val="center"/>
              <w:rPr>
                <w:b/>
                <w:i/>
                <w:sz w:val="28"/>
                <w:vertAlign w:val="subscript"/>
              </w:rPr>
            </w:pPr>
            <w:r w:rsidRPr="005B2982">
              <w:rPr>
                <w:b/>
                <w:i/>
                <w:sz w:val="28"/>
                <w:vertAlign w:val="subscript"/>
              </w:rPr>
              <w:t>AWARE</w:t>
            </w:r>
          </w:p>
        </w:tc>
        <w:tc>
          <w:tcPr>
            <w:tcW w:w="2372" w:type="dxa"/>
            <w:gridSpan w:val="2"/>
          </w:tcPr>
          <w:p w:rsidR="000331E5" w:rsidRPr="005B2982" w:rsidRDefault="000331E5" w:rsidP="000331E5">
            <w:pPr>
              <w:jc w:val="center"/>
              <w:rPr>
                <w:b/>
                <w:i/>
                <w:sz w:val="28"/>
                <w:vertAlign w:val="subscript"/>
              </w:rPr>
            </w:pPr>
            <w:r w:rsidRPr="005B2982">
              <w:rPr>
                <w:b/>
                <w:i/>
                <w:sz w:val="28"/>
                <w:vertAlign w:val="subscript"/>
              </w:rPr>
              <w:t>AWARE if using EWR</w:t>
            </w:r>
            <w:r>
              <w:rPr>
                <w:b/>
                <w:i/>
                <w:sz w:val="28"/>
                <w:vertAlign w:val="subscript"/>
              </w:rPr>
              <w:t xml:space="preserve"> x1.5</w:t>
            </w:r>
          </w:p>
        </w:tc>
        <w:tc>
          <w:tcPr>
            <w:tcW w:w="1950" w:type="dxa"/>
            <w:gridSpan w:val="2"/>
          </w:tcPr>
          <w:p w:rsidR="000331E5" w:rsidRPr="005B2982" w:rsidRDefault="000331E5" w:rsidP="00825624">
            <w:pPr>
              <w:jc w:val="center"/>
              <w:rPr>
                <w:b/>
                <w:i/>
                <w:sz w:val="28"/>
                <w:vertAlign w:val="subscript"/>
              </w:rPr>
            </w:pPr>
            <w:r w:rsidRPr="005B2982">
              <w:rPr>
                <w:b/>
                <w:i/>
                <w:sz w:val="28"/>
                <w:vertAlign w:val="subscript"/>
              </w:rPr>
              <w:t>AWARE if using EWR Richter (80%)</w:t>
            </w:r>
          </w:p>
        </w:tc>
      </w:tr>
      <w:tr w:rsidR="000331E5" w:rsidTr="00DC5759">
        <w:trPr>
          <w:trHeight w:val="150"/>
        </w:trPr>
        <w:tc>
          <w:tcPr>
            <w:tcW w:w="2876" w:type="dxa"/>
            <w:vMerge/>
            <w:tcBorders>
              <w:left w:val="nil"/>
            </w:tcBorders>
          </w:tcPr>
          <w:p w:rsidR="000331E5" w:rsidRPr="005B2982" w:rsidRDefault="000331E5">
            <w:pPr>
              <w:rPr>
                <w:i/>
                <w:vertAlign w:val="subscript"/>
              </w:rPr>
            </w:pPr>
          </w:p>
        </w:tc>
        <w:tc>
          <w:tcPr>
            <w:tcW w:w="1094" w:type="dxa"/>
          </w:tcPr>
          <w:p w:rsidR="000331E5" w:rsidRPr="005B2982" w:rsidRDefault="000331E5">
            <w:pPr>
              <w:rPr>
                <w:i/>
                <w:sz w:val="24"/>
                <w:vertAlign w:val="subscript"/>
              </w:rPr>
            </w:pPr>
            <w:r w:rsidRPr="005B2982">
              <w:rPr>
                <w:i/>
                <w:sz w:val="24"/>
                <w:vertAlign w:val="subscript"/>
              </w:rPr>
              <w:t>For all 12 months</w:t>
            </w:r>
          </w:p>
        </w:tc>
        <w:tc>
          <w:tcPr>
            <w:tcW w:w="1095" w:type="dxa"/>
          </w:tcPr>
          <w:p w:rsidR="000331E5" w:rsidRPr="005B2982" w:rsidRDefault="000331E5">
            <w:pPr>
              <w:rPr>
                <w:i/>
                <w:sz w:val="24"/>
                <w:vertAlign w:val="subscript"/>
              </w:rPr>
            </w:pPr>
            <w:r w:rsidRPr="005B2982">
              <w:rPr>
                <w:i/>
                <w:sz w:val="24"/>
                <w:vertAlign w:val="subscript"/>
              </w:rPr>
              <w:t>For at least one month</w:t>
            </w:r>
          </w:p>
        </w:tc>
        <w:tc>
          <w:tcPr>
            <w:tcW w:w="1095" w:type="dxa"/>
          </w:tcPr>
          <w:p w:rsidR="000331E5" w:rsidRPr="005B2982" w:rsidRDefault="000331E5" w:rsidP="00717E11">
            <w:pPr>
              <w:rPr>
                <w:i/>
                <w:sz w:val="24"/>
                <w:vertAlign w:val="subscript"/>
              </w:rPr>
            </w:pPr>
            <w:r w:rsidRPr="005B2982">
              <w:rPr>
                <w:i/>
                <w:sz w:val="24"/>
                <w:vertAlign w:val="subscript"/>
              </w:rPr>
              <w:t>For all 12 months</w:t>
            </w:r>
          </w:p>
        </w:tc>
        <w:tc>
          <w:tcPr>
            <w:tcW w:w="1277" w:type="dxa"/>
          </w:tcPr>
          <w:p w:rsidR="000331E5" w:rsidRPr="005B2982" w:rsidRDefault="000331E5" w:rsidP="00717E11">
            <w:pPr>
              <w:rPr>
                <w:i/>
                <w:sz w:val="24"/>
                <w:vertAlign w:val="subscript"/>
              </w:rPr>
            </w:pPr>
            <w:r w:rsidRPr="005B2982">
              <w:rPr>
                <w:i/>
                <w:sz w:val="24"/>
                <w:vertAlign w:val="subscript"/>
              </w:rPr>
              <w:t>For at least one month</w:t>
            </w:r>
          </w:p>
        </w:tc>
        <w:tc>
          <w:tcPr>
            <w:tcW w:w="1095" w:type="dxa"/>
          </w:tcPr>
          <w:p w:rsidR="000331E5" w:rsidRPr="005B2982" w:rsidRDefault="000331E5" w:rsidP="00717E11">
            <w:pPr>
              <w:rPr>
                <w:i/>
                <w:sz w:val="24"/>
                <w:vertAlign w:val="subscript"/>
              </w:rPr>
            </w:pPr>
            <w:r w:rsidRPr="005B2982">
              <w:rPr>
                <w:i/>
                <w:sz w:val="24"/>
                <w:vertAlign w:val="subscript"/>
              </w:rPr>
              <w:t>For all 12 months</w:t>
            </w:r>
          </w:p>
        </w:tc>
        <w:tc>
          <w:tcPr>
            <w:tcW w:w="855" w:type="dxa"/>
          </w:tcPr>
          <w:p w:rsidR="000331E5" w:rsidRPr="005B2982" w:rsidRDefault="000331E5" w:rsidP="00717E11">
            <w:pPr>
              <w:rPr>
                <w:i/>
                <w:sz w:val="24"/>
                <w:vertAlign w:val="subscript"/>
              </w:rPr>
            </w:pPr>
            <w:r w:rsidRPr="005B2982">
              <w:rPr>
                <w:i/>
                <w:sz w:val="24"/>
                <w:vertAlign w:val="subscript"/>
              </w:rPr>
              <w:t>For at least one month</w:t>
            </w:r>
          </w:p>
        </w:tc>
      </w:tr>
      <w:tr w:rsidR="000331E5" w:rsidTr="00DC5759">
        <w:trPr>
          <w:trHeight w:val="492"/>
        </w:trPr>
        <w:tc>
          <w:tcPr>
            <w:tcW w:w="2876" w:type="dxa"/>
          </w:tcPr>
          <w:p w:rsidR="000331E5" w:rsidRPr="005B2982" w:rsidRDefault="000331E5">
            <w:pPr>
              <w:rPr>
                <w:i/>
                <w:sz w:val="20"/>
                <w:vertAlign w:val="subscript"/>
              </w:rPr>
            </w:pPr>
            <w:r w:rsidRPr="005B2982">
              <w:rPr>
                <w:i/>
                <w:sz w:val="20"/>
              </w:rPr>
              <w:t>Cutoff choice AMD</w:t>
            </w:r>
            <w:r w:rsidRPr="005B2982">
              <w:rPr>
                <w:i/>
                <w:sz w:val="20"/>
                <w:vertAlign w:val="subscript"/>
              </w:rPr>
              <w:t>world</w:t>
            </w:r>
            <w:r w:rsidR="00371129">
              <w:rPr>
                <w:i/>
                <w:sz w:val="20"/>
                <w:vertAlign w:val="subscript"/>
              </w:rPr>
              <w:t xml:space="preserve"> avg</w:t>
            </w:r>
            <w:r w:rsidRPr="005B2982">
              <w:rPr>
                <w:i/>
                <w:sz w:val="20"/>
              </w:rPr>
              <w:t>&gt; 100*AMD</w:t>
            </w:r>
            <w:r w:rsidRPr="005B2982">
              <w:rPr>
                <w:i/>
                <w:sz w:val="20"/>
                <w:vertAlign w:val="subscript"/>
              </w:rPr>
              <w:t xml:space="preserve">region I </w:t>
            </w:r>
            <w:r w:rsidRPr="005B2982">
              <w:rPr>
                <w:i/>
                <w:sz w:val="20"/>
              </w:rPr>
              <w:t>(100)</w:t>
            </w:r>
          </w:p>
        </w:tc>
        <w:tc>
          <w:tcPr>
            <w:tcW w:w="1094" w:type="dxa"/>
            <w:vAlign w:val="center"/>
          </w:tcPr>
          <w:p w:rsidR="000331E5" w:rsidRPr="00D821D1" w:rsidRDefault="000331E5" w:rsidP="00D821D1">
            <w:pPr>
              <w:jc w:val="center"/>
            </w:pPr>
            <w:r w:rsidRPr="00D821D1">
              <w:t>&lt; 1%</w:t>
            </w:r>
          </w:p>
        </w:tc>
        <w:tc>
          <w:tcPr>
            <w:tcW w:w="1095" w:type="dxa"/>
            <w:vAlign w:val="center"/>
          </w:tcPr>
          <w:p w:rsidR="000331E5" w:rsidRPr="00D821D1" w:rsidRDefault="000331E5" w:rsidP="00D821D1">
            <w:pPr>
              <w:jc w:val="center"/>
            </w:pPr>
            <w:r w:rsidRPr="00D821D1">
              <w:t>5%</w:t>
            </w:r>
          </w:p>
        </w:tc>
        <w:tc>
          <w:tcPr>
            <w:tcW w:w="1095" w:type="dxa"/>
            <w:vAlign w:val="center"/>
          </w:tcPr>
          <w:p w:rsidR="000331E5" w:rsidRPr="00D821D1" w:rsidRDefault="000331E5" w:rsidP="00D821D1">
            <w:pPr>
              <w:jc w:val="center"/>
            </w:pPr>
            <w:r w:rsidRPr="00D821D1">
              <w:t>&lt; 1%</w:t>
            </w:r>
          </w:p>
        </w:tc>
        <w:tc>
          <w:tcPr>
            <w:tcW w:w="1277" w:type="dxa"/>
            <w:vAlign w:val="center"/>
          </w:tcPr>
          <w:p w:rsidR="000331E5" w:rsidRPr="00D821D1" w:rsidRDefault="000331E5" w:rsidP="00D821D1">
            <w:pPr>
              <w:jc w:val="center"/>
            </w:pPr>
            <w:r w:rsidRPr="00D821D1">
              <w:t>2%</w:t>
            </w:r>
          </w:p>
        </w:tc>
        <w:tc>
          <w:tcPr>
            <w:tcW w:w="1095" w:type="dxa"/>
            <w:vAlign w:val="center"/>
          </w:tcPr>
          <w:p w:rsidR="000331E5" w:rsidRPr="00D821D1" w:rsidRDefault="000331E5" w:rsidP="00D821D1">
            <w:pPr>
              <w:jc w:val="center"/>
            </w:pPr>
            <w:r w:rsidRPr="00D821D1">
              <w:t>&lt; 1%</w:t>
            </w:r>
          </w:p>
        </w:tc>
        <w:tc>
          <w:tcPr>
            <w:tcW w:w="855" w:type="dxa"/>
            <w:vAlign w:val="center"/>
          </w:tcPr>
          <w:p w:rsidR="000331E5" w:rsidRPr="00D821D1" w:rsidRDefault="000331E5" w:rsidP="00D821D1">
            <w:pPr>
              <w:jc w:val="center"/>
            </w:pPr>
            <w:r w:rsidRPr="00D821D1">
              <w:t>&lt; 1%</w:t>
            </w:r>
          </w:p>
        </w:tc>
      </w:tr>
      <w:tr w:rsidR="000331E5" w:rsidTr="00DC5759">
        <w:trPr>
          <w:trHeight w:val="761"/>
        </w:trPr>
        <w:tc>
          <w:tcPr>
            <w:tcW w:w="2876" w:type="dxa"/>
          </w:tcPr>
          <w:p w:rsidR="000331E5" w:rsidRPr="005B2982" w:rsidRDefault="000331E5">
            <w:pPr>
              <w:rPr>
                <w:i/>
                <w:sz w:val="20"/>
                <w:vertAlign w:val="subscript"/>
              </w:rPr>
            </w:pPr>
            <w:r w:rsidRPr="005B2982">
              <w:rPr>
                <w:i/>
                <w:sz w:val="20"/>
              </w:rPr>
              <w:t>Modeling choice for Demand&gt; Availability set to maximal value (100)</w:t>
            </w:r>
          </w:p>
        </w:tc>
        <w:tc>
          <w:tcPr>
            <w:tcW w:w="1094" w:type="dxa"/>
            <w:vAlign w:val="center"/>
          </w:tcPr>
          <w:p w:rsidR="000331E5" w:rsidRPr="00D821D1" w:rsidRDefault="000331E5" w:rsidP="00D821D1">
            <w:pPr>
              <w:jc w:val="center"/>
            </w:pPr>
            <w:r>
              <w:t>4</w:t>
            </w:r>
            <w:r w:rsidRPr="00D821D1">
              <w:t>%</w:t>
            </w:r>
          </w:p>
        </w:tc>
        <w:tc>
          <w:tcPr>
            <w:tcW w:w="1095" w:type="dxa"/>
            <w:vAlign w:val="center"/>
          </w:tcPr>
          <w:p w:rsidR="000331E5" w:rsidRPr="00D821D1" w:rsidRDefault="000331E5" w:rsidP="00D821D1">
            <w:pPr>
              <w:jc w:val="center"/>
            </w:pPr>
            <w:r w:rsidRPr="00D821D1">
              <w:t>33%</w:t>
            </w:r>
          </w:p>
        </w:tc>
        <w:tc>
          <w:tcPr>
            <w:tcW w:w="1095" w:type="dxa"/>
            <w:vAlign w:val="center"/>
          </w:tcPr>
          <w:p w:rsidR="000331E5" w:rsidRPr="00D821D1" w:rsidRDefault="000331E5" w:rsidP="00946931">
            <w:pPr>
              <w:jc w:val="center"/>
            </w:pPr>
            <w:r w:rsidRPr="00D821D1">
              <w:t>1</w:t>
            </w:r>
            <w:r w:rsidR="00946931">
              <w:t>0</w:t>
            </w:r>
            <w:r w:rsidRPr="00D821D1">
              <w:t>%</w:t>
            </w:r>
          </w:p>
        </w:tc>
        <w:tc>
          <w:tcPr>
            <w:tcW w:w="1277" w:type="dxa"/>
            <w:vAlign w:val="center"/>
          </w:tcPr>
          <w:p w:rsidR="000331E5" w:rsidRPr="00D821D1" w:rsidRDefault="000331E5" w:rsidP="00D821D1">
            <w:pPr>
              <w:jc w:val="center"/>
            </w:pPr>
            <w:r>
              <w:t>51</w:t>
            </w:r>
            <w:r w:rsidRPr="00D821D1">
              <w:t>%</w:t>
            </w:r>
          </w:p>
        </w:tc>
        <w:tc>
          <w:tcPr>
            <w:tcW w:w="1095" w:type="dxa"/>
            <w:vAlign w:val="center"/>
          </w:tcPr>
          <w:p w:rsidR="000331E5" w:rsidRPr="00D821D1" w:rsidRDefault="000331E5" w:rsidP="00D821D1">
            <w:pPr>
              <w:jc w:val="center"/>
            </w:pPr>
            <w:r w:rsidRPr="00D821D1">
              <w:t>21%</w:t>
            </w:r>
          </w:p>
        </w:tc>
        <w:tc>
          <w:tcPr>
            <w:tcW w:w="855" w:type="dxa"/>
            <w:vAlign w:val="center"/>
          </w:tcPr>
          <w:p w:rsidR="000331E5" w:rsidRPr="00D821D1" w:rsidRDefault="000331E5" w:rsidP="00D821D1">
            <w:pPr>
              <w:jc w:val="center"/>
            </w:pPr>
            <w:r w:rsidRPr="00D821D1">
              <w:t>50%</w:t>
            </w:r>
          </w:p>
        </w:tc>
      </w:tr>
      <w:tr w:rsidR="000331E5" w:rsidTr="00DC5759">
        <w:trPr>
          <w:trHeight w:val="761"/>
        </w:trPr>
        <w:tc>
          <w:tcPr>
            <w:tcW w:w="2876" w:type="dxa"/>
          </w:tcPr>
          <w:p w:rsidR="000331E5" w:rsidRPr="005B2982" w:rsidRDefault="000331E5" w:rsidP="005D1A5B">
            <w:pPr>
              <w:pStyle w:val="KeinLeerraum"/>
              <w:rPr>
                <w:i/>
                <w:sz w:val="20"/>
              </w:rPr>
            </w:pPr>
            <w:r w:rsidRPr="005B2982">
              <w:rPr>
                <w:i/>
                <w:sz w:val="20"/>
              </w:rPr>
              <w:t xml:space="preserve">Cutoff choice for </w:t>
            </w:r>
          </w:p>
          <w:p w:rsidR="000331E5" w:rsidRPr="005B2982" w:rsidRDefault="000331E5" w:rsidP="005D1A5B">
            <w:pPr>
              <w:rPr>
                <w:i/>
                <w:sz w:val="20"/>
                <w:vertAlign w:val="subscript"/>
              </w:rPr>
            </w:pPr>
            <w:r w:rsidRPr="005B2982">
              <w:rPr>
                <w:i/>
                <w:sz w:val="20"/>
              </w:rPr>
              <w:t>AMD</w:t>
            </w:r>
            <w:r w:rsidRPr="005B2982">
              <w:rPr>
                <w:i/>
                <w:sz w:val="20"/>
                <w:vertAlign w:val="subscript"/>
              </w:rPr>
              <w:t>world</w:t>
            </w:r>
            <w:r w:rsidR="00371129">
              <w:rPr>
                <w:i/>
                <w:sz w:val="20"/>
                <w:vertAlign w:val="subscript"/>
              </w:rPr>
              <w:t xml:space="preserve"> avg</w:t>
            </w:r>
            <w:r w:rsidRPr="005B2982">
              <w:rPr>
                <w:i/>
                <w:sz w:val="20"/>
              </w:rPr>
              <w:t>&lt; 0.1*AMD</w:t>
            </w:r>
            <w:r w:rsidRPr="005B2982">
              <w:rPr>
                <w:i/>
                <w:sz w:val="20"/>
                <w:vertAlign w:val="subscript"/>
              </w:rPr>
              <w:t xml:space="preserve">region i </w:t>
            </w:r>
            <w:r w:rsidRPr="005B2982">
              <w:rPr>
                <w:i/>
                <w:sz w:val="20"/>
              </w:rPr>
              <w:t>set to minimum (0.1)</w:t>
            </w:r>
          </w:p>
        </w:tc>
        <w:tc>
          <w:tcPr>
            <w:tcW w:w="1094" w:type="dxa"/>
            <w:vAlign w:val="center"/>
          </w:tcPr>
          <w:p w:rsidR="000331E5" w:rsidRPr="00D821D1" w:rsidRDefault="000331E5" w:rsidP="00D821D1">
            <w:pPr>
              <w:jc w:val="center"/>
            </w:pPr>
            <w:r w:rsidRPr="00D821D1">
              <w:t>&lt; 1%</w:t>
            </w:r>
          </w:p>
        </w:tc>
        <w:tc>
          <w:tcPr>
            <w:tcW w:w="1095" w:type="dxa"/>
            <w:vAlign w:val="center"/>
          </w:tcPr>
          <w:p w:rsidR="000331E5" w:rsidRPr="00D821D1" w:rsidRDefault="000331E5" w:rsidP="00D821D1">
            <w:pPr>
              <w:jc w:val="center"/>
            </w:pPr>
            <w:r w:rsidRPr="00D821D1">
              <w:t>&lt; 1%</w:t>
            </w:r>
          </w:p>
        </w:tc>
        <w:tc>
          <w:tcPr>
            <w:tcW w:w="1095" w:type="dxa"/>
            <w:vAlign w:val="center"/>
          </w:tcPr>
          <w:p w:rsidR="000331E5" w:rsidRPr="00D821D1" w:rsidRDefault="000331E5" w:rsidP="00D821D1">
            <w:pPr>
              <w:jc w:val="center"/>
            </w:pPr>
            <w:r w:rsidRPr="00D821D1">
              <w:t>&lt; 1%</w:t>
            </w:r>
          </w:p>
        </w:tc>
        <w:tc>
          <w:tcPr>
            <w:tcW w:w="1277" w:type="dxa"/>
            <w:vAlign w:val="center"/>
          </w:tcPr>
          <w:p w:rsidR="000331E5" w:rsidRPr="00D821D1" w:rsidRDefault="000331E5" w:rsidP="00D821D1">
            <w:pPr>
              <w:jc w:val="center"/>
            </w:pPr>
            <w:r w:rsidRPr="00D821D1">
              <w:t>&lt; 1%</w:t>
            </w:r>
          </w:p>
        </w:tc>
        <w:tc>
          <w:tcPr>
            <w:tcW w:w="1095" w:type="dxa"/>
            <w:vAlign w:val="center"/>
          </w:tcPr>
          <w:p w:rsidR="000331E5" w:rsidRPr="00D821D1" w:rsidRDefault="000331E5" w:rsidP="00D821D1">
            <w:pPr>
              <w:jc w:val="center"/>
            </w:pPr>
            <w:r w:rsidRPr="00D821D1">
              <w:t>&lt; 1%</w:t>
            </w:r>
          </w:p>
        </w:tc>
        <w:tc>
          <w:tcPr>
            <w:tcW w:w="855" w:type="dxa"/>
            <w:vAlign w:val="center"/>
          </w:tcPr>
          <w:p w:rsidR="000331E5" w:rsidRPr="00D821D1" w:rsidRDefault="000331E5" w:rsidP="00D821D1">
            <w:pPr>
              <w:jc w:val="center"/>
            </w:pPr>
            <w:r w:rsidRPr="00D821D1">
              <w:t xml:space="preserve"> 1</w:t>
            </w:r>
            <w:r>
              <w:t>4</w:t>
            </w:r>
            <w:r w:rsidRPr="00D821D1">
              <w:t>%</w:t>
            </w:r>
          </w:p>
        </w:tc>
      </w:tr>
    </w:tbl>
    <w:p w:rsidR="00B203DC" w:rsidRDefault="00B203DC">
      <w:pPr>
        <w:rPr>
          <w:vertAlign w:val="subscript"/>
        </w:rPr>
      </w:pPr>
    </w:p>
    <w:p w:rsidR="00D821D1" w:rsidRPr="009700EA" w:rsidRDefault="00D821D1" w:rsidP="00D821D1">
      <w:pPr>
        <w:spacing w:line="240" w:lineRule="auto"/>
        <w:rPr>
          <w:b/>
          <w:i/>
          <w:sz w:val="20"/>
        </w:rPr>
      </w:pPr>
      <w:r w:rsidRPr="009700EA">
        <w:rPr>
          <w:b/>
          <w:i/>
          <w:sz w:val="20"/>
        </w:rPr>
        <w:t>Tab</w:t>
      </w:r>
      <w:r>
        <w:rPr>
          <w:b/>
          <w:i/>
          <w:sz w:val="20"/>
        </w:rPr>
        <w:t>le S</w:t>
      </w:r>
      <w:r w:rsidR="003A3913">
        <w:rPr>
          <w:b/>
          <w:i/>
          <w:sz w:val="20"/>
        </w:rPr>
        <w:t>3</w:t>
      </w:r>
      <w:r>
        <w:rPr>
          <w:b/>
          <w:i/>
          <w:sz w:val="20"/>
        </w:rPr>
        <w:t xml:space="preserve">: Percentage of the world </w:t>
      </w:r>
      <w:r w:rsidRPr="009700EA">
        <w:rPr>
          <w:b/>
          <w:i/>
          <w:sz w:val="20"/>
        </w:rPr>
        <w:t xml:space="preserve">in terms of </w:t>
      </w:r>
      <w:r w:rsidR="003A3913">
        <w:rPr>
          <w:b/>
          <w:i/>
          <w:sz w:val="20"/>
        </w:rPr>
        <w:t xml:space="preserve">land </w:t>
      </w:r>
      <w:r>
        <w:rPr>
          <w:b/>
          <w:i/>
          <w:sz w:val="20"/>
        </w:rPr>
        <w:t>surface area</w:t>
      </w:r>
      <w:r w:rsidRPr="009700EA">
        <w:rPr>
          <w:b/>
          <w:i/>
          <w:sz w:val="20"/>
        </w:rPr>
        <w:t xml:space="preserve"> affected by cut-off choices and sensitivity to EWR modeling choices</w:t>
      </w:r>
    </w:p>
    <w:p w:rsidR="00825624" w:rsidRDefault="00825624">
      <w:pPr>
        <w:rPr>
          <w:vertAlign w:val="subscript"/>
        </w:rPr>
      </w:pPr>
    </w:p>
    <w:tbl>
      <w:tblPr>
        <w:tblStyle w:val="Tabellenraster"/>
        <w:tblW w:w="0" w:type="auto"/>
        <w:tblLayout w:type="fixed"/>
        <w:tblLook w:val="04A0" w:firstRow="1" w:lastRow="0" w:firstColumn="1" w:lastColumn="0" w:noHBand="0" w:noVBand="1"/>
      </w:tblPr>
      <w:tblGrid>
        <w:gridCol w:w="2843"/>
        <w:gridCol w:w="1081"/>
        <w:gridCol w:w="1083"/>
        <w:gridCol w:w="1083"/>
        <w:gridCol w:w="1262"/>
        <w:gridCol w:w="1083"/>
        <w:gridCol w:w="845"/>
      </w:tblGrid>
      <w:tr w:rsidR="005A5725" w:rsidTr="00DC5759">
        <w:trPr>
          <w:trHeight w:val="1031"/>
        </w:trPr>
        <w:tc>
          <w:tcPr>
            <w:tcW w:w="2843" w:type="dxa"/>
            <w:vMerge w:val="restart"/>
            <w:tcBorders>
              <w:top w:val="nil"/>
              <w:left w:val="nil"/>
            </w:tcBorders>
          </w:tcPr>
          <w:p w:rsidR="005A5725" w:rsidRPr="005B2982" w:rsidRDefault="005A5725" w:rsidP="00717E11">
            <w:pPr>
              <w:rPr>
                <w:b/>
                <w:i/>
                <w:vertAlign w:val="subscript"/>
              </w:rPr>
            </w:pPr>
          </w:p>
        </w:tc>
        <w:tc>
          <w:tcPr>
            <w:tcW w:w="2164" w:type="dxa"/>
            <w:gridSpan w:val="2"/>
          </w:tcPr>
          <w:p w:rsidR="005A5725" w:rsidRPr="005B2982" w:rsidRDefault="005A5725" w:rsidP="00717E11">
            <w:pPr>
              <w:jc w:val="center"/>
              <w:rPr>
                <w:b/>
                <w:i/>
                <w:sz w:val="28"/>
                <w:vertAlign w:val="subscript"/>
              </w:rPr>
            </w:pPr>
            <w:r w:rsidRPr="005B2982">
              <w:rPr>
                <w:b/>
                <w:i/>
                <w:sz w:val="28"/>
                <w:vertAlign w:val="subscript"/>
              </w:rPr>
              <w:t>AWARE</w:t>
            </w:r>
          </w:p>
        </w:tc>
        <w:tc>
          <w:tcPr>
            <w:tcW w:w="2345" w:type="dxa"/>
            <w:gridSpan w:val="2"/>
          </w:tcPr>
          <w:p w:rsidR="005A5725" w:rsidRPr="005B2982" w:rsidRDefault="005A5725" w:rsidP="005A5725">
            <w:pPr>
              <w:jc w:val="center"/>
              <w:rPr>
                <w:b/>
                <w:i/>
                <w:sz w:val="28"/>
                <w:vertAlign w:val="subscript"/>
              </w:rPr>
            </w:pPr>
            <w:r w:rsidRPr="005B2982">
              <w:rPr>
                <w:b/>
                <w:i/>
                <w:sz w:val="28"/>
                <w:vertAlign w:val="subscript"/>
              </w:rPr>
              <w:t xml:space="preserve">AWARE if using EWR </w:t>
            </w:r>
            <w:r>
              <w:rPr>
                <w:b/>
                <w:i/>
                <w:sz w:val="28"/>
                <w:vertAlign w:val="subscript"/>
              </w:rPr>
              <w:t>x1.5</w:t>
            </w:r>
          </w:p>
        </w:tc>
        <w:tc>
          <w:tcPr>
            <w:tcW w:w="1927" w:type="dxa"/>
            <w:gridSpan w:val="2"/>
          </w:tcPr>
          <w:p w:rsidR="005A5725" w:rsidRPr="005B2982" w:rsidRDefault="005A5725" w:rsidP="00717E11">
            <w:pPr>
              <w:jc w:val="center"/>
              <w:rPr>
                <w:b/>
                <w:i/>
                <w:sz w:val="28"/>
                <w:vertAlign w:val="subscript"/>
              </w:rPr>
            </w:pPr>
            <w:r w:rsidRPr="005B2982">
              <w:rPr>
                <w:b/>
                <w:i/>
                <w:sz w:val="28"/>
                <w:vertAlign w:val="subscript"/>
              </w:rPr>
              <w:t>AWARE if using EWR Richter (80%)</w:t>
            </w:r>
          </w:p>
        </w:tc>
      </w:tr>
      <w:tr w:rsidR="005A5725" w:rsidRPr="005B2982" w:rsidTr="00DC5759">
        <w:trPr>
          <w:trHeight w:val="147"/>
        </w:trPr>
        <w:tc>
          <w:tcPr>
            <w:tcW w:w="2843" w:type="dxa"/>
            <w:vMerge/>
            <w:tcBorders>
              <w:left w:val="nil"/>
            </w:tcBorders>
          </w:tcPr>
          <w:p w:rsidR="005A5725" w:rsidRPr="005B2982" w:rsidRDefault="005A5725" w:rsidP="00717E11">
            <w:pPr>
              <w:rPr>
                <w:i/>
                <w:vertAlign w:val="subscript"/>
              </w:rPr>
            </w:pPr>
          </w:p>
        </w:tc>
        <w:tc>
          <w:tcPr>
            <w:tcW w:w="1081" w:type="dxa"/>
          </w:tcPr>
          <w:p w:rsidR="005A5725" w:rsidRPr="005B2982" w:rsidRDefault="005A5725" w:rsidP="00717E11">
            <w:pPr>
              <w:rPr>
                <w:i/>
                <w:sz w:val="24"/>
                <w:vertAlign w:val="subscript"/>
              </w:rPr>
            </w:pPr>
            <w:r w:rsidRPr="005B2982">
              <w:rPr>
                <w:i/>
                <w:sz w:val="24"/>
                <w:vertAlign w:val="subscript"/>
              </w:rPr>
              <w:t>For all 12 months</w:t>
            </w:r>
          </w:p>
        </w:tc>
        <w:tc>
          <w:tcPr>
            <w:tcW w:w="1083" w:type="dxa"/>
          </w:tcPr>
          <w:p w:rsidR="005A5725" w:rsidRPr="005B2982" w:rsidRDefault="005A5725" w:rsidP="00717E11">
            <w:pPr>
              <w:rPr>
                <w:i/>
                <w:sz w:val="24"/>
                <w:vertAlign w:val="subscript"/>
              </w:rPr>
            </w:pPr>
            <w:r w:rsidRPr="005B2982">
              <w:rPr>
                <w:i/>
                <w:sz w:val="24"/>
                <w:vertAlign w:val="subscript"/>
              </w:rPr>
              <w:t>For at least one month</w:t>
            </w:r>
          </w:p>
        </w:tc>
        <w:tc>
          <w:tcPr>
            <w:tcW w:w="1083" w:type="dxa"/>
          </w:tcPr>
          <w:p w:rsidR="005A5725" w:rsidRPr="005B2982" w:rsidRDefault="005A5725" w:rsidP="00717E11">
            <w:pPr>
              <w:rPr>
                <w:i/>
                <w:sz w:val="24"/>
                <w:vertAlign w:val="subscript"/>
              </w:rPr>
            </w:pPr>
            <w:r w:rsidRPr="005B2982">
              <w:rPr>
                <w:i/>
                <w:sz w:val="24"/>
                <w:vertAlign w:val="subscript"/>
              </w:rPr>
              <w:t>For all 12 months</w:t>
            </w:r>
          </w:p>
        </w:tc>
        <w:tc>
          <w:tcPr>
            <w:tcW w:w="1262" w:type="dxa"/>
          </w:tcPr>
          <w:p w:rsidR="005A5725" w:rsidRPr="005B2982" w:rsidRDefault="005A5725" w:rsidP="00717E11">
            <w:pPr>
              <w:rPr>
                <w:i/>
                <w:sz w:val="24"/>
                <w:vertAlign w:val="subscript"/>
              </w:rPr>
            </w:pPr>
            <w:r w:rsidRPr="005B2982">
              <w:rPr>
                <w:i/>
                <w:sz w:val="24"/>
                <w:vertAlign w:val="subscript"/>
              </w:rPr>
              <w:t>For at least one month</w:t>
            </w:r>
          </w:p>
        </w:tc>
        <w:tc>
          <w:tcPr>
            <w:tcW w:w="1083" w:type="dxa"/>
          </w:tcPr>
          <w:p w:rsidR="005A5725" w:rsidRPr="005B2982" w:rsidRDefault="005A5725" w:rsidP="00717E11">
            <w:pPr>
              <w:rPr>
                <w:i/>
                <w:sz w:val="24"/>
                <w:vertAlign w:val="subscript"/>
              </w:rPr>
            </w:pPr>
            <w:r w:rsidRPr="005B2982">
              <w:rPr>
                <w:i/>
                <w:sz w:val="24"/>
                <w:vertAlign w:val="subscript"/>
              </w:rPr>
              <w:t>For all 12 months</w:t>
            </w:r>
          </w:p>
        </w:tc>
        <w:tc>
          <w:tcPr>
            <w:tcW w:w="845" w:type="dxa"/>
          </w:tcPr>
          <w:p w:rsidR="005A5725" w:rsidRPr="005B2982" w:rsidRDefault="005A5725" w:rsidP="00717E11">
            <w:pPr>
              <w:rPr>
                <w:i/>
                <w:sz w:val="24"/>
                <w:vertAlign w:val="subscript"/>
              </w:rPr>
            </w:pPr>
            <w:r w:rsidRPr="005B2982">
              <w:rPr>
                <w:i/>
                <w:sz w:val="24"/>
                <w:vertAlign w:val="subscript"/>
              </w:rPr>
              <w:t>For at least one month</w:t>
            </w:r>
          </w:p>
        </w:tc>
      </w:tr>
      <w:tr w:rsidR="005A5725" w:rsidRPr="00D821D1" w:rsidTr="00DC5759">
        <w:trPr>
          <w:trHeight w:val="504"/>
        </w:trPr>
        <w:tc>
          <w:tcPr>
            <w:tcW w:w="2843" w:type="dxa"/>
          </w:tcPr>
          <w:p w:rsidR="005A5725" w:rsidRPr="005B2982" w:rsidRDefault="005A5725" w:rsidP="00717E11">
            <w:pPr>
              <w:rPr>
                <w:i/>
                <w:sz w:val="20"/>
                <w:vertAlign w:val="subscript"/>
              </w:rPr>
            </w:pPr>
            <w:r w:rsidRPr="005B2982">
              <w:rPr>
                <w:i/>
                <w:sz w:val="20"/>
              </w:rPr>
              <w:t>Cutoff choice AMD</w:t>
            </w:r>
            <w:r w:rsidRPr="005B2982">
              <w:rPr>
                <w:i/>
                <w:sz w:val="20"/>
                <w:vertAlign w:val="subscript"/>
              </w:rPr>
              <w:t>world</w:t>
            </w:r>
            <w:r w:rsidR="00371129">
              <w:rPr>
                <w:i/>
                <w:sz w:val="20"/>
                <w:vertAlign w:val="subscript"/>
              </w:rPr>
              <w:t xml:space="preserve"> avg</w:t>
            </w:r>
            <w:r w:rsidRPr="005B2982">
              <w:rPr>
                <w:i/>
                <w:sz w:val="20"/>
              </w:rPr>
              <w:t>&gt; 100*AMD</w:t>
            </w:r>
            <w:r w:rsidRPr="005B2982">
              <w:rPr>
                <w:i/>
                <w:sz w:val="20"/>
                <w:vertAlign w:val="subscript"/>
              </w:rPr>
              <w:t xml:space="preserve">region I </w:t>
            </w:r>
          </w:p>
        </w:tc>
        <w:tc>
          <w:tcPr>
            <w:tcW w:w="1081" w:type="dxa"/>
            <w:vAlign w:val="center"/>
          </w:tcPr>
          <w:p w:rsidR="005A5725" w:rsidRPr="00D821D1" w:rsidRDefault="005A5725" w:rsidP="00A2556C">
            <w:pPr>
              <w:jc w:val="center"/>
              <w:rPr>
                <w:vertAlign w:val="subscript"/>
              </w:rPr>
            </w:pPr>
            <w:r w:rsidRPr="00D821D1">
              <w:t>&lt;1%</w:t>
            </w:r>
          </w:p>
        </w:tc>
        <w:tc>
          <w:tcPr>
            <w:tcW w:w="1083" w:type="dxa"/>
            <w:vAlign w:val="center"/>
          </w:tcPr>
          <w:p w:rsidR="005A5725" w:rsidRPr="00D821D1" w:rsidRDefault="005A5725" w:rsidP="00A2556C">
            <w:pPr>
              <w:jc w:val="center"/>
            </w:pPr>
            <w:r w:rsidRPr="00D821D1">
              <w:t>12%</w:t>
            </w:r>
          </w:p>
        </w:tc>
        <w:tc>
          <w:tcPr>
            <w:tcW w:w="1083" w:type="dxa"/>
            <w:vAlign w:val="center"/>
          </w:tcPr>
          <w:p w:rsidR="005A5725" w:rsidRPr="00D821D1" w:rsidRDefault="005A5725" w:rsidP="00A2556C">
            <w:pPr>
              <w:jc w:val="center"/>
            </w:pPr>
            <w:r w:rsidRPr="00D821D1">
              <w:t>&lt;1%</w:t>
            </w:r>
          </w:p>
        </w:tc>
        <w:tc>
          <w:tcPr>
            <w:tcW w:w="1262" w:type="dxa"/>
            <w:vAlign w:val="center"/>
          </w:tcPr>
          <w:p w:rsidR="005A5725" w:rsidRPr="00D821D1" w:rsidRDefault="005A5725" w:rsidP="00A2556C">
            <w:pPr>
              <w:jc w:val="center"/>
            </w:pPr>
            <w:r>
              <w:t>11</w:t>
            </w:r>
            <w:r w:rsidRPr="00D821D1">
              <w:t>%</w:t>
            </w:r>
          </w:p>
        </w:tc>
        <w:tc>
          <w:tcPr>
            <w:tcW w:w="1083" w:type="dxa"/>
            <w:vAlign w:val="center"/>
          </w:tcPr>
          <w:p w:rsidR="005A5725" w:rsidRPr="00D821D1" w:rsidRDefault="005A5725" w:rsidP="00A2556C">
            <w:pPr>
              <w:jc w:val="center"/>
            </w:pPr>
            <w:r w:rsidRPr="00D821D1">
              <w:t>&lt;1%</w:t>
            </w:r>
          </w:p>
        </w:tc>
        <w:tc>
          <w:tcPr>
            <w:tcW w:w="845" w:type="dxa"/>
            <w:vAlign w:val="center"/>
          </w:tcPr>
          <w:p w:rsidR="005A5725" w:rsidRPr="00D821D1" w:rsidRDefault="005A5725" w:rsidP="00A2556C">
            <w:pPr>
              <w:jc w:val="center"/>
            </w:pPr>
            <w:r w:rsidRPr="00D821D1">
              <w:t>2%</w:t>
            </w:r>
          </w:p>
        </w:tc>
      </w:tr>
      <w:tr w:rsidR="005A5725" w:rsidRPr="00D821D1" w:rsidTr="00DC5759">
        <w:trPr>
          <w:trHeight w:val="746"/>
        </w:trPr>
        <w:tc>
          <w:tcPr>
            <w:tcW w:w="2843" w:type="dxa"/>
          </w:tcPr>
          <w:p w:rsidR="005A5725" w:rsidRPr="005B2982" w:rsidRDefault="005A5725" w:rsidP="00717E11">
            <w:pPr>
              <w:rPr>
                <w:i/>
                <w:sz w:val="20"/>
                <w:vertAlign w:val="subscript"/>
              </w:rPr>
            </w:pPr>
            <w:r w:rsidRPr="005B2982">
              <w:rPr>
                <w:i/>
                <w:sz w:val="20"/>
              </w:rPr>
              <w:t>Modeling choice for Demand&gt; Availability set to maximal value (100)</w:t>
            </w:r>
          </w:p>
        </w:tc>
        <w:tc>
          <w:tcPr>
            <w:tcW w:w="1081" w:type="dxa"/>
            <w:vAlign w:val="center"/>
          </w:tcPr>
          <w:p w:rsidR="005A5725" w:rsidRPr="00D821D1" w:rsidRDefault="005A5725" w:rsidP="00A2556C">
            <w:pPr>
              <w:jc w:val="center"/>
              <w:rPr>
                <w:vertAlign w:val="subscript"/>
              </w:rPr>
            </w:pPr>
            <w:r w:rsidRPr="00D821D1">
              <w:t>&lt;1%</w:t>
            </w:r>
          </w:p>
        </w:tc>
        <w:tc>
          <w:tcPr>
            <w:tcW w:w="1083" w:type="dxa"/>
            <w:vAlign w:val="center"/>
          </w:tcPr>
          <w:p w:rsidR="005A5725" w:rsidRPr="00D821D1" w:rsidRDefault="005A5725" w:rsidP="00A2556C">
            <w:pPr>
              <w:jc w:val="center"/>
            </w:pPr>
            <w:r w:rsidRPr="00D821D1">
              <w:t>12%</w:t>
            </w:r>
          </w:p>
        </w:tc>
        <w:tc>
          <w:tcPr>
            <w:tcW w:w="1083" w:type="dxa"/>
            <w:vAlign w:val="center"/>
          </w:tcPr>
          <w:p w:rsidR="005A5725" w:rsidRPr="00D821D1" w:rsidRDefault="005A5725" w:rsidP="00A2556C">
            <w:pPr>
              <w:jc w:val="center"/>
            </w:pPr>
            <w:r w:rsidRPr="00D821D1">
              <w:t>3%</w:t>
            </w:r>
          </w:p>
        </w:tc>
        <w:tc>
          <w:tcPr>
            <w:tcW w:w="1262" w:type="dxa"/>
            <w:vAlign w:val="center"/>
          </w:tcPr>
          <w:p w:rsidR="005A5725" w:rsidRPr="00D821D1" w:rsidRDefault="005A5725" w:rsidP="00A2556C">
            <w:pPr>
              <w:jc w:val="center"/>
            </w:pPr>
            <w:r>
              <w:t>21</w:t>
            </w:r>
            <w:r w:rsidRPr="00D821D1">
              <w:t>%</w:t>
            </w:r>
          </w:p>
        </w:tc>
        <w:tc>
          <w:tcPr>
            <w:tcW w:w="1083" w:type="dxa"/>
            <w:vAlign w:val="center"/>
          </w:tcPr>
          <w:p w:rsidR="005A5725" w:rsidRPr="00D821D1" w:rsidRDefault="005A5725" w:rsidP="00A2556C">
            <w:pPr>
              <w:jc w:val="center"/>
            </w:pPr>
            <w:r w:rsidRPr="00D821D1">
              <w:t>5%</w:t>
            </w:r>
          </w:p>
        </w:tc>
        <w:tc>
          <w:tcPr>
            <w:tcW w:w="845" w:type="dxa"/>
            <w:vAlign w:val="center"/>
          </w:tcPr>
          <w:p w:rsidR="005A5725" w:rsidRPr="00D821D1" w:rsidRDefault="005A5725" w:rsidP="00A2556C">
            <w:pPr>
              <w:jc w:val="center"/>
            </w:pPr>
            <w:r w:rsidRPr="00D821D1">
              <w:t>25%</w:t>
            </w:r>
          </w:p>
        </w:tc>
      </w:tr>
      <w:tr w:rsidR="005A5725" w:rsidRPr="00D821D1" w:rsidTr="00DC5759">
        <w:trPr>
          <w:trHeight w:val="724"/>
        </w:trPr>
        <w:tc>
          <w:tcPr>
            <w:tcW w:w="2843" w:type="dxa"/>
          </w:tcPr>
          <w:p w:rsidR="005A5725" w:rsidRPr="005B2982" w:rsidRDefault="005A5725" w:rsidP="00717E11">
            <w:pPr>
              <w:pStyle w:val="KeinLeerraum"/>
              <w:rPr>
                <w:i/>
                <w:sz w:val="20"/>
              </w:rPr>
            </w:pPr>
            <w:r w:rsidRPr="005B2982">
              <w:rPr>
                <w:i/>
                <w:sz w:val="20"/>
              </w:rPr>
              <w:t xml:space="preserve">Cutoff choice for </w:t>
            </w:r>
          </w:p>
          <w:p w:rsidR="005A5725" w:rsidRPr="005B2982" w:rsidRDefault="005A5725" w:rsidP="00717E11">
            <w:pPr>
              <w:rPr>
                <w:i/>
                <w:sz w:val="20"/>
                <w:vertAlign w:val="subscript"/>
              </w:rPr>
            </w:pPr>
            <w:r w:rsidRPr="005B2982">
              <w:rPr>
                <w:i/>
                <w:sz w:val="20"/>
              </w:rPr>
              <w:t>AMD</w:t>
            </w:r>
            <w:r w:rsidRPr="005B2982">
              <w:rPr>
                <w:i/>
                <w:sz w:val="20"/>
                <w:vertAlign w:val="subscript"/>
              </w:rPr>
              <w:t>world</w:t>
            </w:r>
            <w:r w:rsidR="00371129">
              <w:rPr>
                <w:i/>
                <w:sz w:val="20"/>
                <w:vertAlign w:val="subscript"/>
              </w:rPr>
              <w:t xml:space="preserve"> avg</w:t>
            </w:r>
            <w:r w:rsidRPr="005B2982">
              <w:rPr>
                <w:i/>
                <w:sz w:val="20"/>
              </w:rPr>
              <w:t>&lt; 0.1*AMD</w:t>
            </w:r>
            <w:r w:rsidRPr="005B2982">
              <w:rPr>
                <w:i/>
                <w:sz w:val="20"/>
                <w:vertAlign w:val="subscript"/>
              </w:rPr>
              <w:t xml:space="preserve">region i </w:t>
            </w:r>
            <w:r w:rsidRPr="005B2982">
              <w:rPr>
                <w:i/>
                <w:sz w:val="20"/>
              </w:rPr>
              <w:t>set to minimum (0.1)</w:t>
            </w:r>
          </w:p>
        </w:tc>
        <w:tc>
          <w:tcPr>
            <w:tcW w:w="1081" w:type="dxa"/>
            <w:vAlign w:val="center"/>
          </w:tcPr>
          <w:p w:rsidR="005A5725" w:rsidRPr="00D821D1" w:rsidRDefault="005A5725" w:rsidP="00A2556C">
            <w:pPr>
              <w:jc w:val="center"/>
              <w:rPr>
                <w:vertAlign w:val="subscript"/>
              </w:rPr>
            </w:pPr>
            <w:r w:rsidRPr="00D821D1">
              <w:t>12%</w:t>
            </w:r>
          </w:p>
        </w:tc>
        <w:tc>
          <w:tcPr>
            <w:tcW w:w="1083" w:type="dxa"/>
            <w:vAlign w:val="center"/>
          </w:tcPr>
          <w:p w:rsidR="005A5725" w:rsidRPr="00D821D1" w:rsidRDefault="005A5725" w:rsidP="00A2556C">
            <w:pPr>
              <w:jc w:val="center"/>
            </w:pPr>
            <w:r w:rsidRPr="00D821D1">
              <w:t>18%</w:t>
            </w:r>
          </w:p>
        </w:tc>
        <w:tc>
          <w:tcPr>
            <w:tcW w:w="1083" w:type="dxa"/>
            <w:vAlign w:val="center"/>
          </w:tcPr>
          <w:p w:rsidR="005A5725" w:rsidRPr="00D821D1" w:rsidRDefault="005A5725" w:rsidP="00A2556C">
            <w:pPr>
              <w:jc w:val="center"/>
            </w:pPr>
            <w:r>
              <w:t>4</w:t>
            </w:r>
            <w:r w:rsidRPr="00D821D1">
              <w:t>%</w:t>
            </w:r>
          </w:p>
        </w:tc>
        <w:tc>
          <w:tcPr>
            <w:tcW w:w="1262" w:type="dxa"/>
            <w:vAlign w:val="center"/>
          </w:tcPr>
          <w:p w:rsidR="005A5725" w:rsidRPr="00D821D1" w:rsidRDefault="005A5725" w:rsidP="00A2556C">
            <w:pPr>
              <w:jc w:val="center"/>
            </w:pPr>
            <w:r>
              <w:t>28</w:t>
            </w:r>
            <w:r w:rsidRPr="00D821D1">
              <w:t>%</w:t>
            </w:r>
          </w:p>
        </w:tc>
        <w:tc>
          <w:tcPr>
            <w:tcW w:w="1083" w:type="dxa"/>
            <w:vAlign w:val="center"/>
          </w:tcPr>
          <w:p w:rsidR="005A5725" w:rsidRPr="00D821D1" w:rsidRDefault="00DC5759" w:rsidP="00A2556C">
            <w:pPr>
              <w:jc w:val="center"/>
            </w:pPr>
            <w:r>
              <w:t>12%</w:t>
            </w:r>
          </w:p>
        </w:tc>
        <w:tc>
          <w:tcPr>
            <w:tcW w:w="845" w:type="dxa"/>
            <w:vAlign w:val="center"/>
          </w:tcPr>
          <w:p w:rsidR="005A5725" w:rsidRPr="00D821D1" w:rsidRDefault="00DC5759" w:rsidP="00A2556C">
            <w:pPr>
              <w:jc w:val="center"/>
            </w:pPr>
            <w:r w:rsidRPr="00D821D1">
              <w:t>41%</w:t>
            </w:r>
          </w:p>
        </w:tc>
      </w:tr>
    </w:tbl>
    <w:p w:rsidR="00B203DC" w:rsidRDefault="00B203DC"/>
    <w:p w:rsidR="00F11B72" w:rsidRDefault="00F11B72"/>
    <w:p w:rsidR="007F247D" w:rsidRDefault="007F247D"/>
    <w:p w:rsidR="007F247D" w:rsidRDefault="007F247D"/>
    <w:p w:rsidR="00F11B72" w:rsidRDefault="00E910CA">
      <w:r>
        <w:rPr>
          <w:noProof/>
          <w:lang w:val="de-DE" w:eastAsia="de-DE"/>
        </w:rPr>
        <w:lastRenderedPageBreak/>
        <mc:AlternateContent>
          <mc:Choice Requires="wps">
            <w:drawing>
              <wp:anchor distT="0" distB="0" distL="114300" distR="114300" simplePos="0" relativeHeight="251668480" behindDoc="0" locked="0" layoutInCell="1" allowOverlap="1">
                <wp:simplePos x="0" y="0"/>
                <wp:positionH relativeFrom="column">
                  <wp:posOffset>2760345</wp:posOffset>
                </wp:positionH>
                <wp:positionV relativeFrom="paragraph">
                  <wp:posOffset>699135</wp:posOffset>
                </wp:positionV>
                <wp:extent cx="577850" cy="301625"/>
                <wp:effectExtent l="38100" t="0" r="31750" b="60325"/>
                <wp:wrapNone/>
                <wp:docPr id="4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0"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217.35pt;margin-top:55.05pt;width:45.5pt;height:23.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sdPgIAAGw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">
                <v:stroke endarrow="block"/>
              </v:shape>
            </w:pict>
          </mc:Fallback>
        </mc:AlternateContent>
      </w:r>
      <w:r>
        <w:rPr>
          <w:noProof/>
          <w:lang w:val="de-DE" w:eastAsia="de-DE"/>
        </w:rPr>
        <mc:AlternateContent>
          <mc:Choice Requires="wps">
            <w:drawing>
              <wp:anchor distT="0" distB="0" distL="114300" distR="114300" simplePos="0" relativeHeight="251667456" behindDoc="0" locked="0" layoutInCell="1" allowOverlap="1">
                <wp:simplePos x="0" y="0"/>
                <wp:positionH relativeFrom="column">
                  <wp:posOffset>3096895</wp:posOffset>
                </wp:positionH>
                <wp:positionV relativeFrom="paragraph">
                  <wp:posOffset>224790</wp:posOffset>
                </wp:positionV>
                <wp:extent cx="710565" cy="474345"/>
                <wp:effectExtent l="0" t="0" r="13335" b="20955"/>
                <wp:wrapNone/>
                <wp:docPr id="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474345"/>
                        </a:xfrm>
                        <a:prstGeom prst="rect">
                          <a:avLst/>
                        </a:prstGeom>
                        <a:solidFill>
                          <a:srgbClr val="FFFFFF"/>
                        </a:solidFill>
                        <a:ln w="9525">
                          <a:solidFill>
                            <a:srgbClr val="000000"/>
                          </a:solidFill>
                          <a:miter lim="800000"/>
                          <a:headEnd/>
                          <a:tailEnd/>
                        </a:ln>
                      </wps:spPr>
                      <wps:txbx>
                        <w:txbxContent>
                          <w:p w:rsidR="00673604" w:rsidRDefault="00673604" w:rsidP="00F11B72">
                            <w:r>
                              <w:t>Cutoff at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43.85pt;margin-top:17.7pt;width:55.95pt;height:3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">
                <v:textbox>
                  <w:txbxContent>
                    <w:p w:rsidR="00673604" w:rsidRDefault="00673604" w:rsidP="00F11B72">
                      <w:r>
                        <w:t>Cutoff at 100</w:t>
                      </w:r>
                    </w:p>
                  </w:txbxContent>
                </v:textbox>
              </v:shape>
            </w:pict>
          </mc:Fallback>
        </mc:AlternateContent>
      </w:r>
      <w:r>
        <w:rPr>
          <w:noProof/>
          <w:lang w:val="de-DE" w:eastAsia="de-DE"/>
        </w:rPr>
        <mc:AlternateContent>
          <mc:Choice Requires="wps">
            <w:drawing>
              <wp:anchor distT="0" distB="0" distL="114299" distR="114299" simplePos="0" relativeHeight="251662336" behindDoc="0" locked="0" layoutInCell="1" allowOverlap="1">
                <wp:simplePos x="0" y="0"/>
                <wp:positionH relativeFrom="column">
                  <wp:posOffset>2691129</wp:posOffset>
                </wp:positionH>
                <wp:positionV relativeFrom="paragraph">
                  <wp:posOffset>52070</wp:posOffset>
                </wp:positionV>
                <wp:extent cx="0" cy="1078230"/>
                <wp:effectExtent l="19050" t="0" r="19050" b="7620"/>
                <wp:wrapNone/>
                <wp:docPr id="4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8230"/>
                        </a:xfrm>
                        <a:prstGeom prst="straightConnector1">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11.9pt;margin-top:4.1pt;width:0;height:84.9pt;flip:y;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" strokeweight="3pt">
                <v:stroke dashstyle="1 1"/>
              </v:shape>
            </w:pict>
          </mc:Fallback>
        </mc:AlternateContent>
      </w:r>
      <w:r>
        <w:rPr>
          <w:noProof/>
          <w:lang w:val="de-DE" w:eastAsia="de-DE"/>
        </w:rPr>
        <mc:AlternateContent>
          <mc:Choice Requires="wps">
            <w:drawing>
              <wp:anchor distT="0" distB="0" distL="114300" distR="114300" simplePos="0" relativeHeight="251663360" behindDoc="0" locked="0" layoutInCell="1" allowOverlap="1">
                <wp:simplePos x="0" y="0"/>
                <wp:positionH relativeFrom="column">
                  <wp:posOffset>4787900</wp:posOffset>
                </wp:positionH>
                <wp:positionV relativeFrom="paragraph">
                  <wp:posOffset>776605</wp:posOffset>
                </wp:positionV>
                <wp:extent cx="595630" cy="224155"/>
                <wp:effectExtent l="0" t="0" r="71120" b="61595"/>
                <wp:wrapNone/>
                <wp:docPr id="4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377pt;margin-top:61.15pt;width:46.9pt;height:1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">
                <v:stroke endarrow="block"/>
              </v:shape>
            </w:pict>
          </mc:Fallback>
        </mc:AlternateContent>
      </w:r>
      <w:r>
        <w:rPr>
          <w:noProof/>
          <w:lang w:val="de-DE" w:eastAsia="de-DE"/>
        </w:rPr>
        <mc:AlternateContent>
          <mc:Choice Requires="wps">
            <w:drawing>
              <wp:anchor distT="0" distB="0" distL="114300" distR="114300" simplePos="0" relativeHeight="251664384" behindDoc="0" locked="0" layoutInCell="1" allowOverlap="1">
                <wp:simplePos x="0" y="0"/>
                <wp:positionH relativeFrom="column">
                  <wp:posOffset>4166235</wp:posOffset>
                </wp:positionH>
                <wp:positionV relativeFrom="paragraph">
                  <wp:posOffset>155575</wp:posOffset>
                </wp:positionV>
                <wp:extent cx="1043940" cy="629285"/>
                <wp:effectExtent l="0" t="0" r="22860" b="18415"/>
                <wp:wrapNone/>
                <wp:docPr id="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629285"/>
                        </a:xfrm>
                        <a:prstGeom prst="rect">
                          <a:avLst/>
                        </a:prstGeom>
                        <a:solidFill>
                          <a:srgbClr val="FFFFFF"/>
                        </a:solidFill>
                        <a:ln w="9525">
                          <a:solidFill>
                            <a:srgbClr val="000000"/>
                          </a:solidFill>
                          <a:miter lim="800000"/>
                          <a:headEnd/>
                          <a:tailEnd/>
                        </a:ln>
                      </wps:spPr>
                      <wps:txbx>
                        <w:txbxContent>
                          <w:p w:rsidR="00673604" w:rsidRDefault="00673604">
                            <w:r>
                              <w:t>Regions where Demand &gt; Availability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28.05pt;margin-top:12.25pt;width:82.2pt;height:4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">
                <v:textbox>
                  <w:txbxContent>
                    <w:p w:rsidR="00673604" w:rsidRDefault="00673604">
                      <w:r>
                        <w:t>Regions where Demand &gt; Availability</w:t>
                      </w:r>
                    </w:p>
                  </w:txbxContent>
                </v:textbox>
              </v:shape>
            </w:pict>
          </mc:Fallback>
        </mc:AlternateContent>
      </w:r>
      <w:r>
        <w:rPr>
          <w:noProof/>
          <w:lang w:val="de-DE" w:eastAsia="de-DE"/>
        </w:rPr>
        <mc:AlternateContent>
          <mc:Choice Requires="wps">
            <w:drawing>
              <wp:anchor distT="0" distB="0" distL="114300" distR="114300" simplePos="0" relativeHeight="251665408" behindDoc="0" locked="0" layoutInCell="1" allowOverlap="1">
                <wp:simplePos x="0" y="0"/>
                <wp:positionH relativeFrom="column">
                  <wp:posOffset>638175</wp:posOffset>
                </wp:positionH>
                <wp:positionV relativeFrom="paragraph">
                  <wp:posOffset>457200</wp:posOffset>
                </wp:positionV>
                <wp:extent cx="673100" cy="543560"/>
                <wp:effectExtent l="0" t="0" r="69850" b="66040"/>
                <wp:wrapNone/>
                <wp:docPr id="4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0" cy="543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50.25pt;margin-top:36pt;width:53pt;height:4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">
                <v:stroke endarrow="block"/>
              </v:shape>
            </w:pict>
          </mc:Fallback>
        </mc:AlternateContent>
      </w:r>
      <w:r>
        <w:rPr>
          <w:noProof/>
          <w:lang w:val="de-DE" w:eastAsia="de-DE"/>
        </w:rPr>
        <mc:AlternateContent>
          <mc:Choice Requires="wps">
            <w:drawing>
              <wp:anchor distT="0" distB="0" distL="114300" distR="114300" simplePos="0" relativeHeight="251666432" behindDoc="0" locked="0" layoutInCell="1" allowOverlap="1">
                <wp:simplePos x="0" y="0"/>
                <wp:positionH relativeFrom="column">
                  <wp:posOffset>-38100</wp:posOffset>
                </wp:positionH>
                <wp:positionV relativeFrom="paragraph">
                  <wp:posOffset>198755</wp:posOffset>
                </wp:positionV>
                <wp:extent cx="951865" cy="258445"/>
                <wp:effectExtent l="0" t="0" r="19685" b="27305"/>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258445"/>
                        </a:xfrm>
                        <a:prstGeom prst="rect">
                          <a:avLst/>
                        </a:prstGeom>
                        <a:solidFill>
                          <a:srgbClr val="FFFFFF"/>
                        </a:solidFill>
                        <a:ln w="9525">
                          <a:solidFill>
                            <a:srgbClr val="000000"/>
                          </a:solidFill>
                          <a:miter lim="800000"/>
                          <a:headEnd/>
                          <a:tailEnd/>
                        </a:ln>
                      </wps:spPr>
                      <wps:txbx>
                        <w:txbxContent>
                          <w:p w:rsidR="00673604" w:rsidRDefault="00673604" w:rsidP="00F11B72">
                            <w:r>
                              <w:t>Cutoff at 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3pt;margin-top:15.65pt;width:74.95pt;height:2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">
                <v:textbox>
                  <w:txbxContent>
                    <w:p w:rsidR="00673604" w:rsidRDefault="00673604" w:rsidP="00F11B72">
                      <w:r>
                        <w:t>Cutoff at 0.1</w:t>
                      </w:r>
                    </w:p>
                  </w:txbxContent>
                </v:textbox>
              </v:shape>
            </w:pict>
          </mc:Fallback>
        </mc:AlternateContent>
      </w:r>
      <w:r>
        <w:rPr>
          <w:noProof/>
          <w:lang w:val="de-DE" w:eastAsia="de-DE"/>
        </w:rPr>
        <mc:AlternateContent>
          <mc:Choice Requires="wps">
            <w:drawing>
              <wp:anchor distT="0" distB="0" distL="114299" distR="114299" simplePos="0" relativeHeight="251661312" behindDoc="0" locked="0" layoutInCell="1" allowOverlap="1">
                <wp:simplePos x="0" y="0"/>
                <wp:positionH relativeFrom="column">
                  <wp:posOffset>1311274</wp:posOffset>
                </wp:positionH>
                <wp:positionV relativeFrom="paragraph">
                  <wp:posOffset>52070</wp:posOffset>
                </wp:positionV>
                <wp:extent cx="0" cy="1078230"/>
                <wp:effectExtent l="19050" t="0" r="19050" b="7620"/>
                <wp:wrapNone/>
                <wp:docPr id="3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8230"/>
                        </a:xfrm>
                        <a:prstGeom prst="straightConnector1">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03.25pt;margin-top:4.1pt;width:0;height:84.9pt;flip:y;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" strokeweight="3pt">
                <v:stroke dashstyle="1 1"/>
              </v:shape>
            </w:pict>
          </mc:Fallback>
        </mc:AlternateContent>
      </w:r>
      <w:r w:rsidR="0081554F">
        <w:rPr>
          <w:noProof/>
          <w:lang w:val="de-DE" w:eastAsia="de-DE"/>
        </w:rPr>
        <w:drawing>
          <wp:inline distT="0" distB="0" distL="0" distR="0">
            <wp:extent cx="5491217" cy="1388853"/>
            <wp:effectExtent l="19050" t="0" r="0" b="0"/>
            <wp:docPr id="1" name="Picture 1" descr="C:\Users\Anne-Marie\Documents\Poly\EAU\JRC Visit\Data CFs\log10 pdfs RAWN.jpg"/>
            <wp:cNvGraphicFramePr/>
            <a:graphic xmlns:a="http://schemas.openxmlformats.org/drawingml/2006/main">
              <a:graphicData uri="http://schemas.openxmlformats.org/drawingml/2006/picture">
                <pic:pic xmlns:pic="http://schemas.openxmlformats.org/drawingml/2006/picture">
                  <pic:nvPicPr>
                    <pic:cNvPr id="35842" name="Picture 2" descr="C:\Users\Anne-Marie\Documents\Poly\EAU\JRC Visit\Data CFs\log10 pdfs RAWN.jpg"/>
                    <pic:cNvPicPr>
                      <a:picLocks noChangeAspect="1" noChangeArrowheads="1"/>
                    </pic:cNvPicPr>
                  </pic:nvPicPr>
                  <pic:blipFill>
                    <a:blip r:embed="rId13" cstate="print"/>
                    <a:srcRect l="13958" t="7303" r="8353" b="66270"/>
                    <a:stretch>
                      <a:fillRect/>
                    </a:stretch>
                  </pic:blipFill>
                  <pic:spPr bwMode="auto">
                    <a:xfrm>
                      <a:off x="0" y="0"/>
                      <a:ext cx="5491217" cy="1388853"/>
                    </a:xfrm>
                    <a:prstGeom prst="rect">
                      <a:avLst/>
                    </a:prstGeom>
                    <a:noFill/>
                  </pic:spPr>
                </pic:pic>
              </a:graphicData>
            </a:graphic>
          </wp:inline>
        </w:drawing>
      </w:r>
    </w:p>
    <w:p w:rsidR="00511E2C" w:rsidRDefault="00E222F4" w:rsidP="00511E2C">
      <w:pPr>
        <w:spacing w:line="480" w:lineRule="auto"/>
        <w:rPr>
          <w:b/>
          <w:i/>
          <w:sz w:val="20"/>
        </w:rPr>
      </w:pPr>
      <w:r w:rsidRPr="009700EA">
        <w:rPr>
          <w:b/>
          <w:i/>
          <w:sz w:val="20"/>
        </w:rPr>
        <w:t>Figure S4: Distribution of AW</w:t>
      </w:r>
      <w:r w:rsidR="00AE4D2D" w:rsidRPr="009700EA">
        <w:rPr>
          <w:b/>
          <w:i/>
          <w:sz w:val="20"/>
        </w:rPr>
        <w:t>ARE</w:t>
      </w:r>
      <w:r w:rsidRPr="009700EA">
        <w:rPr>
          <w:b/>
          <w:i/>
          <w:sz w:val="20"/>
        </w:rPr>
        <w:t xml:space="preserve"> indicator prior to cut-offs, presented on a log scale</w:t>
      </w:r>
      <w:r w:rsidR="00AE4D2D" w:rsidRPr="009700EA">
        <w:rPr>
          <w:b/>
          <w:i/>
          <w:sz w:val="20"/>
        </w:rPr>
        <w:t xml:space="preserve"> per watershed</w:t>
      </w:r>
    </w:p>
    <w:p w:rsidR="00673604" w:rsidRDefault="0074541D">
      <w:pPr>
        <w:pStyle w:val="berschrift2"/>
        <w:numPr>
          <w:ilvl w:val="0"/>
          <w:numId w:val="6"/>
        </w:numPr>
      </w:pPr>
      <w:bookmarkStart w:id="4" w:name="_Toc479083455"/>
      <w:r>
        <w:t>Spatio-temporal Sensitivity</w:t>
      </w:r>
      <w:bookmarkEnd w:id="4"/>
    </w:p>
    <w:p w:rsidR="008D5879" w:rsidRDefault="008D5879" w:rsidP="008D5879">
      <w:r w:rsidRPr="00D521DA">
        <w:rPr>
          <w:noProof/>
          <w:lang w:val="de-DE" w:eastAsia="de-DE"/>
        </w:rPr>
        <w:drawing>
          <wp:inline distT="0" distB="0" distL="0" distR="0">
            <wp:extent cx="5943600" cy="2439670"/>
            <wp:effectExtent l="19050" t="0" r="0" b="0"/>
            <wp:docPr id="2" name="Picture 3" descr="LArgest diff temp sensitivity ag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st diff temp sensitivity agri.JPG"/>
                    <pic:cNvPicPr/>
                  </pic:nvPicPr>
                  <pic:blipFill>
                    <a:blip r:embed="rId14" cstate="print"/>
                    <a:stretch>
                      <a:fillRect/>
                    </a:stretch>
                  </pic:blipFill>
                  <pic:spPr>
                    <a:xfrm>
                      <a:off x="0" y="0"/>
                      <a:ext cx="5943600" cy="2439670"/>
                    </a:xfrm>
                    <a:prstGeom prst="rect">
                      <a:avLst/>
                    </a:prstGeom>
                  </pic:spPr>
                </pic:pic>
              </a:graphicData>
            </a:graphic>
          </wp:inline>
        </w:drawing>
      </w:r>
    </w:p>
    <w:p w:rsidR="003A3913" w:rsidRPr="003A3913" w:rsidRDefault="003A3913" w:rsidP="008D5879">
      <w:pPr>
        <w:rPr>
          <w:b/>
        </w:rPr>
      </w:pPr>
      <w:r w:rsidRPr="003A3913">
        <w:rPr>
          <w:b/>
        </w:rPr>
        <w:t>Figure S5: Largest temporal sensitivity in annual (agri) AWARE CF</w:t>
      </w:r>
      <w:r w:rsidR="00DA0AB1">
        <w:rPr>
          <w:b/>
        </w:rPr>
        <w:t xml:space="preserve"> (highest month minus lowest month)</w:t>
      </w:r>
    </w:p>
    <w:p w:rsidR="008D5879" w:rsidRDefault="008D5879" w:rsidP="008D5879">
      <w:r w:rsidRPr="00D521DA">
        <w:rPr>
          <w:noProof/>
          <w:lang w:val="de-DE" w:eastAsia="de-DE"/>
        </w:rPr>
        <w:drawing>
          <wp:inline distT="0" distB="0" distL="0" distR="0">
            <wp:extent cx="5943600" cy="2469515"/>
            <wp:effectExtent l="19050" t="0" r="0" b="0"/>
            <wp:docPr id="8" name="Picture 4" descr="LArgest diff temp sensitivity non ag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st diff temp sensitivity non agri.JPG"/>
                    <pic:cNvPicPr/>
                  </pic:nvPicPr>
                  <pic:blipFill>
                    <a:blip r:embed="rId15" cstate="print"/>
                    <a:stretch>
                      <a:fillRect/>
                    </a:stretch>
                  </pic:blipFill>
                  <pic:spPr>
                    <a:xfrm>
                      <a:off x="0" y="0"/>
                      <a:ext cx="5943600" cy="2469515"/>
                    </a:xfrm>
                    <a:prstGeom prst="rect">
                      <a:avLst/>
                    </a:prstGeom>
                  </pic:spPr>
                </pic:pic>
              </a:graphicData>
            </a:graphic>
          </wp:inline>
        </w:drawing>
      </w:r>
    </w:p>
    <w:p w:rsidR="003A3913" w:rsidRPr="003A3913" w:rsidRDefault="003A3913" w:rsidP="003A3913">
      <w:pPr>
        <w:rPr>
          <w:b/>
        </w:rPr>
      </w:pPr>
      <w:r>
        <w:rPr>
          <w:b/>
        </w:rPr>
        <w:t>Figure S6</w:t>
      </w:r>
      <w:r w:rsidRPr="003A3913">
        <w:rPr>
          <w:b/>
        </w:rPr>
        <w:t>: Largest temporal sensitivity in annual (</w:t>
      </w:r>
      <w:r>
        <w:rPr>
          <w:b/>
        </w:rPr>
        <w:t>non-</w:t>
      </w:r>
      <w:r w:rsidRPr="003A3913">
        <w:rPr>
          <w:b/>
        </w:rPr>
        <w:t>agri) AWARE CF</w:t>
      </w:r>
      <w:r w:rsidR="00DA0AB1">
        <w:rPr>
          <w:b/>
        </w:rPr>
        <w:t xml:space="preserve"> (largest month minus lowest month)</w:t>
      </w:r>
    </w:p>
    <w:p w:rsidR="003A3913" w:rsidRDefault="003A3913" w:rsidP="008D5879"/>
    <w:p w:rsidR="003A3913" w:rsidRDefault="008D5879" w:rsidP="008D5879">
      <w:r>
        <w:rPr>
          <w:noProof/>
          <w:lang w:val="de-DE" w:eastAsia="de-DE"/>
        </w:rPr>
        <w:drawing>
          <wp:inline distT="0" distB="0" distL="0" distR="0">
            <wp:extent cx="5943600" cy="2414905"/>
            <wp:effectExtent l="19050" t="0" r="0" b="0"/>
            <wp:docPr id="9" name="Picture 1" descr="LArgest diff SPAT sensitivity NONag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st diff SPAT sensitivity NONagri.JPG"/>
                    <pic:cNvPicPr/>
                  </pic:nvPicPr>
                  <pic:blipFill>
                    <a:blip r:embed="rId16" cstate="print"/>
                    <a:stretch>
                      <a:fillRect/>
                    </a:stretch>
                  </pic:blipFill>
                  <pic:spPr>
                    <a:xfrm>
                      <a:off x="0" y="0"/>
                      <a:ext cx="5943600" cy="2414905"/>
                    </a:xfrm>
                    <a:prstGeom prst="rect">
                      <a:avLst/>
                    </a:prstGeom>
                  </pic:spPr>
                </pic:pic>
              </a:graphicData>
            </a:graphic>
          </wp:inline>
        </w:drawing>
      </w:r>
    </w:p>
    <w:p w:rsidR="003A3913" w:rsidRPr="003A3913" w:rsidRDefault="003A3913" w:rsidP="003A3913">
      <w:pPr>
        <w:rPr>
          <w:b/>
        </w:rPr>
      </w:pPr>
      <w:r w:rsidRPr="003A3913">
        <w:rPr>
          <w:b/>
        </w:rPr>
        <w:t>Figure S</w:t>
      </w:r>
      <w:r>
        <w:rPr>
          <w:b/>
        </w:rPr>
        <w:t>7</w:t>
      </w:r>
      <w:r w:rsidRPr="003A3913">
        <w:rPr>
          <w:b/>
        </w:rPr>
        <w:t xml:space="preserve">: </w:t>
      </w:r>
      <w:r>
        <w:rPr>
          <w:b/>
        </w:rPr>
        <w:t xml:space="preserve">Spatial </w:t>
      </w:r>
      <w:r w:rsidRPr="003A3913">
        <w:rPr>
          <w:b/>
        </w:rPr>
        <w:t>sensitivity in annual (</w:t>
      </w:r>
      <w:r>
        <w:rPr>
          <w:b/>
        </w:rPr>
        <w:t>non-</w:t>
      </w:r>
      <w:r w:rsidRPr="003A3913">
        <w:rPr>
          <w:b/>
        </w:rPr>
        <w:t>agri) AWARE CF</w:t>
      </w:r>
      <w:r w:rsidR="00DA0AB1">
        <w:rPr>
          <w:b/>
        </w:rPr>
        <w:t xml:space="preserve"> (absolute difference between country and watershed factors)</w:t>
      </w:r>
    </w:p>
    <w:p w:rsidR="008D5879" w:rsidRDefault="008D5879" w:rsidP="008D5879">
      <w:r>
        <w:rPr>
          <w:noProof/>
          <w:lang w:val="de-DE" w:eastAsia="de-DE"/>
        </w:rPr>
        <w:drawing>
          <wp:inline distT="0" distB="0" distL="0" distR="0">
            <wp:extent cx="5943600" cy="2515870"/>
            <wp:effectExtent l="19050" t="0" r="0" b="0"/>
            <wp:docPr id="10" name="Picture 2" descr="LArgest diff SPAT sensitivity ag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st diff SPAT sensitivity agri.JPG"/>
                    <pic:cNvPicPr/>
                  </pic:nvPicPr>
                  <pic:blipFill>
                    <a:blip r:embed="rId17" cstate="print"/>
                    <a:stretch>
                      <a:fillRect/>
                    </a:stretch>
                  </pic:blipFill>
                  <pic:spPr>
                    <a:xfrm>
                      <a:off x="0" y="0"/>
                      <a:ext cx="5943600" cy="2515870"/>
                    </a:xfrm>
                    <a:prstGeom prst="rect">
                      <a:avLst/>
                    </a:prstGeom>
                  </pic:spPr>
                </pic:pic>
              </a:graphicData>
            </a:graphic>
          </wp:inline>
        </w:drawing>
      </w:r>
    </w:p>
    <w:p w:rsidR="00DA0AB1" w:rsidRPr="003A3913" w:rsidRDefault="003A3913" w:rsidP="00DA0AB1">
      <w:pPr>
        <w:rPr>
          <w:b/>
        </w:rPr>
      </w:pPr>
      <w:r w:rsidRPr="003A3913">
        <w:rPr>
          <w:b/>
        </w:rPr>
        <w:t>Figure S</w:t>
      </w:r>
      <w:r>
        <w:rPr>
          <w:b/>
        </w:rPr>
        <w:t>8</w:t>
      </w:r>
      <w:r w:rsidRPr="003A3913">
        <w:rPr>
          <w:b/>
        </w:rPr>
        <w:t xml:space="preserve">: </w:t>
      </w:r>
      <w:r>
        <w:rPr>
          <w:b/>
        </w:rPr>
        <w:t xml:space="preserve">Spatial </w:t>
      </w:r>
      <w:r w:rsidRPr="003A3913">
        <w:rPr>
          <w:b/>
        </w:rPr>
        <w:t>sensitivity in annual (</w:t>
      </w:r>
      <w:r w:rsidR="0012718F">
        <w:rPr>
          <w:b/>
        </w:rPr>
        <w:t>agri</w:t>
      </w:r>
      <w:r w:rsidRPr="003A3913">
        <w:rPr>
          <w:b/>
        </w:rPr>
        <w:t>) AWARE CF</w:t>
      </w:r>
      <w:r w:rsidR="00DA0AB1">
        <w:rPr>
          <w:b/>
        </w:rPr>
        <w:t xml:space="preserve"> (absolute difference between country and watershed factors)</w:t>
      </w:r>
    </w:p>
    <w:p w:rsidR="003A3913" w:rsidRPr="003A3913" w:rsidRDefault="003A3913" w:rsidP="003A3913">
      <w:pPr>
        <w:rPr>
          <w:b/>
        </w:rPr>
      </w:pPr>
    </w:p>
    <w:p w:rsidR="003A3913" w:rsidRDefault="003A3913" w:rsidP="008D5879"/>
    <w:p w:rsidR="008D5879" w:rsidRDefault="008D5879" w:rsidP="008D5879"/>
    <w:p w:rsidR="008D5879" w:rsidRDefault="008D5879" w:rsidP="008D5879">
      <w:r>
        <w:rPr>
          <w:noProof/>
          <w:lang w:val="de-DE" w:eastAsia="de-DE"/>
        </w:rPr>
        <w:lastRenderedPageBreak/>
        <w:drawing>
          <wp:inline distT="0" distB="0" distL="0" distR="0">
            <wp:extent cx="5943600" cy="2417337"/>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43600" cy="2417337"/>
                    </a:xfrm>
                    <a:prstGeom prst="rect">
                      <a:avLst/>
                    </a:prstGeom>
                    <a:noFill/>
                    <a:ln w="9525">
                      <a:noFill/>
                      <a:miter lim="800000"/>
                      <a:headEnd/>
                      <a:tailEnd/>
                    </a:ln>
                  </pic:spPr>
                </pic:pic>
              </a:graphicData>
            </a:graphic>
          </wp:inline>
        </w:drawing>
      </w:r>
    </w:p>
    <w:p w:rsidR="0012718F" w:rsidRPr="003A3913" w:rsidRDefault="0012718F" w:rsidP="0012718F">
      <w:pPr>
        <w:rPr>
          <w:b/>
        </w:rPr>
      </w:pPr>
      <w:r w:rsidRPr="003A3913">
        <w:rPr>
          <w:b/>
        </w:rPr>
        <w:t>Figure S</w:t>
      </w:r>
      <w:r w:rsidR="00B67726">
        <w:rPr>
          <w:b/>
        </w:rPr>
        <w:t>9</w:t>
      </w:r>
      <w:r w:rsidRPr="003A3913">
        <w:rPr>
          <w:b/>
        </w:rPr>
        <w:t xml:space="preserve">: </w:t>
      </w:r>
      <w:r>
        <w:rPr>
          <w:b/>
        </w:rPr>
        <w:t xml:space="preserve">Difference between annual agri and non-agri </w:t>
      </w:r>
      <w:r w:rsidRPr="003A3913">
        <w:rPr>
          <w:b/>
        </w:rPr>
        <w:t>AWARE CF</w:t>
      </w:r>
    </w:p>
    <w:p w:rsidR="0012718F" w:rsidRDefault="0012718F" w:rsidP="008D5879"/>
    <w:p w:rsidR="00673604" w:rsidRDefault="00EB66CA">
      <w:pPr>
        <w:pStyle w:val="berschrift2"/>
        <w:numPr>
          <w:ilvl w:val="0"/>
          <w:numId w:val="6"/>
        </w:numPr>
        <w:rPr>
          <w:lang w:val="en-GB"/>
        </w:rPr>
      </w:pPr>
      <w:bookmarkStart w:id="5" w:name="_Toc479083456"/>
      <w:r w:rsidRPr="001056A2">
        <w:t>Comparison with other models</w:t>
      </w:r>
      <w:r>
        <w:t>.</w:t>
      </w:r>
      <w:bookmarkEnd w:id="5"/>
      <w:r>
        <w:t xml:space="preserve"> </w:t>
      </w:r>
    </w:p>
    <w:p w:rsidR="009277B6" w:rsidRPr="0012718F" w:rsidRDefault="009277B6" w:rsidP="0012718F">
      <w:pPr>
        <w:spacing w:line="480" w:lineRule="auto"/>
        <w:jc w:val="both"/>
        <w:rPr>
          <w:rFonts w:ascii="Times" w:hAnsi="Times" w:cs="Times New Roman"/>
          <w:sz w:val="24"/>
          <w:szCs w:val="20"/>
          <w:lang w:val="en-CA"/>
        </w:rPr>
      </w:pPr>
      <w:r w:rsidRPr="0012718F">
        <w:rPr>
          <w:rFonts w:ascii="Times" w:hAnsi="Times" w:cs="Times New Roman"/>
          <w:sz w:val="24"/>
          <w:szCs w:val="20"/>
          <w:lang w:val="en-CA"/>
        </w:rPr>
        <w:t xml:space="preserve">To compare the differences in results between AWARE, DTAx and other scarcity methods (WDI </w:t>
      </w:r>
      <w:r w:rsidR="00833829">
        <w:rPr>
          <w:rFonts w:ascii="Times" w:hAnsi="Times" w:cs="Times New Roman"/>
          <w:sz w:val="24"/>
          <w:szCs w:val="20"/>
          <w:lang w:val="en-CA"/>
        </w:rPr>
        <w:fldChar w:fldCharType="begin" w:fldLock="1"/>
      </w:r>
      <w:r w:rsidR="00D62D9D">
        <w:rPr>
          <w:rFonts w:ascii="Times" w:hAnsi="Times" w:cs="Times New Roman"/>
          <w:sz w:val="24"/>
          <w:szCs w:val="20"/>
          <w:lang w:val="en-CA"/>
        </w:rPr>
        <w:instrText>ADDIN CSL_CITATION { "citationItems" : [ { "id" : "ITEM-1", "itemData" : { "DOI" : "10.1021/es404994t", "ISSN" : "1520-5851", "PMID" : "24660893", "abstract" : "Aiming to enhance the analysis of water consumption and resulting consequences along the supply chain of products, the water accounting and vulnerability evaluation (WAVE) model is introduced. On the accounting level, atmospheric evaporation recycling within drainage basins is considered for the first time, which can reduce water consumption volumes by up to 32%. Rather than predicting impacts, WAVE analyzes the vulnerability of basins to freshwater depletion. Based on local blue water scarcity, the water depletion index (WDI) denotes the risk that water consumption can lead to depletion of freshwater resources. Water scarcity is determined by relating annual water consumption to availability in more than 11\u2009000 basins. Additionally, WDI accounts for the presence of lakes and aquifers which have been neglected in water scarcity assessments so far. By setting WDI to the highest value in (semi)arid basins, absolute freshwater shortage is taken into account in addition to relative scarcity. This avoids mathematical artifacts of previous indicators which turn zero in deserts if consumption is zero. As illustrated in a case study of biofuels, WAVE can help to interpret volumetric water footprint figures and, thus, promotes a sustainable use of global freshwater resources.", "author</w:instrText>
      </w:r>
      <w:r w:rsidR="00833829" w:rsidRPr="00833829">
        <w:rPr>
          <w:rFonts w:ascii="Times" w:hAnsi="Times" w:cs="Times New Roman"/>
          <w:sz w:val="24"/>
          <w:szCs w:val="20"/>
          <w:lang w:val="fr-FR"/>
        </w:rPr>
        <w:instrText>" : [ { "dropping-particle" : "", "family" : "Berger", "given" : "Markus", "non-dropping-particle" : "", "parse-names" : false, "suffix" : "" }, { "dropping-particle" : "", "family" : "Ent", "given" : "Ruud", "non-dropping-particle" : "van der", "parse-names" : false, "suffix" : "" }, { "dropping-particle" : "", "family" : "Eisner", "given" : "Stephanie", "non-dropping-particle" : "", "parse-names" : false, "suffix" : "" }, { "dropping-particle" : "", "family" : "Bach", "given" : "Vanessa", "non-dropping-particle" : "", "parse-names" : false, "suffix" : "" }, { "dropping-particle" : "", "family" : "Finkbeiner", "given" : "Matthias", "non-dropping-particle" : "", "parse-names" : false, "suffix" : "" } ], "container-title" : "Environmental science &amp; technology", "id" : "ITEM-1", "issue" : "8", "issued" : { "date-parts" : [ [ "2014", "4", "15" ] ] }, "page" : "4521-8", "title" : "Water Accounting and Vulnerability Evaluation (WAVE): Considering Atmospheric Evaporation Recycling and the Risk of Freshwater Depletion in Water Footprinting.", "type" : "article-journal", "volume" : "48" }, "uris" : [ "http://www.mendeley.com/documents/?uuid=58a2a3f9-979f-4ec4-9287-d7a6438a2144" ] } ], "mendeley" : { "formattedCitation" : "(Berger et al. 2014)", "plainTextFormattedCitation" : "(Berger et al. 2014)", "previouslyFormattedCitation" : "(Berger et al. 2014)" }, "properties" : { "noteIndex" : 0 }, "schema" : "https://github.com/citation-style-language/schema/raw/master/csl-citation.json" }</w:instrText>
      </w:r>
      <w:r w:rsidR="00833829">
        <w:rPr>
          <w:rFonts w:ascii="Times" w:hAnsi="Times" w:cs="Times New Roman"/>
          <w:sz w:val="24"/>
          <w:szCs w:val="20"/>
          <w:lang w:val="en-CA"/>
        </w:rPr>
        <w:fldChar w:fldCharType="separate"/>
      </w:r>
      <w:r w:rsidR="00833829" w:rsidRPr="00833829">
        <w:rPr>
          <w:rFonts w:ascii="Times" w:hAnsi="Times" w:cs="Times New Roman"/>
          <w:noProof/>
          <w:sz w:val="24"/>
          <w:szCs w:val="20"/>
          <w:lang w:val="fr-FR"/>
        </w:rPr>
        <w:t>(Berger et al. 2014)</w:t>
      </w:r>
      <w:r w:rsidR="00833829">
        <w:rPr>
          <w:rFonts w:ascii="Times" w:hAnsi="Times" w:cs="Times New Roman"/>
          <w:sz w:val="24"/>
          <w:szCs w:val="20"/>
          <w:lang w:val="en-CA"/>
        </w:rPr>
        <w:fldChar w:fldCharType="end"/>
      </w:r>
      <w:r w:rsidR="00833829" w:rsidRPr="00833829">
        <w:rPr>
          <w:rFonts w:ascii="Times" w:hAnsi="Times" w:cs="Times New Roman"/>
          <w:sz w:val="24"/>
          <w:szCs w:val="20"/>
          <w:lang w:val="fr-FR"/>
        </w:rPr>
        <w:t xml:space="preserve">, WSI </w:t>
      </w:r>
      <w:r w:rsidR="00833829">
        <w:rPr>
          <w:rFonts w:ascii="Times" w:hAnsi="Times" w:cs="Times New Roman"/>
          <w:sz w:val="24"/>
          <w:szCs w:val="20"/>
          <w:lang w:val="en-CA"/>
        </w:rPr>
        <w:fldChar w:fldCharType="begin" w:fldLock="1"/>
      </w:r>
      <w:r w:rsidR="00833829" w:rsidRPr="00833829">
        <w:rPr>
          <w:rFonts w:ascii="Times" w:hAnsi="Times" w:cs="Times New Roman"/>
          <w:sz w:val="24"/>
          <w:szCs w:val="20"/>
          <w:lang w:val="fr-FR"/>
        </w:rPr>
        <w:instrText>ADDIN CSL_CITATION { "citationItems" : [ { "id" : "ITEM-1", "itemData" : { "DOI" : "10.1021/es1030883", "ISBN" : "0013-936X", "author" : [ { "dropping-particle" : "", "family" : "Boulay", "given" : "Anne-Marie", "non-dropping-particle" : "", "parse-names" : false, "suffix" : "" }, { "dropping-particle" : "", "family" : "Bulle", "given" : "Cecile", "non-dropping-particle" : "", "parse-names" : false, "suffix" : "" }, { "dropping-particle" : "", "family" : "Bayart", "given" : "Jean-Baptiste", "non-dropping-particle" : "", "parse-names" : false, "suffix" : "" }, { "dropping-particle" : "", "family" : "Deschenes", "given" : "Louise", "non-dropping-particle" : "", "parse-names" : false, "suffix" : "" }, { "dropping-particle" : "", "family" : "Margni", "given" : "Manuele", "non-dropping-particle" : "", "parse-names" : false, "suffix" : "" } ], "container-title" : "Environmental Science &amp; Technology", "id" : "ITEM-1", "issue" : "20", "issued" : { "date-parts" : [ [ "2011" ] ] }, "note" : "doi: 10.1021/es1030883", "page" : "8948-8957", "publisher" : "American Chemical Society", "title" : "Regional Characterization of Freshwater Use in LCA: Modeling Direct Impacts on Human Health", "type" : "article-journal", "volume" : "45" }, "uris" : [ "http://www.mendeley.com/documents/?uuid=803046d1-8a6d-447d-aa09-b1b7aa9797b1" ] } ], "mendeley" : { "formattedCitation" : "(Boulay et al. 2011)", "plainTextFormattedCitation" : "(Boulay et al. 2011)", "previouslyFormattedCitation" : "(Boulay et al. 2011)" }, "properties" : { "noteIndex" : 0 }, "schema" : "https://github.com/citation-style-language/schema/raw/master/csl-citation.json" }</w:instrText>
      </w:r>
      <w:r w:rsidR="00833829">
        <w:rPr>
          <w:rFonts w:ascii="Times" w:hAnsi="Times" w:cs="Times New Roman"/>
          <w:sz w:val="24"/>
          <w:szCs w:val="20"/>
          <w:lang w:val="en-CA"/>
        </w:rPr>
        <w:fldChar w:fldCharType="separate"/>
      </w:r>
      <w:r w:rsidR="00833829" w:rsidRPr="00833829">
        <w:rPr>
          <w:rFonts w:ascii="Times" w:hAnsi="Times" w:cs="Times New Roman"/>
          <w:noProof/>
          <w:sz w:val="24"/>
          <w:szCs w:val="20"/>
          <w:lang w:val="fr-FR"/>
        </w:rPr>
        <w:t>(Boulay et al. 2011)</w:t>
      </w:r>
      <w:r w:rsidR="00833829">
        <w:rPr>
          <w:rFonts w:ascii="Times" w:hAnsi="Times" w:cs="Times New Roman"/>
          <w:sz w:val="24"/>
          <w:szCs w:val="20"/>
          <w:lang w:val="en-CA"/>
        </w:rPr>
        <w:fldChar w:fldCharType="end"/>
      </w:r>
      <w:r w:rsidR="00833829" w:rsidRPr="00833829">
        <w:rPr>
          <w:rFonts w:ascii="Times" w:hAnsi="Times" w:cs="Times New Roman"/>
          <w:sz w:val="24"/>
          <w:szCs w:val="20"/>
          <w:lang w:val="fr-FR"/>
        </w:rPr>
        <w:t xml:space="preserve"> and WSI </w:t>
      </w:r>
      <w:r w:rsidR="00833829">
        <w:rPr>
          <w:rFonts w:ascii="Times" w:hAnsi="Times" w:cs="Times New Roman"/>
          <w:sz w:val="24"/>
          <w:szCs w:val="20"/>
          <w:lang w:val="en-CA"/>
        </w:rPr>
        <w:fldChar w:fldCharType="begin" w:fldLock="1"/>
      </w:r>
      <w:r w:rsidR="00833829" w:rsidRPr="00833829">
        <w:rPr>
          <w:rFonts w:ascii="Times" w:hAnsi="Times" w:cs="Times New Roman"/>
          <w:sz w:val="24"/>
          <w:szCs w:val="20"/>
          <w:lang w:val="fr-FR"/>
        </w:rPr>
        <w:instrText>ADDIN CSL_CITATION { "citationItems" : [ { "id" : "ITEM-1", "itemData" : { "author" : [ { "dropping-particle" : "", "family" : "Pfister", "given" : "Stephan", "non-dropping-particle" : "", "parse-names" : false, "suffix" : "" }, { "dropping-particle" : "", "family" : "Koehler", "given" : "Annette", "non-dropping-particle" : "", "parse-names" : false, "suffix" : "" }, { "dropping-particle" : "", "family" : "Hellweg", "given" : "Stefanie", "non-dropping-particle" : "", "parse-names" : false, "suffix" : "" } ], "container-title" : "Environmental Science &amp; Technology", "id" : "ITEM-1", "issue" : "11", "issued" : { "date-parts" : [ [ "2009" ] ] }, "note" : "doi: 10.1021/es802423e\n0013-936X\ndoi: 10.1021/es802423e", "page" : "4098-4104", "publisher" : "American Chemical Society", "title" : "Assessing the environmental impacts of freshwater consumption in LCA", "type" : "article-journal", "volume" : "43" }, "uris" : [ "http://www.mendeley.com/documents/?uuid=f34d10e3-45f2-418a-9d4d-5dd533749ba1" ] } ], "mendeley" : { "formattedCitation" : "(Pfister et al. 2009)", "plainTextFormattedCitation" : "(Pfister et al. 2009)" }, "properties" : { "noteIndex" : 0 }, "schema" : "https://github.com/citation-style-language/schema/raw/master/csl-citation.json" }</w:instrText>
      </w:r>
      <w:r w:rsidR="00833829">
        <w:rPr>
          <w:rFonts w:ascii="Times" w:hAnsi="Times" w:cs="Times New Roman"/>
          <w:sz w:val="24"/>
          <w:szCs w:val="20"/>
          <w:lang w:val="en-CA"/>
        </w:rPr>
        <w:fldChar w:fldCharType="separate"/>
      </w:r>
      <w:r w:rsidR="00833829" w:rsidRPr="00833829">
        <w:rPr>
          <w:rFonts w:ascii="Times" w:hAnsi="Times" w:cs="Times New Roman"/>
          <w:noProof/>
          <w:sz w:val="24"/>
          <w:szCs w:val="20"/>
          <w:lang w:val="fr-FR"/>
        </w:rPr>
        <w:t>(Pfister et al. 2009)</w:t>
      </w:r>
      <w:r w:rsidR="00833829">
        <w:rPr>
          <w:rFonts w:ascii="Times" w:hAnsi="Times" w:cs="Times New Roman"/>
          <w:sz w:val="24"/>
          <w:szCs w:val="20"/>
          <w:lang w:val="en-CA"/>
        </w:rPr>
        <w:fldChar w:fldCharType="end"/>
      </w:r>
      <w:r w:rsidR="00833829" w:rsidRPr="00833829">
        <w:rPr>
          <w:rFonts w:ascii="Times" w:hAnsi="Times" w:cs="Times New Roman"/>
          <w:sz w:val="24"/>
          <w:szCs w:val="20"/>
          <w:lang w:val="fr-FR"/>
        </w:rPr>
        <w:t xml:space="preserve">), we used the residual error RE (also known as root mean square deviation) on the log. </w:t>
      </w:r>
      <w:r w:rsidRPr="0012718F">
        <w:rPr>
          <w:rFonts w:ascii="Times" w:hAnsi="Times" w:cs="Times New Roman"/>
          <w:sz w:val="24"/>
          <w:szCs w:val="20"/>
          <w:lang w:val="en-CA"/>
        </w:rPr>
        <w:t xml:space="preserve">The RE is a measure of the agreement between two compared data sets and is calculated as per Equation </w:t>
      </w:r>
      <w:r w:rsidR="0012718F">
        <w:rPr>
          <w:rFonts w:ascii="Times" w:hAnsi="Times" w:cs="Times New Roman"/>
          <w:sz w:val="24"/>
          <w:szCs w:val="20"/>
          <w:lang w:val="en-CA"/>
        </w:rPr>
        <w:t>S4</w:t>
      </w:r>
      <w:r w:rsidRPr="0012718F">
        <w:rPr>
          <w:rFonts w:ascii="Times" w:hAnsi="Times" w:cs="Times New Roman"/>
          <w:sz w:val="24"/>
          <w:szCs w:val="20"/>
          <w:lang w:val="en-CA"/>
        </w:rPr>
        <w:t xml:space="preserve">: </w:t>
      </w:r>
    </w:p>
    <w:p w:rsidR="009277B6" w:rsidRPr="0012718F" w:rsidRDefault="009277B6" w:rsidP="0012718F">
      <w:pPr>
        <w:pStyle w:val="KeinLeerraum"/>
        <w:spacing w:line="480" w:lineRule="auto"/>
        <w:rPr>
          <w:rFonts w:eastAsiaTheme="minorEastAsia"/>
          <w:lang w:val="en-CA"/>
        </w:rPr>
      </w:pPr>
      <w:r w:rsidRPr="0012718F">
        <w:rPr>
          <w:rFonts w:eastAsiaTheme="minorEastAsia"/>
          <w:lang w:val="en-CA"/>
        </w:rPr>
        <w:t xml:space="preserve"> </w:t>
      </w:r>
      <m:oMath>
        <m:r>
          <m:rPr>
            <m:sty m:val="p"/>
          </m:rPr>
          <w:rPr>
            <w:rFonts w:ascii="Cambria Math" w:eastAsiaTheme="minorEastAsia" w:hAnsi="Cambria Math"/>
            <w:lang w:val="en-CA"/>
          </w:rPr>
          <m:t>RE=</m:t>
        </m:r>
        <m:rad>
          <m:radPr>
            <m:degHide m:val="1"/>
            <m:ctrlPr>
              <w:rPr>
                <w:rFonts w:ascii="Cambria Math" w:eastAsiaTheme="minorEastAsia" w:hAnsi="Cambria Math"/>
                <w:lang w:val="en-CA"/>
              </w:rPr>
            </m:ctrlPr>
          </m:radPr>
          <m:deg/>
          <m:e>
            <m:f>
              <m:fPr>
                <m:ctrlPr>
                  <w:rPr>
                    <w:rFonts w:ascii="Cambria Math" w:eastAsiaTheme="minorEastAsia" w:hAnsi="Cambria Math"/>
                    <w:lang w:val="en-CA"/>
                  </w:rPr>
                </m:ctrlPr>
              </m:fPr>
              <m:num>
                <m:nary>
                  <m:naryPr>
                    <m:chr m:val="∑"/>
                    <m:limLoc m:val="subSup"/>
                    <m:ctrlPr>
                      <w:rPr>
                        <w:rFonts w:ascii="Cambria Math" w:eastAsiaTheme="minorEastAsia" w:hAnsi="Cambria Math"/>
                        <w:lang w:val="en-CA"/>
                      </w:rPr>
                    </m:ctrlPr>
                  </m:naryPr>
                  <m:sub>
                    <m:r>
                      <m:rPr>
                        <m:sty m:val="p"/>
                      </m:rPr>
                      <w:rPr>
                        <w:rFonts w:ascii="Cambria Math" w:eastAsiaTheme="minorEastAsia" w:hAnsi="Cambria Math"/>
                        <w:lang w:val="en-CA"/>
                      </w:rPr>
                      <m:t>t=1</m:t>
                    </m:r>
                  </m:sub>
                  <m:sup>
                    <m:r>
                      <m:rPr>
                        <m:sty m:val="p"/>
                      </m:rPr>
                      <w:rPr>
                        <w:rFonts w:ascii="Cambria Math" w:eastAsiaTheme="minorEastAsia" w:hAnsi="Cambria Math"/>
                        <w:lang w:val="en-CA"/>
                      </w:rPr>
                      <m:t>n</m:t>
                    </m:r>
                  </m:sup>
                  <m:e>
                    <m:sSup>
                      <m:sSupPr>
                        <m:ctrlPr>
                          <w:rPr>
                            <w:rFonts w:ascii="Cambria Math" w:eastAsiaTheme="minorEastAsia" w:hAnsi="Cambria Math"/>
                            <w:lang w:val="en-CA"/>
                          </w:rPr>
                        </m:ctrlPr>
                      </m:sSupPr>
                      <m:e>
                        <m:r>
                          <m:rPr>
                            <m:sty m:val="p"/>
                          </m:rPr>
                          <w:rPr>
                            <w:rFonts w:ascii="Cambria Math" w:eastAsiaTheme="minorEastAsia" w:hAnsi="Cambria Math"/>
                            <w:lang w:val="en-CA"/>
                          </w:rPr>
                          <m:t>(log</m:t>
                        </m:r>
                        <m:sSub>
                          <m:sSubPr>
                            <m:ctrlPr>
                              <w:rPr>
                                <w:rFonts w:ascii="Cambria Math" w:eastAsiaTheme="minorEastAsia" w:hAnsi="Cambria Math"/>
                                <w:lang w:val="en-CA"/>
                              </w:rPr>
                            </m:ctrlPr>
                          </m:sSubPr>
                          <m:e>
                            <m:r>
                              <m:rPr>
                                <m:sty m:val="p"/>
                              </m:rPr>
                              <w:rPr>
                                <w:rFonts w:ascii="Cambria Math" w:eastAsiaTheme="minorEastAsia" w:hAnsi="Cambria Math"/>
                                <w:lang w:val="en-CA"/>
                              </w:rPr>
                              <m:t>x</m:t>
                            </m:r>
                          </m:e>
                          <m:sub>
                            <m:r>
                              <m:rPr>
                                <m:sty m:val="p"/>
                              </m:rPr>
                              <w:rPr>
                                <w:rFonts w:ascii="Cambria Math" w:eastAsiaTheme="minorEastAsia" w:hAnsi="Cambria Math"/>
                                <w:lang w:val="en-CA"/>
                              </w:rPr>
                              <m:t>1,t</m:t>
                            </m:r>
                          </m:sub>
                        </m:sSub>
                        <m:r>
                          <m:rPr>
                            <m:sty m:val="p"/>
                          </m:rPr>
                          <w:rPr>
                            <w:rFonts w:ascii="Cambria Math" w:eastAsiaTheme="minorEastAsia" w:hAnsi="Cambria Math"/>
                            <w:lang w:val="en-CA"/>
                          </w:rPr>
                          <m:t>-log</m:t>
                        </m:r>
                        <m:sSub>
                          <m:sSubPr>
                            <m:ctrlPr>
                              <w:rPr>
                                <w:rFonts w:ascii="Cambria Math" w:eastAsiaTheme="minorEastAsia" w:hAnsi="Cambria Math"/>
                                <w:lang w:val="en-CA"/>
                              </w:rPr>
                            </m:ctrlPr>
                          </m:sSubPr>
                          <m:e>
                            <m:r>
                              <m:rPr>
                                <m:sty m:val="p"/>
                              </m:rPr>
                              <w:rPr>
                                <w:rFonts w:ascii="Cambria Math" w:eastAsiaTheme="minorEastAsia" w:hAnsi="Cambria Math"/>
                                <w:lang w:val="en-CA"/>
                              </w:rPr>
                              <m:t>x</m:t>
                            </m:r>
                          </m:e>
                          <m:sub>
                            <m:r>
                              <m:rPr>
                                <m:sty m:val="p"/>
                              </m:rPr>
                              <w:rPr>
                                <w:rFonts w:ascii="Cambria Math" w:eastAsiaTheme="minorEastAsia" w:hAnsi="Cambria Math"/>
                                <w:lang w:val="en-CA"/>
                              </w:rPr>
                              <m:t>2,t</m:t>
                            </m:r>
                          </m:sub>
                        </m:sSub>
                        <m:r>
                          <m:rPr>
                            <m:sty m:val="p"/>
                          </m:rPr>
                          <w:rPr>
                            <w:rFonts w:ascii="Cambria Math" w:eastAsiaTheme="minorEastAsia" w:hAnsi="Cambria Math"/>
                            <w:lang w:val="en-CA"/>
                          </w:rPr>
                          <m:t>)</m:t>
                        </m:r>
                      </m:e>
                      <m:sup>
                        <m:r>
                          <m:rPr>
                            <m:sty m:val="p"/>
                          </m:rPr>
                          <w:rPr>
                            <w:rFonts w:ascii="Cambria Math" w:eastAsiaTheme="minorEastAsia" w:hAnsi="Cambria Math"/>
                            <w:lang w:val="en-CA"/>
                          </w:rPr>
                          <m:t>2</m:t>
                        </m:r>
                      </m:sup>
                    </m:sSup>
                  </m:e>
                </m:nary>
              </m:num>
              <m:den>
                <m:r>
                  <m:rPr>
                    <m:sty m:val="p"/>
                  </m:rPr>
                  <w:rPr>
                    <w:rFonts w:ascii="Cambria Math" w:eastAsiaTheme="minorEastAsia" w:hAnsi="Cambria Math"/>
                    <w:lang w:val="en-CA"/>
                  </w:rPr>
                  <m:t>n</m:t>
                </m:r>
              </m:den>
            </m:f>
          </m:e>
        </m:rad>
      </m:oMath>
      <w:r w:rsidRPr="0012718F">
        <w:rPr>
          <w:rFonts w:eastAsiaTheme="minorEastAsia"/>
          <w:lang w:val="en-CA"/>
        </w:rPr>
        <w:tab/>
      </w:r>
      <w:r w:rsidRPr="0012718F">
        <w:rPr>
          <w:rFonts w:eastAsiaTheme="minorEastAsia"/>
          <w:lang w:val="en-CA"/>
        </w:rPr>
        <w:tab/>
      </w:r>
      <w:r w:rsidRPr="0012718F">
        <w:rPr>
          <w:rFonts w:eastAsiaTheme="minorEastAsia"/>
          <w:lang w:val="en-CA"/>
        </w:rPr>
        <w:tab/>
      </w:r>
      <w:r w:rsidRPr="0012718F">
        <w:rPr>
          <w:rFonts w:eastAsiaTheme="minorEastAsia"/>
          <w:lang w:val="en-CA"/>
        </w:rPr>
        <w:tab/>
      </w:r>
      <w:r w:rsidR="0012718F">
        <w:rPr>
          <w:rFonts w:eastAsiaTheme="minorEastAsia"/>
          <w:lang w:val="en-CA"/>
        </w:rPr>
        <w:tab/>
      </w:r>
      <w:r w:rsidR="0012718F">
        <w:rPr>
          <w:rFonts w:eastAsiaTheme="minorEastAsia"/>
          <w:lang w:val="en-CA"/>
        </w:rPr>
        <w:tab/>
      </w:r>
      <w:r w:rsidR="0012718F">
        <w:rPr>
          <w:rFonts w:eastAsiaTheme="minorEastAsia"/>
          <w:lang w:val="en-CA"/>
        </w:rPr>
        <w:tab/>
      </w:r>
      <w:r w:rsidR="0012718F">
        <w:rPr>
          <w:rFonts w:eastAsiaTheme="minorEastAsia"/>
          <w:lang w:val="en-CA"/>
        </w:rPr>
        <w:tab/>
      </w:r>
      <w:r w:rsidRPr="0012718F">
        <w:rPr>
          <w:rFonts w:eastAsiaTheme="minorEastAsia"/>
          <w:lang w:val="en-CA"/>
        </w:rPr>
        <w:t xml:space="preserve">Equation </w:t>
      </w:r>
      <w:r w:rsidR="0012718F">
        <w:rPr>
          <w:rFonts w:eastAsiaTheme="minorEastAsia"/>
          <w:lang w:val="en-CA"/>
        </w:rPr>
        <w:t>S4</w:t>
      </w:r>
    </w:p>
    <w:p w:rsidR="009277B6" w:rsidRPr="0012718F" w:rsidRDefault="009277B6" w:rsidP="0012718F">
      <w:pPr>
        <w:spacing w:line="480" w:lineRule="auto"/>
        <w:rPr>
          <w:rFonts w:ascii="Times" w:hAnsi="Times" w:cs="Times New Roman"/>
          <w:sz w:val="24"/>
          <w:szCs w:val="20"/>
          <w:lang w:val="en-CA"/>
        </w:rPr>
      </w:pPr>
    </w:p>
    <w:p w:rsidR="009277B6" w:rsidRPr="0012718F" w:rsidRDefault="009277B6" w:rsidP="0012718F">
      <w:pPr>
        <w:spacing w:line="480" w:lineRule="auto"/>
        <w:jc w:val="both"/>
        <w:rPr>
          <w:rFonts w:ascii="Times" w:hAnsi="Times" w:cs="Times New Roman"/>
          <w:sz w:val="24"/>
          <w:szCs w:val="20"/>
          <w:lang w:val="en-CA"/>
        </w:rPr>
      </w:pPr>
      <w:r w:rsidRPr="0012718F">
        <w:rPr>
          <w:rFonts w:ascii="Times" w:hAnsi="Times" w:cs="Times New Roman"/>
          <w:sz w:val="24"/>
          <w:szCs w:val="20"/>
          <w:lang w:val="en-CA"/>
        </w:rPr>
        <w:t>The reference method chosen for all comparisons was AWARE (x1 in the equation above). x2 stands for the method compared. All methods have been normalised by their maximal value to obtain the same scale between 0-1 before calculating RE. The comparison of AWARE with WDI Berger, WSI Boulay and WSI Pfister was done at the country scale (n=212), whereas for AWARE with DTAx, it was done at the watershed scale (n=11050). Furthermore, we calculated the square geometric standard deviation (GSD</w:t>
      </w:r>
      <w:r w:rsidR="00DF3362" w:rsidRPr="000C507D">
        <w:rPr>
          <w:rFonts w:ascii="Times" w:hAnsi="Times" w:cs="Times New Roman"/>
          <w:sz w:val="24"/>
          <w:szCs w:val="20"/>
          <w:vertAlign w:val="superscript"/>
          <w:lang w:val="en-CA"/>
        </w:rPr>
        <w:t>2</w:t>
      </w:r>
      <w:r w:rsidRPr="0012718F">
        <w:rPr>
          <w:rFonts w:ascii="Times" w:hAnsi="Times" w:cs="Times New Roman"/>
          <w:sz w:val="24"/>
          <w:szCs w:val="20"/>
          <w:lang w:val="en-CA"/>
        </w:rPr>
        <w:t>) as GSD</w:t>
      </w:r>
      <w:r w:rsidR="00DF3362" w:rsidRPr="000C507D">
        <w:rPr>
          <w:rFonts w:ascii="Times" w:hAnsi="Times" w:cs="Times New Roman"/>
          <w:sz w:val="24"/>
          <w:szCs w:val="20"/>
          <w:vertAlign w:val="superscript"/>
          <w:lang w:val="en-CA"/>
        </w:rPr>
        <w:t>2</w:t>
      </w:r>
      <w:r w:rsidRPr="0012718F">
        <w:rPr>
          <w:rFonts w:ascii="Times" w:hAnsi="Times" w:cs="Times New Roman"/>
          <w:sz w:val="24"/>
          <w:szCs w:val="20"/>
          <w:lang w:val="en-CA"/>
        </w:rPr>
        <w:t>=10</w:t>
      </w:r>
      <w:r w:rsidR="00DF3362" w:rsidRPr="000C507D">
        <w:rPr>
          <w:rFonts w:ascii="Times" w:hAnsi="Times" w:cs="Times New Roman"/>
          <w:sz w:val="24"/>
          <w:szCs w:val="20"/>
          <w:vertAlign w:val="superscript"/>
          <w:lang w:val="en-CA"/>
        </w:rPr>
        <w:t>2</w:t>
      </w:r>
      <w:r w:rsidRPr="0012718F">
        <w:rPr>
          <w:rFonts w:ascii="Times" w:hAnsi="Times" w:cs="Times New Roman"/>
          <w:sz w:val="24"/>
          <w:szCs w:val="20"/>
          <w:lang w:val="en-CA"/>
        </w:rPr>
        <w:t xml:space="preserve">RE, which defines the 95th </w:t>
      </w:r>
      <w:r w:rsidRPr="0012718F">
        <w:rPr>
          <w:rFonts w:ascii="Times" w:hAnsi="Times" w:cs="Times New Roman"/>
          <w:sz w:val="24"/>
          <w:szCs w:val="20"/>
          <w:lang w:val="en-CA"/>
        </w:rPr>
        <w:lastRenderedPageBreak/>
        <w:t>confidence interval. Lower values of RE, thus of GSD</w:t>
      </w:r>
      <w:r w:rsidR="00DF3362" w:rsidRPr="000C507D">
        <w:rPr>
          <w:rFonts w:ascii="Times" w:hAnsi="Times" w:cs="Times New Roman"/>
          <w:sz w:val="24"/>
          <w:szCs w:val="20"/>
          <w:vertAlign w:val="superscript"/>
          <w:lang w:val="en-CA"/>
        </w:rPr>
        <w:t>2</w:t>
      </w:r>
      <w:r w:rsidRPr="0012718F">
        <w:rPr>
          <w:rFonts w:ascii="Times" w:hAnsi="Times" w:cs="Times New Roman"/>
          <w:sz w:val="24"/>
          <w:szCs w:val="20"/>
          <w:lang w:val="en-CA"/>
        </w:rPr>
        <w:t xml:space="preserve">, indicate more agreement between methods.    </w:t>
      </w:r>
    </w:p>
    <w:p w:rsidR="009277B6" w:rsidRPr="0012718F" w:rsidRDefault="00E910CA" w:rsidP="0012718F">
      <w:pPr>
        <w:spacing w:line="480" w:lineRule="auto"/>
        <w:rPr>
          <w:rFonts w:ascii="Times" w:hAnsi="Times" w:cs="Times New Roman"/>
          <w:sz w:val="24"/>
          <w:szCs w:val="20"/>
          <w:lang w:val="en-CA"/>
        </w:rPr>
      </w:pPr>
      <w:r>
        <w:rPr>
          <w:noProof/>
          <w:lang w:val="de-DE" w:eastAsia="de-DE"/>
        </w:rPr>
        <mc:AlternateContent>
          <mc:Choice Requires="wpg">
            <w:drawing>
              <wp:anchor distT="0" distB="0" distL="114300" distR="114300" simplePos="0" relativeHeight="251670528" behindDoc="0" locked="0" layoutInCell="1" allowOverlap="1">
                <wp:simplePos x="0" y="0"/>
                <wp:positionH relativeFrom="column">
                  <wp:posOffset>-198120</wp:posOffset>
                </wp:positionH>
                <wp:positionV relativeFrom="paragraph">
                  <wp:posOffset>2047240</wp:posOffset>
                </wp:positionV>
                <wp:extent cx="6184265" cy="2019300"/>
                <wp:effectExtent l="0" t="0" r="6985" b="0"/>
                <wp:wrapSquare wrapText="bothSides"/>
                <wp:docPr id="36"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265" cy="2019300"/>
                          <a:chOff x="0" y="0"/>
                          <a:chExt cx="5952015" cy="2019534"/>
                        </a:xfrm>
                      </wpg:grpSpPr>
                      <pic:pic xmlns:pic="http://schemas.openxmlformats.org/drawingml/2006/picture">
                        <pic:nvPicPr>
                          <pic:cNvPr id="37" name="Image 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883445" y="0"/>
                            <a:ext cx="3068570" cy="2019534"/>
                          </a:xfrm>
                          <a:prstGeom prst="rect">
                            <a:avLst/>
                          </a:prstGeom>
                          <a:noFill/>
                        </pic:spPr>
                      </pic:pic>
                      <pic:pic xmlns:pic="http://schemas.openxmlformats.org/drawingml/2006/picture">
                        <pic:nvPicPr>
                          <pic:cNvPr id="38" name="Image 3"/>
                          <pic:cNvPicPr>
                            <a:picLocks noChangeAspect="1"/>
                          </pic:cNvPicPr>
                        </pic:nvPicPr>
                        <pic:blipFill rotWithShape="1">
                          <a:blip r:embed="rId20" cstate="print">
                            <a:extLst>
                              <a:ext uri="{28A0092B-C50C-407E-A947-70E740481C1C}">
                                <a14:useLocalDpi xmlns:a14="http://schemas.microsoft.com/office/drawing/2010/main" val="0"/>
                              </a:ext>
                            </a:extLst>
                          </a:blip>
                          <a:srcRect b="17450"/>
                          <a:stretch/>
                        </pic:blipFill>
                        <pic:spPr bwMode="auto">
                          <a:xfrm>
                            <a:off x="0" y="39269"/>
                            <a:ext cx="2995642" cy="1935386"/>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e 1" o:spid="_x0000_s1026" style="position:absolute;margin-left:-15.6pt;margin-top:161.2pt;width:486.95pt;height:159pt;z-index:251670528" coordsize="59520,20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8834;width:30686;height:2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c2lDEAAAA2wAAAA8AAABkcnMvZG93bnJldi54bWxEj0FrwkAUhO8F/8PyhN7qxpY2IbqKFoTi&#10;yaa59PbIPpPg7tuY3Sbx37uFQo/DzHzDrLeTNWKg3reOFSwXCQjiyumWawXl1+EpA+EDskbjmBTc&#10;yMN2M3tYY67dyJ80FKEWEcI+RwVNCF0upa8asugXriOO3tn1FkOUfS11j2OEWyOfk+RNWmw5LjTY&#10;0XtD1aX4sQr49N2V07DPxrS4psfbq9HX00Gpx/m0W4EINIX/8F/7Qyt4SeH3S/wBcn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c2lDEAAAA2wAAAA8AAAAAAAAAAAAAAAAA&#10;nwIAAGRycy9kb3ducmV2LnhtbFBLBQYAAAAABAAEAPcAAACQAwAAAAA=&#10;">
                  <v:imagedata r:id="rId21" o:title=""/>
                  <v:path arrowok="t"/>
                </v:shape>
                <v:shape id="Image 3" o:spid="_x0000_s1028" type="#_x0000_t75" style="position:absolute;top:392;width:29956;height:19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VmrK+AAAA2wAAAA8AAABkcnMvZG93bnJldi54bWxET89rwjAUvg/8H8ITdpupFsbojCIW0eu6&#10;yq6P5tkUm5fQxLb+98thsOPH93u7n20vRhpC51jBepWBIG6c7rhVUH+f3j5AhIissXdMCp4UYL9b&#10;vGyx0G7iLxqr2IoUwqFABSZGX0gZGkMWw8p54sTd3GAxJji0Ug84pXDby02WvUuLHacGg56Ohpp7&#10;9bAKfF7XP9OhvF3PJnpal7W+UqbU63I+fIKINMd/8Z/7ohXkaWz6kn6A3P0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fVmrK+AAAA2wAAAA8AAAAAAAAAAAAAAAAAnwIAAGRy&#10;cy9kb3ducmV2LnhtbFBLBQYAAAAABAAEAPcAAACKAwAAAAA=&#10;">
                  <v:imagedata r:id="rId22" o:title="" cropbottom="11436f"/>
                  <v:path arrowok="t"/>
                </v:shape>
                <w10:wrap type="square"/>
              </v:group>
            </w:pict>
          </mc:Fallback>
        </mc:AlternateContent>
      </w:r>
      <w:r w:rsidR="009277B6" w:rsidRPr="0012718F">
        <w:rPr>
          <w:rFonts w:ascii="Times" w:hAnsi="Times" w:cs="Times New Roman"/>
          <w:sz w:val="24"/>
          <w:szCs w:val="20"/>
          <w:lang w:val="en-CA"/>
        </w:rPr>
        <w:t>Results show that AWARE and DTAx have a reasonable agreement (GSD</w:t>
      </w:r>
      <w:r w:rsidR="00DF3362" w:rsidRPr="000C507D">
        <w:rPr>
          <w:rFonts w:ascii="Times" w:hAnsi="Times" w:cs="Times New Roman"/>
          <w:sz w:val="24"/>
          <w:szCs w:val="20"/>
          <w:vertAlign w:val="superscript"/>
          <w:lang w:val="en-CA"/>
        </w:rPr>
        <w:t>2</w:t>
      </w:r>
      <w:r w:rsidR="009277B6" w:rsidRPr="0012718F">
        <w:rPr>
          <w:rFonts w:ascii="Times" w:hAnsi="Times" w:cs="Times New Roman"/>
          <w:sz w:val="24"/>
          <w:szCs w:val="20"/>
          <w:lang w:val="en-CA"/>
        </w:rPr>
        <w:t xml:space="preserve">=11.43) and both better differentiate amongst very high values of stress for which the other methods foresee a maximum value of 1 only (Figure </w:t>
      </w:r>
      <w:r w:rsidR="0012718F">
        <w:rPr>
          <w:rFonts w:ascii="Times" w:hAnsi="Times" w:cs="Times New Roman"/>
          <w:sz w:val="24"/>
          <w:szCs w:val="20"/>
          <w:lang w:val="en-CA"/>
        </w:rPr>
        <w:t>S</w:t>
      </w:r>
      <w:r w:rsidR="00B67726">
        <w:rPr>
          <w:rFonts w:ascii="Times" w:hAnsi="Times" w:cs="Times New Roman"/>
          <w:sz w:val="24"/>
          <w:szCs w:val="20"/>
          <w:lang w:val="en-CA"/>
        </w:rPr>
        <w:t>10</w:t>
      </w:r>
      <w:r w:rsidR="009277B6" w:rsidRPr="0012718F">
        <w:rPr>
          <w:rFonts w:ascii="Times" w:hAnsi="Times" w:cs="Times New Roman"/>
          <w:sz w:val="24"/>
          <w:szCs w:val="20"/>
          <w:lang w:val="en-CA"/>
        </w:rPr>
        <w:t>). The GSD</w:t>
      </w:r>
      <w:r w:rsidR="00DF3362" w:rsidRPr="000C507D">
        <w:rPr>
          <w:rFonts w:ascii="Times" w:hAnsi="Times" w:cs="Times New Roman"/>
          <w:sz w:val="24"/>
          <w:szCs w:val="20"/>
          <w:vertAlign w:val="superscript"/>
          <w:lang w:val="en-CA"/>
        </w:rPr>
        <w:t>2</w:t>
      </w:r>
      <w:r w:rsidR="009277B6" w:rsidRPr="0012718F">
        <w:rPr>
          <w:rFonts w:ascii="Times" w:hAnsi="Times" w:cs="Times New Roman"/>
          <w:sz w:val="24"/>
          <w:szCs w:val="20"/>
          <w:lang w:val="en-CA"/>
        </w:rPr>
        <w:t xml:space="preserve"> from comparing AWARE to the other methods were: 24.44 for AWARE-WSI Pfister, 34.43 for AWARE-HDI Berger and 63.25 for AWARE-WSI Boulay.</w:t>
      </w:r>
    </w:p>
    <w:p w:rsidR="009277B6" w:rsidRPr="00A80FE0" w:rsidRDefault="009277B6" w:rsidP="009277B6">
      <w:pPr>
        <w:rPr>
          <w:lang w:val="en-GB"/>
        </w:rPr>
      </w:pPr>
      <w:r>
        <w:rPr>
          <w:lang w:val="en-GB"/>
        </w:rPr>
        <w:t xml:space="preserve">  </w:t>
      </w:r>
    </w:p>
    <w:p w:rsidR="009277B6" w:rsidRPr="0012718F" w:rsidRDefault="00B67726" w:rsidP="009277B6">
      <w:pPr>
        <w:rPr>
          <w:b/>
        </w:rPr>
      </w:pPr>
      <w:r>
        <w:rPr>
          <w:b/>
        </w:rPr>
        <w:t>Figure S10</w:t>
      </w:r>
      <w:r w:rsidR="009277B6" w:rsidRPr="0012718F">
        <w:rPr>
          <w:b/>
        </w:rPr>
        <w:t xml:space="preserve">: scattered plots comparing on the left AWARE to other existing stress indexes and on the right AWARE to DTAx. </w:t>
      </w:r>
    </w:p>
    <w:p w:rsidR="00511E2C" w:rsidRDefault="00511E2C">
      <w:pPr>
        <w:rPr>
          <w:rFonts w:asciiTheme="majorHAnsi" w:eastAsiaTheme="majorEastAsia" w:hAnsiTheme="majorHAnsi" w:cstheme="majorBidi"/>
          <w:b/>
          <w:bCs/>
          <w:color w:val="4F81BD" w:themeColor="accent1"/>
          <w:sz w:val="26"/>
          <w:szCs w:val="26"/>
        </w:rPr>
      </w:pPr>
      <w:r>
        <w:br w:type="page"/>
      </w:r>
    </w:p>
    <w:p w:rsidR="00673604" w:rsidRDefault="00EC7DE2">
      <w:pPr>
        <w:pStyle w:val="berschrift2"/>
        <w:numPr>
          <w:ilvl w:val="0"/>
          <w:numId w:val="6"/>
        </w:numPr>
      </w:pPr>
      <w:bookmarkStart w:id="6" w:name="_Toc479083457"/>
      <w:r>
        <w:lastRenderedPageBreak/>
        <w:t>Monthly results</w:t>
      </w:r>
      <w:bookmarkEnd w:id="6"/>
    </w:p>
    <w:p w:rsidR="005A3803" w:rsidRPr="00511E2C" w:rsidRDefault="00E75851" w:rsidP="00511E2C">
      <w:pPr>
        <w:rPr>
          <w:lang w:val="en-CA"/>
        </w:rPr>
      </w:pPr>
      <w:r w:rsidRPr="00511E2C">
        <w:rPr>
          <w:rFonts w:ascii="Times" w:hAnsi="Times" w:cs="Times New Roman"/>
          <w:sz w:val="24"/>
          <w:szCs w:val="20"/>
          <w:lang w:val="en-CA"/>
        </w:rPr>
        <w:t>Below are monthly maps and graphs from selected watersheds showing the 12 different months</w:t>
      </w:r>
      <w:r w:rsidRPr="00511E2C">
        <w:rPr>
          <w:lang w:val="en-CA"/>
        </w:rPr>
        <w:t>.</w:t>
      </w:r>
      <w:r w:rsidRPr="00511E2C">
        <w:t xml:space="preserve"> </w:t>
      </w:r>
    </w:p>
    <w:p w:rsidR="00C22955" w:rsidRDefault="00C22955" w:rsidP="00C22955"/>
    <w:p w:rsidR="00C22955" w:rsidRDefault="00E910CA" w:rsidP="00C22955">
      <w:r>
        <w:rPr>
          <w:noProof/>
          <w:lang w:val="de-DE" w:eastAsia="de-DE"/>
        </w:rPr>
        <mc:AlternateContent>
          <mc:Choice Requires="wps">
            <w:drawing>
              <wp:anchor distT="0" distB="0" distL="114300" distR="114300" simplePos="0" relativeHeight="251676672" behindDoc="0" locked="0" layoutInCell="1" allowOverlap="1">
                <wp:simplePos x="0" y="0"/>
                <wp:positionH relativeFrom="column">
                  <wp:posOffset>4533265</wp:posOffset>
                </wp:positionH>
                <wp:positionV relativeFrom="paragraph">
                  <wp:posOffset>3166110</wp:posOffset>
                </wp:positionV>
                <wp:extent cx="750570" cy="241935"/>
                <wp:effectExtent l="0" t="0" r="2540" b="0"/>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604" w:rsidRPr="00C22955" w:rsidRDefault="00673604" w:rsidP="00C22955">
                            <w:pPr>
                              <w:rPr>
                                <w:lang w:val="en-CA"/>
                              </w:rPr>
                            </w:pPr>
                            <w:r>
                              <w:rPr>
                                <w:lang w:val="en-CA"/>
                              </w:rPr>
                              <w:t>June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356.95pt;margin-top:249.3pt;width:59.1pt;height:1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45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" filled="f" stroked="f">
                <v:textbox>
                  <w:txbxContent>
                    <w:p w:rsidR="00673604" w:rsidRPr="00C22955" w:rsidRDefault="00673604" w:rsidP="00C22955">
                      <w:pPr>
                        <w:rPr>
                          <w:lang w:val="en-CA"/>
                        </w:rPr>
                      </w:pPr>
                      <w:r>
                        <w:rPr>
                          <w:lang w:val="en-CA"/>
                        </w:rPr>
                        <w:t>June</w:t>
                      </w:r>
                    </w:p>
                  </w:txbxContent>
                </v:textbox>
              </v:shape>
            </w:pict>
          </mc:Fallback>
        </mc:AlternateContent>
      </w:r>
      <w:r>
        <w:rPr>
          <w:noProof/>
          <w:lang w:val="de-DE" w:eastAsia="de-DE"/>
        </w:rPr>
        <mc:AlternateContent>
          <mc:Choice Requires="wps">
            <w:drawing>
              <wp:anchor distT="0" distB="0" distL="114300" distR="114300" simplePos="0" relativeHeight="251675648" behindDoc="0" locked="0" layoutInCell="1" allowOverlap="1">
                <wp:simplePos x="0" y="0"/>
                <wp:positionH relativeFrom="column">
                  <wp:posOffset>1695450</wp:posOffset>
                </wp:positionH>
                <wp:positionV relativeFrom="paragraph">
                  <wp:posOffset>3166110</wp:posOffset>
                </wp:positionV>
                <wp:extent cx="750570" cy="241935"/>
                <wp:effectExtent l="0" t="0" r="1905" b="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604" w:rsidRPr="00C22955" w:rsidRDefault="00673604" w:rsidP="00C22955">
                            <w:pPr>
                              <w:rPr>
                                <w:lang w:val="en-CA"/>
                              </w:rPr>
                            </w:pPr>
                            <w:r>
                              <w:rPr>
                                <w:lang w:val="en-CA"/>
                              </w:rPr>
                              <w:t>May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margin-left:133.5pt;margin-top:249.3pt;width:59.1pt;height:19.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DZ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" filled="f" stroked="f">
                <v:textbox>
                  <w:txbxContent>
                    <w:p w:rsidR="00673604" w:rsidRPr="00C22955" w:rsidRDefault="00673604" w:rsidP="00C22955">
                      <w:pPr>
                        <w:rPr>
                          <w:lang w:val="en-CA"/>
                        </w:rPr>
                      </w:pPr>
                      <w:r>
                        <w:rPr>
                          <w:lang w:val="en-CA"/>
                        </w:rPr>
                        <w:t>May</w:t>
                      </w:r>
                    </w:p>
                  </w:txbxContent>
                </v:textbox>
              </v:shape>
            </w:pict>
          </mc:Fallback>
        </mc:AlternateContent>
      </w:r>
      <w:r>
        <w:rPr>
          <w:noProof/>
          <w:lang w:val="de-DE" w:eastAsia="de-DE"/>
        </w:rPr>
        <mc:AlternateContent>
          <mc:Choice Requires="wps">
            <w:drawing>
              <wp:anchor distT="0" distB="0" distL="114300" distR="114300" simplePos="0" relativeHeight="251674624" behindDoc="0" locked="0" layoutInCell="1" allowOverlap="1">
                <wp:simplePos x="0" y="0"/>
                <wp:positionH relativeFrom="column">
                  <wp:posOffset>4589145</wp:posOffset>
                </wp:positionH>
                <wp:positionV relativeFrom="paragraph">
                  <wp:posOffset>2061210</wp:posOffset>
                </wp:positionV>
                <wp:extent cx="750570" cy="241935"/>
                <wp:effectExtent l="0" t="0" r="3810" b="0"/>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604" w:rsidRPr="00C22955" w:rsidRDefault="00673604" w:rsidP="00C22955">
                            <w:pPr>
                              <w:rPr>
                                <w:lang w:val="en-CA"/>
                              </w:rPr>
                            </w:pPr>
                            <w:r>
                              <w:rPr>
                                <w:lang w:val="en-CA"/>
                              </w:rPr>
                              <w:t>April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361.35pt;margin-top:162.3pt;width:59.1pt;height:1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XT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" filled="f" stroked="f">
                <v:textbox>
                  <w:txbxContent>
                    <w:p w:rsidR="00673604" w:rsidRPr="00C22955" w:rsidRDefault="00673604" w:rsidP="00C22955">
                      <w:pPr>
                        <w:rPr>
                          <w:lang w:val="en-CA"/>
                        </w:rPr>
                      </w:pPr>
                      <w:r>
                        <w:rPr>
                          <w:lang w:val="en-CA"/>
                        </w:rPr>
                        <w:t>April</w:t>
                      </w:r>
                    </w:p>
                  </w:txbxContent>
                </v:textbox>
              </v:shape>
            </w:pict>
          </mc:Fallback>
        </mc:AlternateContent>
      </w:r>
      <w:r>
        <w:rPr>
          <w:noProof/>
          <w:lang w:val="de-DE" w:eastAsia="de-DE"/>
        </w:rPr>
        <mc:AlternateContent>
          <mc:Choice Requires="wps">
            <w:drawing>
              <wp:anchor distT="0" distB="0" distL="114300" distR="114300" simplePos="0" relativeHeight="251673600" behindDoc="0" locked="0" layoutInCell="1" allowOverlap="1">
                <wp:simplePos x="0" y="0"/>
                <wp:positionH relativeFrom="column">
                  <wp:posOffset>1636395</wp:posOffset>
                </wp:positionH>
                <wp:positionV relativeFrom="paragraph">
                  <wp:posOffset>2061210</wp:posOffset>
                </wp:positionV>
                <wp:extent cx="750570" cy="241935"/>
                <wp:effectExtent l="0" t="0" r="381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604" w:rsidRPr="00C22955" w:rsidRDefault="00673604" w:rsidP="00C22955">
                            <w:pPr>
                              <w:rPr>
                                <w:lang w:val="en-CA"/>
                              </w:rPr>
                            </w:pPr>
                            <w:r>
                              <w:rPr>
                                <w:lang w:val="en-CA"/>
                              </w:rPr>
                              <w:t>March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128.85pt;margin-top:162.3pt;width:59.1pt;height:1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w2uAIAAME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" filled="f" stroked="f">
                <v:textbox>
                  <w:txbxContent>
                    <w:p w:rsidR="00673604" w:rsidRPr="00C22955" w:rsidRDefault="00673604" w:rsidP="00C22955">
                      <w:pPr>
                        <w:rPr>
                          <w:lang w:val="en-CA"/>
                        </w:rPr>
                      </w:pPr>
                      <w:r>
                        <w:rPr>
                          <w:lang w:val="en-CA"/>
                        </w:rPr>
                        <w:t>March</w:t>
                      </w:r>
                    </w:p>
                  </w:txbxContent>
                </v:textbox>
              </v:shape>
            </w:pict>
          </mc:Fallback>
        </mc:AlternateContent>
      </w:r>
      <w:r>
        <w:rPr>
          <w:noProof/>
          <w:lang w:val="de-DE" w:eastAsia="de-DE"/>
        </w:rPr>
        <mc:AlternateContent>
          <mc:Choice Requires="wps">
            <w:drawing>
              <wp:anchor distT="0" distB="0" distL="114300" distR="114300" simplePos="0" relativeHeight="251671552" behindDoc="0" locked="0" layoutInCell="1" allowOverlap="1">
                <wp:simplePos x="0" y="0"/>
                <wp:positionH relativeFrom="column">
                  <wp:posOffset>1759585</wp:posOffset>
                </wp:positionH>
                <wp:positionV relativeFrom="paragraph">
                  <wp:posOffset>895350</wp:posOffset>
                </wp:positionV>
                <wp:extent cx="750570" cy="241935"/>
                <wp:effectExtent l="0" t="2540" r="4445" b="3175"/>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604" w:rsidRPr="00C22955" w:rsidRDefault="00673604">
                            <w:pPr>
                              <w:rPr>
                                <w:lang w:val="en-CA"/>
                              </w:rPr>
                            </w:pPr>
                            <w:r>
                              <w:rPr>
                                <w:lang w:val="en-CA"/>
                              </w:rPr>
                              <w:t>January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margin-left:138.55pt;margin-top:70.5pt;width:59.1pt;height:1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CquQIAAME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" filled="f" stroked="f">
                <v:textbox>
                  <w:txbxContent>
                    <w:p w:rsidR="00673604" w:rsidRPr="00C22955" w:rsidRDefault="00673604">
                      <w:pPr>
                        <w:rPr>
                          <w:lang w:val="en-CA"/>
                        </w:rPr>
                      </w:pPr>
                      <w:r>
                        <w:rPr>
                          <w:lang w:val="en-CA"/>
                        </w:rPr>
                        <w:t>January</w:t>
                      </w:r>
                    </w:p>
                  </w:txbxContent>
                </v:textbox>
              </v:shape>
            </w:pict>
          </mc:Fallback>
        </mc:AlternateContent>
      </w:r>
      <w:r>
        <w:rPr>
          <w:noProof/>
          <w:lang w:val="de-DE" w:eastAsia="de-DE"/>
        </w:rPr>
        <mc:AlternateContent>
          <mc:Choice Requires="wps">
            <w:drawing>
              <wp:anchor distT="0" distB="0" distL="114300" distR="114300" simplePos="0" relativeHeight="251672576" behindDoc="0" locked="0" layoutInCell="1" allowOverlap="1">
                <wp:simplePos x="0" y="0"/>
                <wp:positionH relativeFrom="column">
                  <wp:posOffset>4589145</wp:posOffset>
                </wp:positionH>
                <wp:positionV relativeFrom="paragraph">
                  <wp:posOffset>895350</wp:posOffset>
                </wp:positionV>
                <wp:extent cx="750570" cy="241935"/>
                <wp:effectExtent l="0" t="2540" r="3810" b="317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604" w:rsidRPr="00C22955" w:rsidRDefault="00673604" w:rsidP="00C22955">
                            <w:pPr>
                              <w:rPr>
                                <w:lang w:val="en-CA"/>
                              </w:rPr>
                            </w:pPr>
                            <w:r>
                              <w:rPr>
                                <w:lang w:val="en-CA"/>
                              </w:rPr>
                              <w:t>February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361.35pt;margin-top:70.5pt;width:59.1pt;height:1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BAuwIAAME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" filled="f" stroked="f">
                <v:textbox>
                  <w:txbxContent>
                    <w:p w:rsidR="00673604" w:rsidRPr="00C22955" w:rsidRDefault="00673604" w:rsidP="00C22955">
                      <w:pPr>
                        <w:rPr>
                          <w:lang w:val="en-CA"/>
                        </w:rPr>
                      </w:pPr>
                      <w:r>
                        <w:rPr>
                          <w:lang w:val="en-CA"/>
                        </w:rPr>
                        <w:t>February</w:t>
                      </w:r>
                    </w:p>
                  </w:txbxContent>
                </v:textbox>
              </v:shape>
            </w:pict>
          </mc:Fallback>
        </mc:AlternateContent>
      </w:r>
      <w:r w:rsidR="00C22955">
        <w:rPr>
          <w:noProof/>
          <w:lang w:val="de-DE" w:eastAsia="de-DE"/>
        </w:rPr>
        <w:drawing>
          <wp:inline distT="0" distB="0" distL="0" distR="0">
            <wp:extent cx="2913236" cy="1153778"/>
            <wp:effectExtent l="19050" t="0" r="1414" b="0"/>
            <wp:docPr id="5" name="Picture 4" descr="AWARE Janu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E January.JPG"/>
                    <pic:cNvPicPr/>
                  </pic:nvPicPr>
                  <pic:blipFill>
                    <a:blip r:embed="rId23" cstate="print"/>
                    <a:stretch>
                      <a:fillRect/>
                    </a:stretch>
                  </pic:blipFill>
                  <pic:spPr>
                    <a:xfrm>
                      <a:off x="0" y="0"/>
                      <a:ext cx="2914934" cy="1154450"/>
                    </a:xfrm>
                    <a:prstGeom prst="rect">
                      <a:avLst/>
                    </a:prstGeom>
                  </pic:spPr>
                </pic:pic>
              </a:graphicData>
            </a:graphic>
          </wp:inline>
        </w:drawing>
      </w:r>
      <w:r w:rsidR="00C22955">
        <w:rPr>
          <w:noProof/>
          <w:lang w:val="de-DE" w:eastAsia="de-DE"/>
        </w:rPr>
        <w:drawing>
          <wp:inline distT="0" distB="0" distL="0" distR="0">
            <wp:extent cx="2912661" cy="1153862"/>
            <wp:effectExtent l="19050" t="0" r="1989" b="0"/>
            <wp:docPr id="6" name="Picture 5" descr="AWARE Febru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E February.JPG"/>
                    <pic:cNvPicPr/>
                  </pic:nvPicPr>
                  <pic:blipFill>
                    <a:blip r:embed="rId24" cstate="print"/>
                    <a:stretch>
                      <a:fillRect/>
                    </a:stretch>
                  </pic:blipFill>
                  <pic:spPr>
                    <a:xfrm>
                      <a:off x="0" y="0"/>
                      <a:ext cx="2911019" cy="1153212"/>
                    </a:xfrm>
                    <a:prstGeom prst="rect">
                      <a:avLst/>
                    </a:prstGeom>
                  </pic:spPr>
                </pic:pic>
              </a:graphicData>
            </a:graphic>
          </wp:inline>
        </w:drawing>
      </w:r>
      <w:r w:rsidR="00C22955">
        <w:rPr>
          <w:noProof/>
          <w:lang w:val="de-DE" w:eastAsia="de-DE"/>
        </w:rPr>
        <w:drawing>
          <wp:inline distT="0" distB="0" distL="0" distR="0">
            <wp:extent cx="2859668" cy="1136535"/>
            <wp:effectExtent l="19050" t="0" r="0" b="0"/>
            <wp:docPr id="14" name="Picture 13" descr="AWARE M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E March.JPG"/>
                    <pic:cNvPicPr/>
                  </pic:nvPicPr>
                  <pic:blipFill>
                    <a:blip r:embed="rId25" cstate="print"/>
                    <a:stretch>
                      <a:fillRect/>
                    </a:stretch>
                  </pic:blipFill>
                  <pic:spPr>
                    <a:xfrm>
                      <a:off x="0" y="0"/>
                      <a:ext cx="2860533" cy="1136879"/>
                    </a:xfrm>
                    <a:prstGeom prst="rect">
                      <a:avLst/>
                    </a:prstGeom>
                  </pic:spPr>
                </pic:pic>
              </a:graphicData>
            </a:graphic>
          </wp:inline>
        </w:drawing>
      </w:r>
      <w:r w:rsidR="00C22955">
        <w:rPr>
          <w:noProof/>
          <w:lang w:val="de-DE" w:eastAsia="de-DE"/>
        </w:rPr>
        <w:drawing>
          <wp:inline distT="0" distB="0" distL="0" distR="0">
            <wp:extent cx="2867271" cy="1130060"/>
            <wp:effectExtent l="19050" t="0" r="9279" b="0"/>
            <wp:docPr id="15" name="Picture 14" descr="AWARE 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E April.JPG"/>
                    <pic:cNvPicPr/>
                  </pic:nvPicPr>
                  <pic:blipFill>
                    <a:blip r:embed="rId26" cstate="print"/>
                    <a:stretch>
                      <a:fillRect/>
                    </a:stretch>
                  </pic:blipFill>
                  <pic:spPr>
                    <a:xfrm>
                      <a:off x="0" y="0"/>
                      <a:ext cx="2877051" cy="1133915"/>
                    </a:xfrm>
                    <a:prstGeom prst="rect">
                      <a:avLst/>
                    </a:prstGeom>
                  </pic:spPr>
                </pic:pic>
              </a:graphicData>
            </a:graphic>
          </wp:inline>
        </w:drawing>
      </w:r>
      <w:r w:rsidR="00C22955">
        <w:rPr>
          <w:noProof/>
          <w:lang w:val="de-DE" w:eastAsia="de-DE"/>
        </w:rPr>
        <w:drawing>
          <wp:inline distT="0" distB="0" distL="0" distR="0">
            <wp:extent cx="2862173" cy="1133556"/>
            <wp:effectExtent l="19050" t="0" r="0" b="0"/>
            <wp:docPr id="16" name="Picture 15" descr="AWARE 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E May.JPG"/>
                    <pic:cNvPicPr/>
                  </pic:nvPicPr>
                  <pic:blipFill>
                    <a:blip r:embed="rId27" cstate="print"/>
                    <a:stretch>
                      <a:fillRect/>
                    </a:stretch>
                  </pic:blipFill>
                  <pic:spPr>
                    <a:xfrm>
                      <a:off x="0" y="0"/>
                      <a:ext cx="2860032" cy="1132708"/>
                    </a:xfrm>
                    <a:prstGeom prst="rect">
                      <a:avLst/>
                    </a:prstGeom>
                  </pic:spPr>
                </pic:pic>
              </a:graphicData>
            </a:graphic>
          </wp:inline>
        </w:drawing>
      </w:r>
      <w:r w:rsidR="00C22955">
        <w:rPr>
          <w:noProof/>
          <w:lang w:val="de-DE" w:eastAsia="de-DE"/>
        </w:rPr>
        <w:drawing>
          <wp:inline distT="0" distB="0" distL="0" distR="0">
            <wp:extent cx="2880243" cy="1152405"/>
            <wp:effectExtent l="19050" t="0" r="0" b="0"/>
            <wp:docPr id="17" name="Picture 16" descr="AWARE 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E June.JPG"/>
                    <pic:cNvPicPr/>
                  </pic:nvPicPr>
                  <pic:blipFill>
                    <a:blip r:embed="rId28" cstate="print"/>
                    <a:stretch>
                      <a:fillRect/>
                    </a:stretch>
                  </pic:blipFill>
                  <pic:spPr>
                    <a:xfrm>
                      <a:off x="0" y="0"/>
                      <a:ext cx="2881114" cy="1152754"/>
                    </a:xfrm>
                    <a:prstGeom prst="rect">
                      <a:avLst/>
                    </a:prstGeom>
                  </pic:spPr>
                </pic:pic>
              </a:graphicData>
            </a:graphic>
          </wp:inline>
        </w:drawing>
      </w:r>
    </w:p>
    <w:p w:rsidR="00C22955" w:rsidRDefault="00E910CA" w:rsidP="00C22955">
      <w:r>
        <w:rPr>
          <w:noProof/>
          <w:lang w:val="de-DE" w:eastAsia="de-DE"/>
        </w:rPr>
        <mc:AlternateContent>
          <mc:Choice Requires="wps">
            <w:drawing>
              <wp:anchor distT="0" distB="0" distL="114300" distR="114300" simplePos="0" relativeHeight="251678720" behindDoc="0" locked="0" layoutInCell="1" allowOverlap="1">
                <wp:simplePos x="0" y="0"/>
                <wp:positionH relativeFrom="column">
                  <wp:posOffset>4589145</wp:posOffset>
                </wp:positionH>
                <wp:positionV relativeFrom="paragraph">
                  <wp:posOffset>881380</wp:posOffset>
                </wp:positionV>
                <wp:extent cx="750570" cy="285750"/>
                <wp:effectExtent l="0" t="1270" r="3810" b="0"/>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604" w:rsidRPr="00C22955" w:rsidRDefault="00673604" w:rsidP="00C22955">
                            <w:pPr>
                              <w:rPr>
                                <w:lang w:val="en-CA"/>
                              </w:rPr>
                            </w:pPr>
                            <w:r>
                              <w:rPr>
                                <w:lang w:val="en-CA"/>
                              </w:rPr>
                              <w:t>August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361.35pt;margin-top:69.4pt;width:59.1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4Pm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" filled="f" stroked="f">
                <v:textbox>
                  <w:txbxContent>
                    <w:p w:rsidR="00673604" w:rsidRPr="00C22955" w:rsidRDefault="00673604" w:rsidP="00C22955">
                      <w:pPr>
                        <w:rPr>
                          <w:lang w:val="en-CA"/>
                        </w:rPr>
                      </w:pPr>
                      <w:r>
                        <w:rPr>
                          <w:lang w:val="en-CA"/>
                        </w:rPr>
                        <w:t>August</w:t>
                      </w:r>
                    </w:p>
                  </w:txbxContent>
                </v:textbox>
              </v:shape>
            </w:pict>
          </mc:Fallback>
        </mc:AlternateContent>
      </w:r>
      <w:r>
        <w:rPr>
          <w:noProof/>
          <w:lang w:val="de-DE" w:eastAsia="de-DE"/>
        </w:rPr>
        <mc:AlternateContent>
          <mc:Choice Requires="wps">
            <w:drawing>
              <wp:anchor distT="0" distB="0" distL="114300" distR="114300" simplePos="0" relativeHeight="251677696" behindDoc="0" locked="0" layoutInCell="1" allowOverlap="1">
                <wp:simplePos x="0" y="0"/>
                <wp:positionH relativeFrom="column">
                  <wp:posOffset>1695450</wp:posOffset>
                </wp:positionH>
                <wp:positionV relativeFrom="paragraph">
                  <wp:posOffset>925195</wp:posOffset>
                </wp:positionV>
                <wp:extent cx="750570" cy="241935"/>
                <wp:effectExtent l="0" t="0" r="1905"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604" w:rsidRPr="00C22955" w:rsidRDefault="00673604" w:rsidP="00C22955">
                            <w:pPr>
                              <w:rPr>
                                <w:lang w:val="en-CA"/>
                              </w:rPr>
                            </w:pPr>
                            <w:r>
                              <w:rPr>
                                <w:lang w:val="en-CA"/>
                              </w:rPr>
                              <w:t>July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33.5pt;margin-top:72.85pt;width:59.1pt;height:1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" filled="f" stroked="f">
                <v:textbox>
                  <w:txbxContent>
                    <w:p w:rsidR="00673604" w:rsidRPr="00C22955" w:rsidRDefault="00673604" w:rsidP="00C22955">
                      <w:pPr>
                        <w:rPr>
                          <w:lang w:val="en-CA"/>
                        </w:rPr>
                      </w:pPr>
                      <w:r>
                        <w:rPr>
                          <w:lang w:val="en-CA"/>
                        </w:rPr>
                        <w:t>July</w:t>
                      </w:r>
                    </w:p>
                  </w:txbxContent>
                </v:textbox>
              </v:shape>
            </w:pict>
          </mc:Fallback>
        </mc:AlternateContent>
      </w:r>
      <w:r w:rsidR="00C22955">
        <w:rPr>
          <w:noProof/>
          <w:lang w:val="de-DE" w:eastAsia="de-DE"/>
        </w:rPr>
        <w:drawing>
          <wp:inline distT="0" distB="0" distL="0" distR="0">
            <wp:extent cx="2931708" cy="1147313"/>
            <wp:effectExtent l="19050" t="0" r="1992" b="0"/>
            <wp:docPr id="18" name="Picture 17" descr="AWARE J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E July.JPG"/>
                    <pic:cNvPicPr/>
                  </pic:nvPicPr>
                  <pic:blipFill>
                    <a:blip r:embed="rId29" cstate="print"/>
                    <a:stretch>
                      <a:fillRect/>
                    </a:stretch>
                  </pic:blipFill>
                  <pic:spPr>
                    <a:xfrm>
                      <a:off x="0" y="0"/>
                      <a:ext cx="2942032" cy="1151353"/>
                    </a:xfrm>
                    <a:prstGeom prst="rect">
                      <a:avLst/>
                    </a:prstGeom>
                  </pic:spPr>
                </pic:pic>
              </a:graphicData>
            </a:graphic>
          </wp:inline>
        </w:drawing>
      </w:r>
      <w:r w:rsidR="00C22955">
        <w:rPr>
          <w:noProof/>
          <w:lang w:val="de-DE" w:eastAsia="de-DE"/>
        </w:rPr>
        <w:drawing>
          <wp:inline distT="0" distB="0" distL="0" distR="0">
            <wp:extent cx="2839596" cy="1112175"/>
            <wp:effectExtent l="19050" t="0" r="0" b="0"/>
            <wp:docPr id="19" name="Picture 18" descr="AWARE Aug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E August.JPG"/>
                    <pic:cNvPicPr/>
                  </pic:nvPicPr>
                  <pic:blipFill>
                    <a:blip r:embed="rId30" cstate="print"/>
                    <a:stretch>
                      <a:fillRect/>
                    </a:stretch>
                  </pic:blipFill>
                  <pic:spPr>
                    <a:xfrm>
                      <a:off x="0" y="0"/>
                      <a:ext cx="2837613" cy="1111398"/>
                    </a:xfrm>
                    <a:prstGeom prst="rect">
                      <a:avLst/>
                    </a:prstGeom>
                  </pic:spPr>
                </pic:pic>
              </a:graphicData>
            </a:graphic>
          </wp:inline>
        </w:drawing>
      </w:r>
    </w:p>
    <w:p w:rsidR="00C22955" w:rsidRDefault="00E910CA" w:rsidP="00C22955">
      <w:r>
        <w:rPr>
          <w:noProof/>
          <w:lang w:val="de-DE" w:eastAsia="de-DE"/>
        </w:rPr>
        <mc:AlternateContent>
          <mc:Choice Requires="wps">
            <w:drawing>
              <wp:anchor distT="0" distB="0" distL="114300" distR="114300" simplePos="0" relativeHeight="251680768" behindDoc="0" locked="0" layoutInCell="1" allowOverlap="1">
                <wp:simplePos x="0" y="0"/>
                <wp:positionH relativeFrom="column">
                  <wp:posOffset>4676775</wp:posOffset>
                </wp:positionH>
                <wp:positionV relativeFrom="paragraph">
                  <wp:posOffset>922655</wp:posOffset>
                </wp:positionV>
                <wp:extent cx="750570" cy="285750"/>
                <wp:effectExtent l="0" t="0" r="1905" b="127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604" w:rsidRPr="00C22955" w:rsidRDefault="00673604" w:rsidP="00C22955">
                            <w:pPr>
                              <w:rPr>
                                <w:lang w:val="en-CA"/>
                              </w:rPr>
                            </w:pPr>
                            <w:r>
                              <w:rPr>
                                <w:lang w:val="en-CA"/>
                              </w:rPr>
                              <w:t>October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margin-left:368.25pt;margin-top:72.65pt;width:59.1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IkuAIAAMI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" filled="f" stroked="f">
                <v:textbox>
                  <w:txbxContent>
                    <w:p w:rsidR="00673604" w:rsidRPr="00C22955" w:rsidRDefault="00673604" w:rsidP="00C22955">
                      <w:pPr>
                        <w:rPr>
                          <w:lang w:val="en-CA"/>
                        </w:rPr>
                      </w:pPr>
                      <w:r>
                        <w:rPr>
                          <w:lang w:val="en-CA"/>
                        </w:rPr>
                        <w:t>October</w:t>
                      </w:r>
                    </w:p>
                  </w:txbxContent>
                </v:textbox>
              </v:shape>
            </w:pict>
          </mc:Fallback>
        </mc:AlternateContent>
      </w:r>
      <w:r>
        <w:rPr>
          <w:noProof/>
          <w:lang w:val="de-DE" w:eastAsia="de-DE"/>
        </w:rPr>
        <mc:AlternateContent>
          <mc:Choice Requires="wps">
            <w:drawing>
              <wp:anchor distT="0" distB="0" distL="114300" distR="114300" simplePos="0" relativeHeight="251679744" behindDoc="0" locked="0" layoutInCell="1" allowOverlap="1">
                <wp:simplePos x="0" y="0"/>
                <wp:positionH relativeFrom="column">
                  <wp:posOffset>1790700</wp:posOffset>
                </wp:positionH>
                <wp:positionV relativeFrom="paragraph">
                  <wp:posOffset>922655</wp:posOffset>
                </wp:positionV>
                <wp:extent cx="828040" cy="285750"/>
                <wp:effectExtent l="0" t="0" r="635" b="1270"/>
                <wp:wrapNone/>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604" w:rsidRPr="00C22955" w:rsidRDefault="00673604" w:rsidP="00C22955">
                            <w:pPr>
                              <w:rPr>
                                <w:lang w:val="en-CA"/>
                              </w:rPr>
                            </w:pPr>
                            <w:r>
                              <w:rPr>
                                <w:lang w:val="en-CA"/>
                              </w:rPr>
                              <w:t>September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margin-left:141pt;margin-top:72.65pt;width:65.2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nxEuQ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" filled="f" stroked="f">
                <v:textbox>
                  <w:txbxContent>
                    <w:p w:rsidR="00673604" w:rsidRPr="00C22955" w:rsidRDefault="00673604" w:rsidP="00C22955">
                      <w:pPr>
                        <w:rPr>
                          <w:lang w:val="en-CA"/>
                        </w:rPr>
                      </w:pPr>
                      <w:r>
                        <w:rPr>
                          <w:lang w:val="en-CA"/>
                        </w:rPr>
                        <w:t>September</w:t>
                      </w:r>
                    </w:p>
                  </w:txbxContent>
                </v:textbox>
              </v:shape>
            </w:pict>
          </mc:Fallback>
        </mc:AlternateContent>
      </w:r>
      <w:r w:rsidR="00C22955">
        <w:rPr>
          <w:noProof/>
          <w:lang w:val="de-DE" w:eastAsia="de-DE"/>
        </w:rPr>
        <w:drawing>
          <wp:inline distT="0" distB="0" distL="0" distR="0">
            <wp:extent cx="3064296" cy="1221790"/>
            <wp:effectExtent l="19050" t="0" r="2754" b="0"/>
            <wp:docPr id="20" name="Picture 19" descr="AWARE Sept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E September.JPG"/>
                    <pic:cNvPicPr/>
                  </pic:nvPicPr>
                  <pic:blipFill>
                    <a:blip r:embed="rId31" cstate="print"/>
                    <a:stretch>
                      <a:fillRect/>
                    </a:stretch>
                  </pic:blipFill>
                  <pic:spPr>
                    <a:xfrm>
                      <a:off x="0" y="0"/>
                      <a:ext cx="3065223" cy="1222160"/>
                    </a:xfrm>
                    <a:prstGeom prst="rect">
                      <a:avLst/>
                    </a:prstGeom>
                  </pic:spPr>
                </pic:pic>
              </a:graphicData>
            </a:graphic>
          </wp:inline>
        </w:drawing>
      </w:r>
      <w:r w:rsidR="00C22955">
        <w:rPr>
          <w:noProof/>
          <w:lang w:val="de-DE" w:eastAsia="de-DE"/>
        </w:rPr>
        <w:drawing>
          <wp:inline distT="0" distB="0" distL="0" distR="0">
            <wp:extent cx="2750285" cy="1092768"/>
            <wp:effectExtent l="19050" t="0" r="0" b="0"/>
            <wp:docPr id="21" name="Picture 20" descr="AWARE Octo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E October.JPG"/>
                    <pic:cNvPicPr/>
                  </pic:nvPicPr>
                  <pic:blipFill>
                    <a:blip r:embed="rId32" cstate="print"/>
                    <a:stretch>
                      <a:fillRect/>
                    </a:stretch>
                  </pic:blipFill>
                  <pic:spPr>
                    <a:xfrm>
                      <a:off x="0" y="0"/>
                      <a:ext cx="2751117" cy="1093098"/>
                    </a:xfrm>
                    <a:prstGeom prst="rect">
                      <a:avLst/>
                    </a:prstGeom>
                  </pic:spPr>
                </pic:pic>
              </a:graphicData>
            </a:graphic>
          </wp:inline>
        </w:drawing>
      </w:r>
    </w:p>
    <w:p w:rsidR="00C22955" w:rsidRDefault="00E910CA" w:rsidP="00C22955">
      <w:r>
        <w:rPr>
          <w:noProof/>
          <w:lang w:val="de-DE" w:eastAsia="de-DE"/>
        </w:rPr>
        <w:lastRenderedPageBreak/>
        <mc:AlternateContent>
          <mc:Choice Requires="wps">
            <w:drawing>
              <wp:anchor distT="0" distB="0" distL="114300" distR="114300" simplePos="0" relativeHeight="251682816" behindDoc="0" locked="0" layoutInCell="1" allowOverlap="1">
                <wp:simplePos x="0" y="0"/>
                <wp:positionH relativeFrom="column">
                  <wp:posOffset>4676775</wp:posOffset>
                </wp:positionH>
                <wp:positionV relativeFrom="paragraph">
                  <wp:posOffset>878840</wp:posOffset>
                </wp:positionV>
                <wp:extent cx="803910" cy="285750"/>
                <wp:effectExtent l="0" t="2540" r="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604" w:rsidRPr="00C22955" w:rsidRDefault="00673604" w:rsidP="00C22955">
                            <w:pPr>
                              <w:rPr>
                                <w:lang w:val="en-CA"/>
                              </w:rPr>
                            </w:pPr>
                            <w:r>
                              <w:rPr>
                                <w:lang w:val="en-CA"/>
                              </w:rPr>
                              <w:t>December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9" type="#_x0000_t202" style="position:absolute;margin-left:368.25pt;margin-top:69.2pt;width:63.3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HsvAIAAMI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" filled="f" stroked="f">
                <v:textbox>
                  <w:txbxContent>
                    <w:p w:rsidR="00673604" w:rsidRPr="00C22955" w:rsidRDefault="00673604" w:rsidP="00C22955">
                      <w:pPr>
                        <w:rPr>
                          <w:lang w:val="en-CA"/>
                        </w:rPr>
                      </w:pPr>
                      <w:r>
                        <w:rPr>
                          <w:lang w:val="en-CA"/>
                        </w:rPr>
                        <w:t>December</w:t>
                      </w:r>
                    </w:p>
                  </w:txbxContent>
                </v:textbox>
              </v:shape>
            </w:pict>
          </mc:Fallback>
        </mc:AlternateContent>
      </w:r>
      <w:r>
        <w:rPr>
          <w:noProof/>
          <w:lang w:val="de-DE" w:eastAsia="de-DE"/>
        </w:rPr>
        <mc:AlternateContent>
          <mc:Choice Requires="wps">
            <w:drawing>
              <wp:anchor distT="0" distB="0" distL="114300" distR="114300" simplePos="0" relativeHeight="251681792" behindDoc="0" locked="0" layoutInCell="1" allowOverlap="1">
                <wp:simplePos x="0" y="0"/>
                <wp:positionH relativeFrom="column">
                  <wp:posOffset>1695450</wp:posOffset>
                </wp:positionH>
                <wp:positionV relativeFrom="paragraph">
                  <wp:posOffset>908685</wp:posOffset>
                </wp:positionV>
                <wp:extent cx="814705" cy="285750"/>
                <wp:effectExtent l="0" t="3810" r="4445" b="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604" w:rsidRPr="00C22955" w:rsidRDefault="00673604" w:rsidP="00C22955">
                            <w:pPr>
                              <w:rPr>
                                <w:lang w:val="en-CA"/>
                              </w:rPr>
                            </w:pPr>
                            <w:r>
                              <w:rPr>
                                <w:lang w:val="en-CA"/>
                              </w:rPr>
                              <w:t>November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0" type="#_x0000_t202" style="position:absolute;margin-left:133.5pt;margin-top:71.55pt;width:64.1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iCuQ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" filled="f" stroked="f">
                <v:textbox>
                  <w:txbxContent>
                    <w:p w:rsidR="00673604" w:rsidRPr="00C22955" w:rsidRDefault="00673604" w:rsidP="00C22955">
                      <w:pPr>
                        <w:rPr>
                          <w:lang w:val="en-CA"/>
                        </w:rPr>
                      </w:pPr>
                      <w:r>
                        <w:rPr>
                          <w:lang w:val="en-CA"/>
                        </w:rPr>
                        <w:t>November</w:t>
                      </w:r>
                    </w:p>
                  </w:txbxContent>
                </v:textbox>
              </v:shape>
            </w:pict>
          </mc:Fallback>
        </mc:AlternateContent>
      </w:r>
      <w:r w:rsidR="00C22955">
        <w:rPr>
          <w:noProof/>
          <w:lang w:val="de-DE" w:eastAsia="de-DE"/>
        </w:rPr>
        <w:drawing>
          <wp:inline distT="0" distB="0" distL="0" distR="0">
            <wp:extent cx="2924522" cy="1147313"/>
            <wp:effectExtent l="19050" t="0" r="9178" b="0"/>
            <wp:docPr id="22" name="Picture 21" descr="AWARE Nov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E November.JPG"/>
                    <pic:cNvPicPr/>
                  </pic:nvPicPr>
                  <pic:blipFill>
                    <a:blip r:embed="rId33" cstate="print"/>
                    <a:stretch>
                      <a:fillRect/>
                    </a:stretch>
                  </pic:blipFill>
                  <pic:spPr>
                    <a:xfrm>
                      <a:off x="0" y="0"/>
                      <a:ext cx="2939984" cy="1153379"/>
                    </a:xfrm>
                    <a:prstGeom prst="rect">
                      <a:avLst/>
                    </a:prstGeom>
                  </pic:spPr>
                </pic:pic>
              </a:graphicData>
            </a:graphic>
          </wp:inline>
        </w:drawing>
      </w:r>
      <w:r w:rsidR="00C22955">
        <w:rPr>
          <w:noProof/>
          <w:lang w:val="de-DE" w:eastAsia="de-DE"/>
        </w:rPr>
        <w:drawing>
          <wp:inline distT="0" distB="0" distL="0" distR="0">
            <wp:extent cx="2912661" cy="1157284"/>
            <wp:effectExtent l="19050" t="0" r="1989" b="0"/>
            <wp:docPr id="23" name="Picture 22" descr="AWARE Dec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E December.JPG"/>
                    <pic:cNvPicPr/>
                  </pic:nvPicPr>
                  <pic:blipFill>
                    <a:blip r:embed="rId34" cstate="print"/>
                    <a:stretch>
                      <a:fillRect/>
                    </a:stretch>
                  </pic:blipFill>
                  <pic:spPr>
                    <a:xfrm>
                      <a:off x="0" y="0"/>
                      <a:ext cx="2911455" cy="1156805"/>
                    </a:xfrm>
                    <a:prstGeom prst="rect">
                      <a:avLst/>
                    </a:prstGeom>
                  </pic:spPr>
                </pic:pic>
              </a:graphicData>
            </a:graphic>
          </wp:inline>
        </w:drawing>
      </w:r>
    </w:p>
    <w:p w:rsidR="00C22955" w:rsidRDefault="00C22955" w:rsidP="00C22955">
      <w:pPr>
        <w:rPr>
          <w:b/>
          <w:i/>
          <w:sz w:val="20"/>
        </w:rPr>
      </w:pPr>
      <w:r w:rsidRPr="00EB6344">
        <w:rPr>
          <w:b/>
          <w:i/>
          <w:sz w:val="20"/>
        </w:rPr>
        <w:t>Figure S1</w:t>
      </w:r>
      <w:r w:rsidR="00B67726">
        <w:rPr>
          <w:b/>
          <w:i/>
          <w:sz w:val="20"/>
        </w:rPr>
        <w:t>1</w:t>
      </w:r>
      <w:r w:rsidRPr="00EB6344">
        <w:rPr>
          <w:b/>
          <w:i/>
          <w:sz w:val="20"/>
        </w:rPr>
        <w:t>: Monthly maps for AWARE CF</w:t>
      </w:r>
    </w:p>
    <w:p w:rsidR="00E75851" w:rsidRPr="00EB6344" w:rsidRDefault="00E75851" w:rsidP="00C22955">
      <w:pPr>
        <w:rPr>
          <w:b/>
          <w:i/>
          <w:sz w:val="20"/>
        </w:rPr>
      </w:pPr>
    </w:p>
    <w:p w:rsidR="005637EC" w:rsidRDefault="0081554F" w:rsidP="00EB66CA">
      <w:pPr>
        <w:spacing w:line="480" w:lineRule="auto"/>
        <w:rPr>
          <w:b/>
          <w:i/>
          <w:sz w:val="20"/>
        </w:rPr>
      </w:pPr>
      <w:r>
        <w:rPr>
          <w:noProof/>
          <w:lang w:val="de-DE" w:eastAsia="de-DE"/>
        </w:rPr>
        <w:drawing>
          <wp:inline distT="0" distB="0" distL="0" distR="0">
            <wp:extent cx="5967682" cy="3812875"/>
            <wp:effectExtent l="19050" t="0" r="0" b="0"/>
            <wp:docPr id="7" name="Picture 6" descr="Monthly results per 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results per WS.JPG"/>
                    <pic:cNvPicPr/>
                  </pic:nvPicPr>
                  <pic:blipFill>
                    <a:blip r:embed="rId35" cstate="print"/>
                    <a:stretch>
                      <a:fillRect/>
                    </a:stretch>
                  </pic:blipFill>
                  <pic:spPr>
                    <a:xfrm>
                      <a:off x="0" y="0"/>
                      <a:ext cx="5972132" cy="3815718"/>
                    </a:xfrm>
                    <a:prstGeom prst="rect">
                      <a:avLst/>
                    </a:prstGeom>
                  </pic:spPr>
                </pic:pic>
              </a:graphicData>
            </a:graphic>
          </wp:inline>
        </w:drawing>
      </w:r>
      <w:r w:rsidR="009700EA" w:rsidRPr="009700EA">
        <w:rPr>
          <w:b/>
          <w:i/>
          <w:sz w:val="20"/>
        </w:rPr>
        <w:t>Figure S</w:t>
      </w:r>
      <w:r w:rsidR="0012718F">
        <w:rPr>
          <w:b/>
          <w:i/>
          <w:sz w:val="20"/>
        </w:rPr>
        <w:t>1</w:t>
      </w:r>
      <w:r w:rsidR="00B67726">
        <w:rPr>
          <w:b/>
          <w:i/>
          <w:sz w:val="20"/>
        </w:rPr>
        <w:t>2</w:t>
      </w:r>
      <w:r w:rsidR="009700EA" w:rsidRPr="009700EA">
        <w:rPr>
          <w:b/>
          <w:i/>
          <w:sz w:val="20"/>
        </w:rPr>
        <w:t>: Monthly behavior of the CF for selected watersheds in the world showing different trends</w:t>
      </w:r>
    </w:p>
    <w:p w:rsidR="005637EC" w:rsidRDefault="005637EC">
      <w:pPr>
        <w:rPr>
          <w:b/>
          <w:i/>
          <w:sz w:val="20"/>
        </w:rPr>
      </w:pPr>
      <w:r>
        <w:rPr>
          <w:b/>
          <w:i/>
          <w:sz w:val="20"/>
        </w:rPr>
        <w:br w:type="page"/>
      </w:r>
    </w:p>
    <w:p w:rsidR="00673604" w:rsidRDefault="005B2982">
      <w:pPr>
        <w:pStyle w:val="berschrift2"/>
        <w:numPr>
          <w:ilvl w:val="0"/>
          <w:numId w:val="6"/>
        </w:numPr>
      </w:pPr>
      <w:bookmarkStart w:id="7" w:name="_Toc479083458"/>
      <w:r>
        <w:lastRenderedPageBreak/>
        <w:t>Sensitivity to EWR</w:t>
      </w:r>
      <w:bookmarkEnd w:id="7"/>
      <w:r w:rsidR="00301DF1">
        <w:t xml:space="preserve"> </w:t>
      </w:r>
    </w:p>
    <w:p w:rsidR="007249B5" w:rsidRDefault="00540517" w:rsidP="007249B5">
      <w:r>
        <w:t xml:space="preserve">Analysis of sensitivity to the EWR parameter was performed and the results are shown in Fig. S13 below. </w:t>
      </w:r>
    </w:p>
    <w:p w:rsidR="007249B5" w:rsidRDefault="00032D0D" w:rsidP="007249B5">
      <w:r w:rsidRPr="00032D0D">
        <w:rPr>
          <w:noProof/>
          <w:lang w:val="de-DE" w:eastAsia="de-DE"/>
        </w:rPr>
        <w:drawing>
          <wp:inline distT="0" distB="0" distL="0" distR="0">
            <wp:extent cx="3761334" cy="2150669"/>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3771062" cy="2156231"/>
                    </a:xfrm>
                    <a:prstGeom prst="rect">
                      <a:avLst/>
                    </a:prstGeom>
                    <a:noFill/>
                    <a:ln w="9525">
                      <a:noFill/>
                      <a:miter lim="800000"/>
                      <a:headEnd/>
                      <a:tailEnd/>
                    </a:ln>
                  </pic:spPr>
                </pic:pic>
              </a:graphicData>
            </a:graphic>
          </wp:inline>
        </w:drawing>
      </w:r>
    </w:p>
    <w:p w:rsidR="00032D0D" w:rsidRDefault="00032D0D" w:rsidP="00511E2C">
      <w:pPr>
        <w:spacing w:line="240" w:lineRule="auto"/>
        <w:rPr>
          <w:b/>
          <w:i/>
          <w:sz w:val="20"/>
        </w:rPr>
      </w:pPr>
      <w:r w:rsidRPr="009700EA">
        <w:rPr>
          <w:b/>
          <w:i/>
          <w:sz w:val="20"/>
        </w:rPr>
        <w:t>Figure S</w:t>
      </w:r>
      <w:r>
        <w:rPr>
          <w:b/>
          <w:i/>
          <w:sz w:val="20"/>
        </w:rPr>
        <w:t xml:space="preserve">13: Evaluation of </w:t>
      </w:r>
      <w:r w:rsidR="00967F39">
        <w:rPr>
          <w:b/>
          <w:i/>
          <w:sz w:val="20"/>
        </w:rPr>
        <w:t xml:space="preserve">share of </w:t>
      </w:r>
      <w:r>
        <w:rPr>
          <w:b/>
          <w:i/>
          <w:sz w:val="20"/>
        </w:rPr>
        <w:t>total world consumption associated with AWARE CF a</w:t>
      </w:r>
      <w:r w:rsidR="00967F39">
        <w:rPr>
          <w:b/>
          <w:i/>
          <w:sz w:val="20"/>
        </w:rPr>
        <w:t>nd with AWARE_EWR150%, showing the steeper increase in CF values with AWARE_EWR150%.</w:t>
      </w:r>
    </w:p>
    <w:p w:rsidR="00032D0D" w:rsidRDefault="00032D0D" w:rsidP="00CF422E">
      <w:pPr>
        <w:spacing w:line="480" w:lineRule="auto"/>
        <w:rPr>
          <w:b/>
          <w:i/>
          <w:sz w:val="20"/>
        </w:rPr>
      </w:pPr>
    </w:p>
    <w:p w:rsidR="00CF422E" w:rsidRDefault="00CF422E" w:rsidP="00CF422E">
      <w:pPr>
        <w:spacing w:line="480" w:lineRule="auto"/>
      </w:pPr>
    </w:p>
    <w:p w:rsidR="00673604" w:rsidRDefault="00087FEB">
      <w:pPr>
        <w:pStyle w:val="berschrift2"/>
        <w:numPr>
          <w:ilvl w:val="0"/>
          <w:numId w:val="6"/>
        </w:numPr>
      </w:pPr>
      <w:bookmarkStart w:id="8" w:name="_Toc479083459"/>
      <w:r>
        <w:t>Applicability</w:t>
      </w:r>
      <w:bookmarkEnd w:id="8"/>
    </w:p>
    <w:p w:rsidR="00087FEB" w:rsidRPr="00AE790D" w:rsidRDefault="00087FEB" w:rsidP="00AE790D">
      <w:pPr>
        <w:shd w:val="clear" w:color="auto" w:fill="FFFFFF"/>
        <w:spacing w:after="0" w:line="480" w:lineRule="auto"/>
        <w:jc w:val="both"/>
        <w:rPr>
          <w:rFonts w:ascii="Times" w:hAnsi="Times"/>
          <w:sz w:val="24"/>
        </w:rPr>
      </w:pPr>
      <w:r w:rsidRPr="00AE790D">
        <w:rPr>
          <w:rFonts w:ascii="Times" w:hAnsi="Times"/>
          <w:sz w:val="24"/>
        </w:rPr>
        <w:t>An ‘additional intervention’ for water consumption is defined as an additional consumption of water which takes place in a catchment (or country) on top of the other consumptive uses due to other activities, with respect to the reference year for the hydrogeological model used for the assessment. The ‘marginality of the intervention’ for water consumption refers to the negligibility of the ‘additional intervention’ (i.e. additional consumption of water) with respect to the current level of water availability. Negligibility is defined as an additional intervention which leads to a negligible change in the characterization factor. When the analysis is intended for non-marginal interventions (i.e. large inventories) which occurred in the past (e.g. for calculating the normalization factors), and therefore are not additional with respect to the current situation (i.e. reference year for WaterGAP), average factors should be used instead of the marginal-additional ones (see</w:t>
      </w:r>
      <w:r w:rsidR="00207F2E">
        <w:rPr>
          <w:rFonts w:ascii="Times" w:hAnsi="Times"/>
          <w:sz w:val="24"/>
        </w:rPr>
        <w:t xml:space="preserve"> </w:t>
      </w:r>
      <w:r w:rsidR="00833829">
        <w:rPr>
          <w:rFonts w:ascii="Times" w:hAnsi="Times"/>
          <w:sz w:val="24"/>
        </w:rPr>
        <w:fldChar w:fldCharType="begin" w:fldLock="1"/>
      </w:r>
      <w:r w:rsidR="00D62D9D">
        <w:rPr>
          <w:rFonts w:ascii="Times" w:hAnsi="Times"/>
          <w:sz w:val="24"/>
        </w:rPr>
        <w:instrText>ADDIN CSL_CITATION { "citationItems" : [ { "id" : "ITEM-1", "itemData" : { "DOI" : "http://dx.doi.org/10.1016/j.jclepro.2013.11.031", "author" : [ { "dropping-particle" : "", "family" : "Pfister", "given" : "Stephan", "non-dropping-particle" : "", "parse-names" : false, "suffix" : "" }, { "dropping-particle" : "", "family" : "Bayer", "given" : "Peter", "non-dropping-particle" : "", "parse-names" : false, "suffix" : "" } ], "container-title" : "Journal of Cleaner Production", "id" : "ITEM-1", "issued" : { "date-parts" : [ [ "2014" ] ] }, "page" : "52-62", "publisher-place" : "Rennes, France", "title" : "Monthly water stress: Spatially and temporally explicit consumptive water footprint of global crop production", "type" : "article-journal", "volume" : "73" }, "uris" : [ "http://www.mendeley.com/documents/?uuid=090dfabd-9761-4cae-8b5e-3e269b6fa240" ] }, { "id" : "ITEM-2", "itemData" : { "author" : [ { "dropping-particle" : "", "family" : "Huijbregts", "given" : "Mark A J", "non-dropping-particle" : "", "parse-names" : false, "suffix" : "" }, { "dropping-particle" : "", "family" : "Hellweg", "given" : "Stefanie", "non-dropping-particle" : "", "parse-names" : false, "suffix" : "" }, { "dropping-particle" : "", "family" : "Hertwich", "given" : "E G", "non-dropping-particle" : "", "parse-names" : false, "suffix" : "" } ], "container-title" : "Environ. Sci. Technol.", "id" : "ITEM-2", "issued" : { "date-parts" : [ [ "2011" ] ] }, "page" : "3833\u20133834", "title" : "Do We Need a Paradigm Shift in Life Cycle Impact Assessment?", "type" : "article-journal", "volume" : "45" }, "uris" : [ "http://www.mendeley.com/documents/?uuid=3f096106-ea05-4faf-854f-5709d75b5fed" ] }, { "id" : "ITEM-3", "itemData" : { "author" : [ { "dropping-particle" : "", "family" : "Benini", "given" : "Lorenzo", "non-dropping-particle" : "", "parse-names" : false, "suffix" : "" }, { "dropping-particle" : "", "family" : "Boulay", "given" : "Anne-Marie", "non-dropping-particle" : "", "parse-names" : false, "suffix" : "" }, { "dropping-particle" : "", "family" : "Sala", "given" : "Serenella", "non-dropping-particle" : "", "parse-names" : false, "suffix" : "" } ], "container-title" : "SETAC Europe 25th Annual meeting", "id" : "ITEM-3", "issued" : { "date-parts" : [ [ "2015" ] ] }, "title" : "Cross-scale consistency in life-cycle impact assessment: the case of water scarcity", "type" : "paper-conference" }, "uris" : [ "http://www.mendeley.com/documents/?uuid=0e18e519-34bb-48bb-9ee3-0a03d89306ad" ] } ], "mendeley" : { "formattedCitation" : "(Huijbregts et al. 2011; Pfister and Bayer 2014; Benini et al. 2015)", "plainTextFormattedCitation" : "(Huijbregts et al. 2011; Pfister and Bayer 2014; Benini et al. 2015)", "previouslyFormattedCitation" : "(Huijbregts et al. 2011; Pfister and Bayer 2014; Benini et al. 2015)" }, "properties" : { "noteIndex" : 0 }, "schema" : "https://github.com/citation-style-language/schema/raw/master/csl-citation.json" }</w:instrText>
      </w:r>
      <w:r w:rsidR="00833829">
        <w:rPr>
          <w:rFonts w:ascii="Times" w:hAnsi="Times"/>
          <w:sz w:val="24"/>
        </w:rPr>
        <w:fldChar w:fldCharType="separate"/>
      </w:r>
      <w:r w:rsidR="00D62D9D" w:rsidRPr="00D62D9D">
        <w:rPr>
          <w:rFonts w:ascii="Times" w:hAnsi="Times"/>
          <w:noProof/>
          <w:sz w:val="24"/>
        </w:rPr>
        <w:t>(Huijbregts et al. 2011; Pfister and Bayer 2014; Benini et al. 2015)</w:t>
      </w:r>
      <w:r w:rsidR="00833829">
        <w:rPr>
          <w:rFonts w:ascii="Times" w:hAnsi="Times"/>
          <w:sz w:val="24"/>
        </w:rPr>
        <w:fldChar w:fldCharType="end"/>
      </w:r>
      <w:r w:rsidR="00207F2E">
        <w:rPr>
          <w:rFonts w:ascii="Times" w:hAnsi="Times"/>
          <w:sz w:val="24"/>
        </w:rPr>
        <w:t xml:space="preserve">). </w:t>
      </w:r>
      <w:r w:rsidRPr="00AE790D">
        <w:rPr>
          <w:rFonts w:ascii="Times" w:hAnsi="Times"/>
          <w:sz w:val="24"/>
        </w:rPr>
        <w:t xml:space="preserve"> </w:t>
      </w:r>
      <w:r w:rsidR="00597240">
        <w:rPr>
          <w:rFonts w:ascii="Times" w:hAnsi="Times"/>
          <w:sz w:val="24"/>
        </w:rPr>
        <w:t xml:space="preserve">The preliminary </w:t>
      </w:r>
      <w:r w:rsidR="00597240">
        <w:rPr>
          <w:rFonts w:ascii="Times" w:hAnsi="Times"/>
          <w:sz w:val="24"/>
        </w:rPr>
        <w:lastRenderedPageBreak/>
        <w:t>average factors for AWARE are currently available by contacting the author or soon available online.</w:t>
      </w:r>
    </w:p>
    <w:p w:rsidR="00087FEB" w:rsidRPr="00AE790D" w:rsidRDefault="00087FEB" w:rsidP="00AE790D">
      <w:pPr>
        <w:shd w:val="clear" w:color="auto" w:fill="FFFFFF"/>
        <w:spacing w:after="0" w:line="480" w:lineRule="auto"/>
        <w:jc w:val="both"/>
        <w:rPr>
          <w:rFonts w:ascii="Times" w:hAnsi="Times"/>
          <w:sz w:val="24"/>
        </w:rPr>
      </w:pPr>
      <w:r w:rsidRPr="00AE790D">
        <w:rPr>
          <w:rFonts w:ascii="Times" w:hAnsi="Times"/>
          <w:sz w:val="24"/>
        </w:rPr>
        <w:t xml:space="preserve">Ongoing methodological developments </w:t>
      </w:r>
      <w:r w:rsidR="00833829">
        <w:rPr>
          <w:rFonts w:ascii="Times" w:hAnsi="Times"/>
          <w:sz w:val="24"/>
        </w:rPr>
        <w:fldChar w:fldCharType="begin" w:fldLock="1"/>
      </w:r>
      <w:r w:rsidR="00D62D9D">
        <w:rPr>
          <w:rFonts w:ascii="Times" w:hAnsi="Times"/>
          <w:sz w:val="24"/>
        </w:rPr>
        <w:instrText>ADDIN CSL_CITATION { "citationItems" : [ { "id" : "ITEM-1", "itemData" : { "author" : [ { "dropping-particle" : "", "family" : "Benini", "given" : "Lorenzo", "non-dropping-particle" : "", "parse-names" : false, "suffix" : "" }, { "dropping-particle" : "", "family" : "Boulay", "given" : "Anne-Marie", "non-dropping-particle" : "", "parse-names" : false, "suffix" : "" }, { "dropping-particle" : "", "family" : "Sala", "given" : "Serenella", "non-dropping-particle" : "", "parse-names" : false, "suffix" : "" } ], "container-title" : "SETAC Europe 25th Annual meeting", "id" : "ITEM-1", "issued" : { "date-parts" : [ [ "2015" ] ] }, "title" : "Cross-scale consistency in life-cycle impact assessment: the case of water scarcity", "type" : "paper-conference" }, "uris" : [ "http://www.mendeley.com/documents/?uuid=0e18e519-34bb-48bb-9ee3-0a03d89306ad" ] } ], "mendeley" : { "formattedCitation" : "(Benini et al. 2015)", "plainTextFormattedCitation" : "(Benini et al. 2015)", "previouslyFormattedCitation" : "(Benini et al. 2015)" }, "properties" : { "noteIndex" : 0 }, "schema" : "https://github.com/citation-style-language/schema/raw/master/csl-citation.json" }</w:instrText>
      </w:r>
      <w:r w:rsidR="00833829">
        <w:rPr>
          <w:rFonts w:ascii="Times" w:hAnsi="Times"/>
          <w:sz w:val="24"/>
        </w:rPr>
        <w:fldChar w:fldCharType="separate"/>
      </w:r>
      <w:r w:rsidR="00D62D9D" w:rsidRPr="00D62D9D">
        <w:rPr>
          <w:rFonts w:ascii="Times" w:hAnsi="Times"/>
          <w:noProof/>
          <w:sz w:val="24"/>
        </w:rPr>
        <w:t>(Benini et al. 2015)</w:t>
      </w:r>
      <w:r w:rsidR="00833829">
        <w:rPr>
          <w:rFonts w:ascii="Times" w:hAnsi="Times"/>
          <w:sz w:val="24"/>
        </w:rPr>
        <w:fldChar w:fldCharType="end"/>
      </w:r>
      <w:r w:rsidR="00207F2E">
        <w:rPr>
          <w:rFonts w:ascii="Times" w:hAnsi="Times"/>
          <w:sz w:val="24"/>
        </w:rPr>
        <w:t xml:space="preserve"> </w:t>
      </w:r>
      <w:r w:rsidR="005A58A8">
        <w:rPr>
          <w:rFonts w:ascii="Times" w:hAnsi="Times"/>
          <w:sz w:val="24"/>
        </w:rPr>
        <w:t>are focusing on the quantification of threshold of inventory values (i.e. water consumption) below which the AWARE method can be safely applied. The use of the AWARE factors for interventions which go beyond these safety thresholds is not recommended as it could lead to underestimation of the impacts on potential water deprivation.</w:t>
      </w:r>
    </w:p>
    <w:p w:rsidR="00087FEB" w:rsidRPr="00AE790D" w:rsidRDefault="005A58A8" w:rsidP="00AE790D">
      <w:pPr>
        <w:shd w:val="clear" w:color="auto" w:fill="FFFFFF"/>
        <w:spacing w:after="0" w:line="480" w:lineRule="auto"/>
        <w:jc w:val="both"/>
        <w:rPr>
          <w:rFonts w:ascii="Times" w:hAnsi="Times"/>
          <w:sz w:val="24"/>
        </w:rPr>
      </w:pPr>
      <w:r>
        <w:rPr>
          <w:rFonts w:ascii="Times" w:hAnsi="Times"/>
          <w:sz w:val="24"/>
        </w:rPr>
        <w:t>As the AWARE characterization factors have been developed for use in marginal-LCA contexts, their use is not fit at the moment for the characterization of normalization inventories. Similarly, if there is a reasonable doubt that the human intervention/s which is/are assessed within the LCA study are of such a large intensity that the resulting impacts are so big to change the reference condition of one or more catchments, then the LCIA results concerning potential deprivation should be discussed in the light of the limited capability of the method of dealing with such large-scale interventions.</w:t>
      </w:r>
    </w:p>
    <w:p w:rsidR="00543DD1" w:rsidRDefault="00543DD1" w:rsidP="00AE790D">
      <w:pPr>
        <w:shd w:val="clear" w:color="auto" w:fill="FFFFFF"/>
        <w:spacing w:after="0" w:line="480" w:lineRule="auto"/>
        <w:jc w:val="both"/>
        <w:rPr>
          <w:rFonts w:ascii="Times" w:hAnsi="Times" w:cs="Times New Roman"/>
          <w:sz w:val="24"/>
          <w:szCs w:val="20"/>
        </w:rPr>
      </w:pPr>
    </w:p>
    <w:p w:rsidR="00673604" w:rsidRDefault="00543DD1">
      <w:pPr>
        <w:pStyle w:val="berschrift2"/>
        <w:numPr>
          <w:ilvl w:val="0"/>
          <w:numId w:val="6"/>
        </w:numPr>
      </w:pPr>
      <w:bookmarkStart w:id="9" w:name="_Toc479083460"/>
      <w:r>
        <w:t>References</w:t>
      </w:r>
      <w:bookmarkEnd w:id="9"/>
    </w:p>
    <w:p w:rsidR="00D62D9D" w:rsidRPr="00D62D9D" w:rsidRDefault="00833829">
      <w:pPr>
        <w:widowControl w:val="0"/>
        <w:autoSpaceDE w:val="0"/>
        <w:autoSpaceDN w:val="0"/>
        <w:adjustRightInd w:val="0"/>
        <w:spacing w:after="140" w:line="288" w:lineRule="auto"/>
        <w:ind w:left="480" w:hanging="480"/>
        <w:rPr>
          <w:rFonts w:ascii="Times" w:hAnsi="Times" w:cs="Times"/>
          <w:noProof/>
          <w:sz w:val="24"/>
          <w:szCs w:val="24"/>
        </w:rPr>
      </w:pPr>
      <w:r>
        <w:rPr>
          <w:rFonts w:ascii="Times" w:hAnsi="Times" w:cs="Times New Roman"/>
          <w:sz w:val="24"/>
          <w:szCs w:val="20"/>
        </w:rPr>
        <w:fldChar w:fldCharType="begin" w:fldLock="1"/>
      </w:r>
      <w:r w:rsidR="0082434F">
        <w:rPr>
          <w:rFonts w:ascii="Times" w:hAnsi="Times" w:cs="Times New Roman"/>
          <w:sz w:val="24"/>
          <w:szCs w:val="20"/>
        </w:rPr>
        <w:instrText xml:space="preserve">ADDIN Mendeley Bibliography CSL_BIBLIOGRAPHY </w:instrText>
      </w:r>
      <w:r>
        <w:rPr>
          <w:rFonts w:ascii="Times" w:hAnsi="Times" w:cs="Times New Roman"/>
          <w:sz w:val="24"/>
          <w:szCs w:val="20"/>
        </w:rPr>
        <w:fldChar w:fldCharType="separate"/>
      </w:r>
      <w:r w:rsidR="00D62D9D" w:rsidRPr="00D62D9D">
        <w:rPr>
          <w:rFonts w:ascii="Times" w:hAnsi="Times" w:cs="Times"/>
          <w:noProof/>
          <w:sz w:val="24"/>
          <w:szCs w:val="24"/>
        </w:rPr>
        <w:t>Benini L, Boulay A-M, Sala S (2015) Cross-scale consistency in life-cycle impact assessment: the case of water scarcity. In: SETAC Europe 25th Annual meeting</w:t>
      </w:r>
    </w:p>
    <w:p w:rsidR="00D62D9D" w:rsidRPr="00D62D9D" w:rsidRDefault="00D62D9D">
      <w:pPr>
        <w:widowControl w:val="0"/>
        <w:autoSpaceDE w:val="0"/>
        <w:autoSpaceDN w:val="0"/>
        <w:adjustRightInd w:val="0"/>
        <w:spacing w:after="140" w:line="288" w:lineRule="auto"/>
        <w:ind w:left="480" w:hanging="480"/>
        <w:rPr>
          <w:rFonts w:ascii="Times" w:hAnsi="Times" w:cs="Times"/>
          <w:noProof/>
          <w:sz w:val="24"/>
          <w:szCs w:val="24"/>
        </w:rPr>
      </w:pPr>
      <w:r w:rsidRPr="00D62D9D">
        <w:rPr>
          <w:rFonts w:ascii="Times" w:hAnsi="Times" w:cs="Times"/>
          <w:noProof/>
          <w:sz w:val="24"/>
          <w:szCs w:val="24"/>
        </w:rPr>
        <w:t>Berger M, van der Ent R, Eisner S et al (2014) Water Accounting and Vulnerability Evaluation (WAVE): Considering Atmospheric Evaporation Recycling and the Risk of Freshwater Depletion in Water Footprinting. Environ Sci Technol 48:4521–</w:t>
      </w:r>
      <w:r w:rsidR="00F52491">
        <w:rPr>
          <w:rFonts w:ascii="Times" w:hAnsi="Times" w:cs="Times"/>
          <w:noProof/>
          <w:sz w:val="24"/>
          <w:szCs w:val="24"/>
        </w:rPr>
        <w:t>452</w:t>
      </w:r>
      <w:r w:rsidRPr="00D62D9D">
        <w:rPr>
          <w:rFonts w:ascii="Times" w:hAnsi="Times" w:cs="Times"/>
          <w:noProof/>
          <w:sz w:val="24"/>
          <w:szCs w:val="24"/>
        </w:rPr>
        <w:t>8</w:t>
      </w:r>
    </w:p>
    <w:p w:rsidR="00D62D9D" w:rsidRPr="00D62D9D" w:rsidRDefault="00D62D9D">
      <w:pPr>
        <w:widowControl w:val="0"/>
        <w:autoSpaceDE w:val="0"/>
        <w:autoSpaceDN w:val="0"/>
        <w:adjustRightInd w:val="0"/>
        <w:spacing w:after="140" w:line="288" w:lineRule="auto"/>
        <w:ind w:left="480" w:hanging="480"/>
        <w:rPr>
          <w:rFonts w:ascii="Times" w:hAnsi="Times" w:cs="Times"/>
          <w:noProof/>
          <w:sz w:val="24"/>
          <w:szCs w:val="24"/>
        </w:rPr>
      </w:pPr>
      <w:r w:rsidRPr="00D62D9D">
        <w:rPr>
          <w:rFonts w:ascii="Times" w:hAnsi="Times" w:cs="Times"/>
          <w:noProof/>
          <w:sz w:val="24"/>
          <w:szCs w:val="24"/>
        </w:rPr>
        <w:t>Boulay A-M, Bulle C, Bayart J-B et al (2011) Regional Characterization of Freshwater Use in LCA: Modeling Direct Impacts on Human Health. Environ Sci Technol 45:8948–8957</w:t>
      </w:r>
    </w:p>
    <w:p w:rsidR="00D62D9D" w:rsidRPr="00D62D9D" w:rsidRDefault="00D62D9D">
      <w:pPr>
        <w:widowControl w:val="0"/>
        <w:autoSpaceDE w:val="0"/>
        <w:autoSpaceDN w:val="0"/>
        <w:adjustRightInd w:val="0"/>
        <w:spacing w:after="140" w:line="288" w:lineRule="auto"/>
        <w:ind w:left="480" w:hanging="480"/>
        <w:rPr>
          <w:rFonts w:ascii="Times" w:hAnsi="Times" w:cs="Times"/>
          <w:noProof/>
          <w:sz w:val="24"/>
          <w:szCs w:val="24"/>
        </w:rPr>
      </w:pPr>
      <w:r w:rsidRPr="00D62D9D">
        <w:rPr>
          <w:rFonts w:ascii="Times" w:hAnsi="Times" w:cs="Times"/>
          <w:noProof/>
          <w:sz w:val="24"/>
          <w:szCs w:val="24"/>
        </w:rPr>
        <w:t>Falkenmark M, Molden D (2008) Wake Up to Realities of River Basin Closure. Int J Water Resour Dev 24:201–215</w:t>
      </w:r>
    </w:p>
    <w:p w:rsidR="00D62D9D" w:rsidRPr="00E06D15" w:rsidRDefault="00D62D9D">
      <w:pPr>
        <w:widowControl w:val="0"/>
        <w:autoSpaceDE w:val="0"/>
        <w:autoSpaceDN w:val="0"/>
        <w:adjustRightInd w:val="0"/>
        <w:spacing w:after="140" w:line="288" w:lineRule="auto"/>
        <w:ind w:left="480" w:hanging="480"/>
        <w:rPr>
          <w:rFonts w:ascii="Times" w:hAnsi="Times" w:cs="Times"/>
          <w:noProof/>
          <w:sz w:val="24"/>
          <w:szCs w:val="24"/>
          <w:lang w:val="fr-FR"/>
        </w:rPr>
      </w:pPr>
      <w:r w:rsidRPr="00D62D9D">
        <w:rPr>
          <w:rFonts w:ascii="Times" w:hAnsi="Times" w:cs="Times"/>
          <w:noProof/>
          <w:sz w:val="24"/>
          <w:szCs w:val="24"/>
        </w:rPr>
        <w:t xml:space="preserve">Huijbregts MAJ, Hellweg S, Hertwich EG (2011) Do We Need a Paradigm Shift in Life Cycle </w:t>
      </w:r>
      <w:r w:rsidRPr="00D62D9D">
        <w:rPr>
          <w:rFonts w:ascii="Times" w:hAnsi="Times" w:cs="Times"/>
          <w:noProof/>
          <w:sz w:val="24"/>
          <w:szCs w:val="24"/>
        </w:rPr>
        <w:lastRenderedPageBreak/>
        <w:t xml:space="preserve">Impact Assessment? </w:t>
      </w:r>
      <w:r w:rsidR="00833829" w:rsidRPr="00833829">
        <w:rPr>
          <w:rFonts w:ascii="Times" w:hAnsi="Times" w:cs="Times"/>
          <w:noProof/>
          <w:sz w:val="24"/>
          <w:szCs w:val="24"/>
          <w:lang w:val="fr-FR"/>
        </w:rPr>
        <w:t>Environ Sci Technol 45:3833–3834</w:t>
      </w:r>
    </w:p>
    <w:p w:rsidR="00D62D9D" w:rsidRPr="00D62D9D" w:rsidRDefault="00833829">
      <w:pPr>
        <w:widowControl w:val="0"/>
        <w:autoSpaceDE w:val="0"/>
        <w:autoSpaceDN w:val="0"/>
        <w:adjustRightInd w:val="0"/>
        <w:spacing w:after="140" w:line="288" w:lineRule="auto"/>
        <w:ind w:left="480" w:hanging="480"/>
        <w:rPr>
          <w:rFonts w:ascii="Times" w:hAnsi="Times" w:cs="Times"/>
          <w:noProof/>
          <w:sz w:val="24"/>
          <w:szCs w:val="24"/>
        </w:rPr>
      </w:pPr>
      <w:r w:rsidRPr="00833829">
        <w:rPr>
          <w:rFonts w:ascii="Times" w:hAnsi="Times" w:cs="Times"/>
          <w:noProof/>
          <w:sz w:val="24"/>
          <w:szCs w:val="24"/>
          <w:lang w:val="fr-FR"/>
        </w:rPr>
        <w:t xml:space="preserve">ISO 14044 (2006) Management environnemental - Analyse de cycle de vie - Exigences et lignes directrices. </w:t>
      </w:r>
      <w:r w:rsidR="00D62D9D" w:rsidRPr="00D62D9D">
        <w:rPr>
          <w:rFonts w:ascii="Times" w:hAnsi="Times" w:cs="Times"/>
          <w:noProof/>
          <w:sz w:val="24"/>
          <w:szCs w:val="24"/>
        </w:rPr>
        <w:t>12</w:t>
      </w:r>
    </w:p>
    <w:p w:rsidR="00D62D9D" w:rsidRPr="00D62D9D" w:rsidRDefault="00D62D9D">
      <w:pPr>
        <w:widowControl w:val="0"/>
        <w:autoSpaceDE w:val="0"/>
        <w:autoSpaceDN w:val="0"/>
        <w:adjustRightInd w:val="0"/>
        <w:spacing w:after="140" w:line="288" w:lineRule="auto"/>
        <w:ind w:left="480" w:hanging="480"/>
        <w:rPr>
          <w:rFonts w:ascii="Times" w:hAnsi="Times" w:cs="Times"/>
          <w:noProof/>
          <w:sz w:val="24"/>
          <w:szCs w:val="24"/>
        </w:rPr>
      </w:pPr>
      <w:r w:rsidRPr="00D62D9D">
        <w:rPr>
          <w:rFonts w:ascii="Times" w:hAnsi="Times" w:cs="Times"/>
          <w:noProof/>
          <w:sz w:val="24"/>
          <w:szCs w:val="24"/>
        </w:rPr>
        <w:t>Molle F (2008) Why Enough Is Never Enough: The Societal Determinants of River Basin Closure. Int J Water Resour Dev 24:217–226</w:t>
      </w:r>
    </w:p>
    <w:p w:rsidR="00D62D9D" w:rsidRPr="00D62D9D" w:rsidRDefault="00D62D9D">
      <w:pPr>
        <w:widowControl w:val="0"/>
        <w:autoSpaceDE w:val="0"/>
        <w:autoSpaceDN w:val="0"/>
        <w:adjustRightInd w:val="0"/>
        <w:spacing w:after="140" w:line="288" w:lineRule="auto"/>
        <w:ind w:left="480" w:hanging="480"/>
        <w:rPr>
          <w:rFonts w:ascii="Times" w:hAnsi="Times" w:cs="Times"/>
          <w:noProof/>
          <w:sz w:val="24"/>
          <w:szCs w:val="24"/>
        </w:rPr>
      </w:pPr>
      <w:r w:rsidRPr="00D62D9D">
        <w:rPr>
          <w:rFonts w:ascii="Times" w:hAnsi="Times" w:cs="Times"/>
          <w:noProof/>
          <w:sz w:val="24"/>
          <w:szCs w:val="24"/>
        </w:rPr>
        <w:t>Molle F, Wester P, Hirsch P (2010) River basin closure: Processes, implications and responses. Agric Water Manag 97:569–577</w:t>
      </w:r>
    </w:p>
    <w:p w:rsidR="00D62D9D" w:rsidRPr="00D62D9D" w:rsidRDefault="00D62D9D">
      <w:pPr>
        <w:widowControl w:val="0"/>
        <w:autoSpaceDE w:val="0"/>
        <w:autoSpaceDN w:val="0"/>
        <w:adjustRightInd w:val="0"/>
        <w:spacing w:after="140" w:line="288" w:lineRule="auto"/>
        <w:ind w:left="480" w:hanging="480"/>
        <w:rPr>
          <w:rFonts w:ascii="Times" w:hAnsi="Times" w:cs="Times"/>
          <w:noProof/>
          <w:sz w:val="24"/>
          <w:szCs w:val="24"/>
        </w:rPr>
      </w:pPr>
      <w:r w:rsidRPr="00D62D9D">
        <w:rPr>
          <w:rFonts w:ascii="Times" w:hAnsi="Times" w:cs="Times"/>
          <w:noProof/>
          <w:sz w:val="24"/>
          <w:szCs w:val="24"/>
        </w:rPr>
        <w:t>Oel PR Van, Krol MS, Hoekstra AY (2011) Downstreamness : A Concept to Analyze Basin Closure. 404–411</w:t>
      </w:r>
    </w:p>
    <w:p w:rsidR="00D62D9D" w:rsidRPr="00D62D9D" w:rsidRDefault="00D62D9D">
      <w:pPr>
        <w:widowControl w:val="0"/>
        <w:autoSpaceDE w:val="0"/>
        <w:autoSpaceDN w:val="0"/>
        <w:adjustRightInd w:val="0"/>
        <w:spacing w:after="140" w:line="288" w:lineRule="auto"/>
        <w:ind w:left="480" w:hanging="480"/>
        <w:rPr>
          <w:rFonts w:ascii="Times" w:hAnsi="Times" w:cs="Times"/>
          <w:noProof/>
          <w:sz w:val="24"/>
          <w:szCs w:val="24"/>
        </w:rPr>
      </w:pPr>
      <w:r w:rsidRPr="00D62D9D">
        <w:rPr>
          <w:rFonts w:ascii="Times" w:hAnsi="Times" w:cs="Times"/>
          <w:noProof/>
          <w:sz w:val="24"/>
          <w:szCs w:val="24"/>
        </w:rPr>
        <w:t>Pfister S, Bayer P (2014) Monthly water stress: Spatially and temporally explicit consumptive water footprint of global crop production. J Clean Prod 73:52–62</w:t>
      </w:r>
    </w:p>
    <w:p w:rsidR="00D62D9D" w:rsidRPr="00D62D9D" w:rsidRDefault="00D62D9D">
      <w:pPr>
        <w:widowControl w:val="0"/>
        <w:autoSpaceDE w:val="0"/>
        <w:autoSpaceDN w:val="0"/>
        <w:adjustRightInd w:val="0"/>
        <w:spacing w:after="140" w:line="288" w:lineRule="auto"/>
        <w:ind w:left="480" w:hanging="480"/>
        <w:rPr>
          <w:rFonts w:ascii="Times" w:hAnsi="Times" w:cs="Times"/>
          <w:noProof/>
          <w:sz w:val="24"/>
          <w:szCs w:val="24"/>
        </w:rPr>
      </w:pPr>
      <w:r w:rsidRPr="00D62D9D">
        <w:rPr>
          <w:rFonts w:ascii="Times" w:hAnsi="Times" w:cs="Times"/>
          <w:noProof/>
          <w:sz w:val="24"/>
          <w:szCs w:val="24"/>
        </w:rPr>
        <w:t>Pfister S, Koehler A, Hellweg S (2009) Assessing the environmental impacts of freshwater consumption in LCA. Environ Sci Technol 43:4098–4104</w:t>
      </w:r>
    </w:p>
    <w:p w:rsidR="00D62D9D" w:rsidRPr="00D62D9D" w:rsidRDefault="00D62D9D">
      <w:pPr>
        <w:widowControl w:val="0"/>
        <w:autoSpaceDE w:val="0"/>
        <w:autoSpaceDN w:val="0"/>
        <w:adjustRightInd w:val="0"/>
        <w:spacing w:after="140" w:line="288" w:lineRule="auto"/>
        <w:ind w:left="480" w:hanging="480"/>
        <w:rPr>
          <w:rFonts w:ascii="Times" w:hAnsi="Times" w:cs="Times"/>
          <w:noProof/>
          <w:sz w:val="24"/>
        </w:rPr>
      </w:pPr>
      <w:r w:rsidRPr="00D62D9D">
        <w:rPr>
          <w:rFonts w:ascii="Times" w:hAnsi="Times" w:cs="Times"/>
          <w:noProof/>
          <w:sz w:val="24"/>
          <w:szCs w:val="24"/>
        </w:rPr>
        <w:t>(1997) World Atlas of Desertification. In: 2nd edn. Arnold, London, p 192</w:t>
      </w:r>
    </w:p>
    <w:p w:rsidR="00543DD1" w:rsidRDefault="00833829" w:rsidP="00D62D9D">
      <w:pPr>
        <w:widowControl w:val="0"/>
        <w:autoSpaceDE w:val="0"/>
        <w:autoSpaceDN w:val="0"/>
        <w:adjustRightInd w:val="0"/>
        <w:spacing w:after="140" w:line="288" w:lineRule="auto"/>
        <w:ind w:left="480" w:hanging="480"/>
        <w:rPr>
          <w:rFonts w:ascii="Times" w:hAnsi="Times" w:cs="Times New Roman"/>
          <w:sz w:val="24"/>
          <w:szCs w:val="20"/>
        </w:rPr>
      </w:pPr>
      <w:r>
        <w:rPr>
          <w:rFonts w:ascii="Times" w:hAnsi="Times" w:cs="Times New Roman"/>
          <w:sz w:val="24"/>
          <w:szCs w:val="20"/>
        </w:rPr>
        <w:fldChar w:fldCharType="end"/>
      </w:r>
    </w:p>
    <w:sectPr w:rsidR="00543DD1" w:rsidSect="0097417C">
      <w:footerReference w:type="default" r:id="rId3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8D7" w:rsidRDefault="00F148D7" w:rsidP="00207F2E">
      <w:pPr>
        <w:spacing w:after="0" w:line="240" w:lineRule="auto"/>
      </w:pPr>
      <w:r>
        <w:separator/>
      </w:r>
    </w:p>
  </w:endnote>
  <w:endnote w:type="continuationSeparator" w:id="0">
    <w:p w:rsidR="00F148D7" w:rsidRDefault="00F148D7" w:rsidP="00207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dvTT3713a231">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78780"/>
      <w:docPartObj>
        <w:docPartGallery w:val="Page Numbers (Bottom of Page)"/>
        <w:docPartUnique/>
      </w:docPartObj>
    </w:sdtPr>
    <w:sdtEndPr/>
    <w:sdtContent>
      <w:p w:rsidR="00673604" w:rsidRDefault="00673604">
        <w:pPr>
          <w:pStyle w:val="Fuzeile"/>
          <w:jc w:val="right"/>
        </w:pPr>
        <w:r>
          <w:t>S</w:t>
        </w:r>
        <w:r w:rsidR="00BB148B">
          <w:fldChar w:fldCharType="begin"/>
        </w:r>
        <w:r w:rsidR="00BB148B">
          <w:instrText xml:space="preserve"> PAGE   \* MERGEFORMAT </w:instrText>
        </w:r>
        <w:r w:rsidR="00BB148B">
          <w:fldChar w:fldCharType="separate"/>
        </w:r>
        <w:r w:rsidR="004A4A6A">
          <w:rPr>
            <w:noProof/>
          </w:rPr>
          <w:t>7</w:t>
        </w:r>
        <w:r w:rsidR="00BB148B">
          <w:rPr>
            <w:noProof/>
          </w:rPr>
          <w:fldChar w:fldCharType="end"/>
        </w:r>
      </w:p>
    </w:sdtContent>
  </w:sdt>
  <w:p w:rsidR="00673604" w:rsidRDefault="0067360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8D7" w:rsidRDefault="00F148D7" w:rsidP="00207F2E">
      <w:pPr>
        <w:spacing w:after="0" w:line="240" w:lineRule="auto"/>
      </w:pPr>
      <w:r>
        <w:separator/>
      </w:r>
    </w:p>
  </w:footnote>
  <w:footnote w:type="continuationSeparator" w:id="0">
    <w:p w:rsidR="00F148D7" w:rsidRDefault="00F148D7" w:rsidP="00207F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3708"/>
    <w:multiLevelType w:val="hybridMultilevel"/>
    <w:tmpl w:val="3A28A4C4"/>
    <w:lvl w:ilvl="0" w:tplc="C7989978">
      <w:start w:val="3"/>
      <w:numFmt w:val="bullet"/>
      <w:lvlText w:val="-"/>
      <w:lvlJc w:val="left"/>
      <w:pPr>
        <w:ind w:left="720" w:hanging="360"/>
      </w:pPr>
      <w:rPr>
        <w:rFonts w:ascii="Times" w:eastAsia="Times New Roman" w:hAnsi="Times" w:cs="Time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EB849FE"/>
    <w:multiLevelType w:val="hybridMultilevel"/>
    <w:tmpl w:val="C03EA39E"/>
    <w:lvl w:ilvl="0" w:tplc="F400354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480E140C"/>
    <w:multiLevelType w:val="hybridMultilevel"/>
    <w:tmpl w:val="AC90985A"/>
    <w:lvl w:ilvl="0" w:tplc="1009001B">
      <w:start w:val="1"/>
      <w:numFmt w:val="lowerRoman"/>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73F9721E"/>
    <w:multiLevelType w:val="hybridMultilevel"/>
    <w:tmpl w:val="4FF0065A"/>
    <w:lvl w:ilvl="0" w:tplc="B81447A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752F6939"/>
    <w:multiLevelType w:val="hybridMultilevel"/>
    <w:tmpl w:val="ACC21F46"/>
    <w:lvl w:ilvl="0" w:tplc="31C25A5A">
      <w:start w:val="1"/>
      <w:numFmt w:val="upp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nsid w:val="7A2E7AE0"/>
    <w:multiLevelType w:val="hybridMultilevel"/>
    <w:tmpl w:val="5E10F7A2"/>
    <w:lvl w:ilvl="0" w:tplc="A7FE3F3E">
      <w:numFmt w:val="bullet"/>
      <w:lvlText w:val="-"/>
      <w:lvlJc w:val="left"/>
      <w:pPr>
        <w:ind w:left="720" w:hanging="360"/>
      </w:pPr>
      <w:rPr>
        <w:rFonts w:ascii="Calibri" w:eastAsia="Calibri" w:hAnsi="Calibri" w:cs="AdvTT3713a231"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4C9"/>
    <w:rsid w:val="0000232D"/>
    <w:rsid w:val="00024B27"/>
    <w:rsid w:val="00032D0D"/>
    <w:rsid w:val="000331E5"/>
    <w:rsid w:val="000526F5"/>
    <w:rsid w:val="00071623"/>
    <w:rsid w:val="00087FEB"/>
    <w:rsid w:val="00094EF6"/>
    <w:rsid w:val="000A5949"/>
    <w:rsid w:val="000B0CFE"/>
    <w:rsid w:val="000B6141"/>
    <w:rsid w:val="000B763D"/>
    <w:rsid w:val="000D68CC"/>
    <w:rsid w:val="000E0826"/>
    <w:rsid w:val="000E115D"/>
    <w:rsid w:val="00121A85"/>
    <w:rsid w:val="0012718F"/>
    <w:rsid w:val="00134FAC"/>
    <w:rsid w:val="00152303"/>
    <w:rsid w:val="00185633"/>
    <w:rsid w:val="00186473"/>
    <w:rsid w:val="001974BE"/>
    <w:rsid w:val="001C223C"/>
    <w:rsid w:val="001D4B83"/>
    <w:rsid w:val="00203C02"/>
    <w:rsid w:val="00204CCE"/>
    <w:rsid w:val="00207F2E"/>
    <w:rsid w:val="0021281D"/>
    <w:rsid w:val="00241FF0"/>
    <w:rsid w:val="00244D82"/>
    <w:rsid w:val="00247815"/>
    <w:rsid w:val="00247E8D"/>
    <w:rsid w:val="00273EF3"/>
    <w:rsid w:val="002B2B5B"/>
    <w:rsid w:val="002C5015"/>
    <w:rsid w:val="002C6590"/>
    <w:rsid w:val="00301DF1"/>
    <w:rsid w:val="00303186"/>
    <w:rsid w:val="00311293"/>
    <w:rsid w:val="00335528"/>
    <w:rsid w:val="00371129"/>
    <w:rsid w:val="00392510"/>
    <w:rsid w:val="003A3913"/>
    <w:rsid w:val="003E6C09"/>
    <w:rsid w:val="003F1A03"/>
    <w:rsid w:val="00434BA5"/>
    <w:rsid w:val="004771BB"/>
    <w:rsid w:val="004A4A6A"/>
    <w:rsid w:val="004A5846"/>
    <w:rsid w:val="004B1AE6"/>
    <w:rsid w:val="004B3321"/>
    <w:rsid w:val="004C167D"/>
    <w:rsid w:val="004C64F7"/>
    <w:rsid w:val="004D0F37"/>
    <w:rsid w:val="00511E2C"/>
    <w:rsid w:val="00532211"/>
    <w:rsid w:val="00540517"/>
    <w:rsid w:val="00543DD1"/>
    <w:rsid w:val="00550E8E"/>
    <w:rsid w:val="005637EC"/>
    <w:rsid w:val="00567B50"/>
    <w:rsid w:val="00576829"/>
    <w:rsid w:val="00597240"/>
    <w:rsid w:val="005A3803"/>
    <w:rsid w:val="005A5725"/>
    <w:rsid w:val="005A58A8"/>
    <w:rsid w:val="005B2982"/>
    <w:rsid w:val="005D1A5B"/>
    <w:rsid w:val="005D7A62"/>
    <w:rsid w:val="005E1A10"/>
    <w:rsid w:val="005E435C"/>
    <w:rsid w:val="00605A01"/>
    <w:rsid w:val="006068EA"/>
    <w:rsid w:val="00612C44"/>
    <w:rsid w:val="00673604"/>
    <w:rsid w:val="006F3307"/>
    <w:rsid w:val="00702154"/>
    <w:rsid w:val="00704F5D"/>
    <w:rsid w:val="00711C74"/>
    <w:rsid w:val="00717E11"/>
    <w:rsid w:val="007249B5"/>
    <w:rsid w:val="0074541D"/>
    <w:rsid w:val="00767261"/>
    <w:rsid w:val="00784542"/>
    <w:rsid w:val="0078687A"/>
    <w:rsid w:val="007B4A86"/>
    <w:rsid w:val="007B6BCC"/>
    <w:rsid w:val="007E5FD1"/>
    <w:rsid w:val="007F247D"/>
    <w:rsid w:val="007F7233"/>
    <w:rsid w:val="00802064"/>
    <w:rsid w:val="0081554F"/>
    <w:rsid w:val="008161DD"/>
    <w:rsid w:val="00822457"/>
    <w:rsid w:val="0082434F"/>
    <w:rsid w:val="00825624"/>
    <w:rsid w:val="00833829"/>
    <w:rsid w:val="00853202"/>
    <w:rsid w:val="0089622D"/>
    <w:rsid w:val="008B0CDB"/>
    <w:rsid w:val="008B5456"/>
    <w:rsid w:val="008D5879"/>
    <w:rsid w:val="008F1E71"/>
    <w:rsid w:val="008F3AD9"/>
    <w:rsid w:val="009107EC"/>
    <w:rsid w:val="00916B2A"/>
    <w:rsid w:val="009277B6"/>
    <w:rsid w:val="00946931"/>
    <w:rsid w:val="009657A1"/>
    <w:rsid w:val="00967F39"/>
    <w:rsid w:val="009700EA"/>
    <w:rsid w:val="0097417C"/>
    <w:rsid w:val="009B2D0E"/>
    <w:rsid w:val="009B5370"/>
    <w:rsid w:val="009C4103"/>
    <w:rsid w:val="009C432A"/>
    <w:rsid w:val="009E6CF7"/>
    <w:rsid w:val="00A0348F"/>
    <w:rsid w:val="00A150CE"/>
    <w:rsid w:val="00A2556C"/>
    <w:rsid w:val="00A636BA"/>
    <w:rsid w:val="00A64C75"/>
    <w:rsid w:val="00AA77FC"/>
    <w:rsid w:val="00AC1697"/>
    <w:rsid w:val="00AE4D2D"/>
    <w:rsid w:val="00AE6747"/>
    <w:rsid w:val="00AE71D1"/>
    <w:rsid w:val="00AE790D"/>
    <w:rsid w:val="00B125D4"/>
    <w:rsid w:val="00B127D2"/>
    <w:rsid w:val="00B203DC"/>
    <w:rsid w:val="00B61B24"/>
    <w:rsid w:val="00B67726"/>
    <w:rsid w:val="00B749CA"/>
    <w:rsid w:val="00B81F5A"/>
    <w:rsid w:val="00B932F7"/>
    <w:rsid w:val="00BB148B"/>
    <w:rsid w:val="00BE72A2"/>
    <w:rsid w:val="00C05B82"/>
    <w:rsid w:val="00C063F4"/>
    <w:rsid w:val="00C21679"/>
    <w:rsid w:val="00C22955"/>
    <w:rsid w:val="00C3253B"/>
    <w:rsid w:val="00C330AF"/>
    <w:rsid w:val="00C4703E"/>
    <w:rsid w:val="00C81E2D"/>
    <w:rsid w:val="00CA05BB"/>
    <w:rsid w:val="00CC60DB"/>
    <w:rsid w:val="00CF422E"/>
    <w:rsid w:val="00D043F8"/>
    <w:rsid w:val="00D15B68"/>
    <w:rsid w:val="00D462E6"/>
    <w:rsid w:val="00D62D9D"/>
    <w:rsid w:val="00D7143E"/>
    <w:rsid w:val="00D821D1"/>
    <w:rsid w:val="00D9021A"/>
    <w:rsid w:val="00D9260A"/>
    <w:rsid w:val="00DA0AB1"/>
    <w:rsid w:val="00DC19D2"/>
    <w:rsid w:val="00DC5759"/>
    <w:rsid w:val="00DE0673"/>
    <w:rsid w:val="00DF1994"/>
    <w:rsid w:val="00DF3362"/>
    <w:rsid w:val="00E04C8A"/>
    <w:rsid w:val="00E06D15"/>
    <w:rsid w:val="00E222F4"/>
    <w:rsid w:val="00E368BB"/>
    <w:rsid w:val="00E6164F"/>
    <w:rsid w:val="00E624C9"/>
    <w:rsid w:val="00E75851"/>
    <w:rsid w:val="00E76165"/>
    <w:rsid w:val="00E81FCF"/>
    <w:rsid w:val="00E910CA"/>
    <w:rsid w:val="00EA0AF1"/>
    <w:rsid w:val="00EB6344"/>
    <w:rsid w:val="00EB66CA"/>
    <w:rsid w:val="00EC7DE2"/>
    <w:rsid w:val="00ED1302"/>
    <w:rsid w:val="00F04F08"/>
    <w:rsid w:val="00F11B72"/>
    <w:rsid w:val="00F148D7"/>
    <w:rsid w:val="00F4267B"/>
    <w:rsid w:val="00F4430D"/>
    <w:rsid w:val="00F5249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07F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AE4D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068E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068EA"/>
    <w:rPr>
      <w:rFonts w:ascii="Tahoma" w:hAnsi="Tahoma" w:cs="Tahoma"/>
      <w:sz w:val="16"/>
      <w:szCs w:val="16"/>
    </w:rPr>
  </w:style>
  <w:style w:type="paragraph" w:customStyle="1" w:styleId="BATitle">
    <w:name w:val="BA_Title"/>
    <w:basedOn w:val="Standard"/>
    <w:next w:val="BBAuthorName"/>
    <w:rsid w:val="005D7A62"/>
    <w:pPr>
      <w:spacing w:before="720" w:after="360" w:line="480" w:lineRule="auto"/>
      <w:jc w:val="center"/>
    </w:pPr>
    <w:rPr>
      <w:rFonts w:ascii="Times New Roman" w:eastAsia="Times New Roman" w:hAnsi="Times New Roman" w:cs="Times New Roman"/>
      <w:sz w:val="44"/>
      <w:szCs w:val="20"/>
    </w:rPr>
  </w:style>
  <w:style w:type="paragraph" w:customStyle="1" w:styleId="BBAuthorName">
    <w:name w:val="BB_Author_Name"/>
    <w:basedOn w:val="Standard"/>
    <w:next w:val="Standard"/>
    <w:rsid w:val="005D7A62"/>
    <w:pPr>
      <w:spacing w:after="240" w:line="480" w:lineRule="auto"/>
      <w:jc w:val="center"/>
    </w:pPr>
    <w:rPr>
      <w:rFonts w:ascii="Times" w:eastAsia="Times New Roman" w:hAnsi="Times" w:cs="Times New Roman"/>
      <w:i/>
      <w:sz w:val="24"/>
      <w:szCs w:val="20"/>
    </w:rPr>
  </w:style>
  <w:style w:type="character" w:styleId="Kommentarzeichen">
    <w:name w:val="annotation reference"/>
    <w:basedOn w:val="Absatz-Standardschriftart"/>
    <w:rsid w:val="005D7A62"/>
    <w:rPr>
      <w:sz w:val="16"/>
      <w:szCs w:val="16"/>
    </w:rPr>
  </w:style>
  <w:style w:type="paragraph" w:styleId="Kommentartext">
    <w:name w:val="annotation text"/>
    <w:basedOn w:val="Standard"/>
    <w:link w:val="KommentartextZchn"/>
    <w:rsid w:val="005D7A62"/>
    <w:pPr>
      <w:spacing w:line="240" w:lineRule="auto"/>
      <w:jc w:val="both"/>
    </w:pPr>
    <w:rPr>
      <w:rFonts w:ascii="Times" w:eastAsia="Times New Roman" w:hAnsi="Times" w:cs="Times New Roman"/>
      <w:sz w:val="20"/>
      <w:szCs w:val="20"/>
    </w:rPr>
  </w:style>
  <w:style w:type="character" w:customStyle="1" w:styleId="KommentartextZchn">
    <w:name w:val="Kommentartext Zchn"/>
    <w:basedOn w:val="Absatz-Standardschriftart"/>
    <w:link w:val="Kommentartext"/>
    <w:rsid w:val="005D7A62"/>
    <w:rPr>
      <w:rFonts w:ascii="Times" w:eastAsia="Times New Roman" w:hAnsi="Times" w:cs="Times New Roman"/>
      <w:sz w:val="20"/>
      <w:szCs w:val="20"/>
      <w:lang w:val="en-US"/>
    </w:rPr>
  </w:style>
  <w:style w:type="paragraph" w:styleId="KeinLeerraum">
    <w:name w:val="No Spacing"/>
    <w:uiPriority w:val="1"/>
    <w:qFormat/>
    <w:rsid w:val="005D7A62"/>
    <w:pPr>
      <w:spacing w:after="0" w:line="240" w:lineRule="auto"/>
      <w:jc w:val="both"/>
    </w:pPr>
    <w:rPr>
      <w:rFonts w:ascii="Times" w:eastAsia="Times New Roman" w:hAnsi="Times" w:cs="Times New Roman"/>
      <w:sz w:val="24"/>
      <w:szCs w:val="20"/>
    </w:rPr>
  </w:style>
  <w:style w:type="table" w:styleId="MittlereSchattierung1-Akzent1">
    <w:name w:val="Medium Shading 1 Accent 1"/>
    <w:basedOn w:val="NormaleTabelle"/>
    <w:uiPriority w:val="63"/>
    <w:rsid w:val="00B203DC"/>
    <w:pPr>
      <w:spacing w:after="0" w:line="240" w:lineRule="auto"/>
    </w:pPr>
    <w:rPr>
      <w:rFonts w:ascii="New York" w:eastAsia="Times New Roman" w:hAnsi="New York" w:cs="Times New Roman"/>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Kommentarthema">
    <w:name w:val="annotation subject"/>
    <w:basedOn w:val="Kommentartext"/>
    <w:next w:val="Kommentartext"/>
    <w:link w:val="KommentarthemaZchn"/>
    <w:uiPriority w:val="99"/>
    <w:semiHidden/>
    <w:unhideWhenUsed/>
    <w:rsid w:val="007F247D"/>
    <w:pPr>
      <w:jc w:val="left"/>
    </w:pPr>
    <w:rPr>
      <w:rFonts w:asciiTheme="minorHAnsi" w:eastAsiaTheme="minorHAnsi" w:hAnsiTheme="minorHAnsi" w:cstheme="minorBidi"/>
      <w:b/>
      <w:bCs/>
      <w:lang w:val="en-CA"/>
    </w:rPr>
  </w:style>
  <w:style w:type="character" w:customStyle="1" w:styleId="KommentarthemaZchn">
    <w:name w:val="Kommentarthema Zchn"/>
    <w:basedOn w:val="KommentartextZchn"/>
    <w:link w:val="Kommentarthema"/>
    <w:uiPriority w:val="99"/>
    <w:semiHidden/>
    <w:rsid w:val="007F247D"/>
    <w:rPr>
      <w:rFonts w:ascii="Times" w:eastAsia="Times New Roman" w:hAnsi="Times" w:cs="Times New Roman"/>
      <w:b/>
      <w:bCs/>
      <w:sz w:val="20"/>
      <w:szCs w:val="20"/>
      <w:lang w:val="en-US"/>
    </w:rPr>
  </w:style>
  <w:style w:type="character" w:customStyle="1" w:styleId="berschrift2Zchn">
    <w:name w:val="Überschrift 2 Zchn"/>
    <w:basedOn w:val="Absatz-Standardschriftart"/>
    <w:link w:val="berschrift2"/>
    <w:uiPriority w:val="9"/>
    <w:rsid w:val="00AE4D2D"/>
    <w:rPr>
      <w:rFonts w:asciiTheme="majorHAnsi" w:eastAsiaTheme="majorEastAsia" w:hAnsiTheme="majorHAnsi" w:cstheme="majorBidi"/>
      <w:b/>
      <w:bCs/>
      <w:color w:val="4F81BD" w:themeColor="accent1"/>
      <w:sz w:val="26"/>
      <w:szCs w:val="26"/>
    </w:rPr>
  </w:style>
  <w:style w:type="table" w:styleId="Tabellenraster">
    <w:name w:val="Table Grid"/>
    <w:basedOn w:val="NormaleTabelle"/>
    <w:uiPriority w:val="59"/>
    <w:rsid w:val="005D1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5B2982"/>
  </w:style>
  <w:style w:type="paragraph" w:styleId="Listenabsatz">
    <w:name w:val="List Paragraph"/>
    <w:basedOn w:val="Standard"/>
    <w:uiPriority w:val="34"/>
    <w:qFormat/>
    <w:rsid w:val="000B763D"/>
    <w:pPr>
      <w:ind w:left="720"/>
      <w:contextualSpacing/>
    </w:pPr>
    <w:rPr>
      <w:rFonts w:ascii="Calibri" w:eastAsia="Calibri" w:hAnsi="Calibri" w:cs="Times New Roman"/>
      <w:lang w:eastAsia="en-GB"/>
    </w:rPr>
  </w:style>
  <w:style w:type="paragraph" w:customStyle="1" w:styleId="TAMainText">
    <w:name w:val="TA_Main_Text"/>
    <w:basedOn w:val="Standard"/>
    <w:rsid w:val="00E368BB"/>
    <w:pPr>
      <w:spacing w:after="0" w:line="480" w:lineRule="auto"/>
      <w:ind w:firstLine="202"/>
      <w:jc w:val="both"/>
    </w:pPr>
    <w:rPr>
      <w:rFonts w:ascii="Times" w:hAnsi="Times" w:cs="Times New Roman"/>
      <w:sz w:val="24"/>
      <w:szCs w:val="20"/>
    </w:rPr>
  </w:style>
  <w:style w:type="paragraph" w:styleId="Kopfzeile">
    <w:name w:val="header"/>
    <w:basedOn w:val="Standard"/>
    <w:link w:val="KopfzeileZchn"/>
    <w:uiPriority w:val="99"/>
    <w:semiHidden/>
    <w:unhideWhenUsed/>
    <w:rsid w:val="00207F2E"/>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rsid w:val="00207F2E"/>
  </w:style>
  <w:style w:type="paragraph" w:styleId="Fuzeile">
    <w:name w:val="footer"/>
    <w:basedOn w:val="Standard"/>
    <w:link w:val="FuzeileZchn"/>
    <w:uiPriority w:val="99"/>
    <w:unhideWhenUsed/>
    <w:rsid w:val="00207F2E"/>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207F2E"/>
  </w:style>
  <w:style w:type="character" w:customStyle="1" w:styleId="berschrift1Zchn">
    <w:name w:val="Überschrift 1 Zchn"/>
    <w:basedOn w:val="Absatz-Standardschriftart"/>
    <w:link w:val="berschrift1"/>
    <w:uiPriority w:val="9"/>
    <w:rsid w:val="00207F2E"/>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207F2E"/>
    <w:pPr>
      <w:outlineLvl w:val="9"/>
    </w:pPr>
  </w:style>
  <w:style w:type="paragraph" w:styleId="Verzeichnis2">
    <w:name w:val="toc 2"/>
    <w:basedOn w:val="Standard"/>
    <w:next w:val="Standard"/>
    <w:autoRedefine/>
    <w:uiPriority w:val="39"/>
    <w:unhideWhenUsed/>
    <w:rsid w:val="00207F2E"/>
    <w:pPr>
      <w:spacing w:after="100"/>
      <w:ind w:left="220"/>
    </w:pPr>
  </w:style>
  <w:style w:type="character" w:styleId="Hyperlink">
    <w:name w:val="Hyperlink"/>
    <w:basedOn w:val="Absatz-Standardschriftart"/>
    <w:uiPriority w:val="99"/>
    <w:unhideWhenUsed/>
    <w:rsid w:val="00207F2E"/>
    <w:rPr>
      <w:color w:val="0000FF" w:themeColor="hyperlink"/>
      <w:u w:val="single"/>
    </w:rPr>
  </w:style>
  <w:style w:type="paragraph" w:customStyle="1" w:styleId="BCAuthorAddress">
    <w:name w:val="BC_Author_Address"/>
    <w:basedOn w:val="Standard"/>
    <w:next w:val="BIEmailAddress"/>
    <w:rsid w:val="00F52491"/>
    <w:pPr>
      <w:spacing w:after="240" w:line="480" w:lineRule="auto"/>
      <w:jc w:val="center"/>
    </w:pPr>
    <w:rPr>
      <w:rFonts w:ascii="Times" w:hAnsi="Times" w:cs="Times New Roman"/>
      <w:sz w:val="24"/>
      <w:szCs w:val="20"/>
    </w:rPr>
  </w:style>
  <w:style w:type="paragraph" w:customStyle="1" w:styleId="BIEmailAddress">
    <w:name w:val="BI_Email_Address"/>
    <w:basedOn w:val="Standard"/>
    <w:next w:val="Standard"/>
    <w:rsid w:val="00F52491"/>
    <w:pPr>
      <w:spacing w:line="480" w:lineRule="auto"/>
      <w:jc w:val="both"/>
    </w:pPr>
    <w:rPr>
      <w:rFonts w:ascii="Times" w:hAnsi="Times" w:cs="Times New Roman"/>
      <w:sz w:val="24"/>
      <w:szCs w:val="20"/>
    </w:rPr>
  </w:style>
  <w:style w:type="paragraph" w:customStyle="1" w:styleId="FACorrespondingAuthorFootnote">
    <w:name w:val="FA_Corresponding_Author_Footnote"/>
    <w:basedOn w:val="Standard"/>
    <w:next w:val="TAMainText"/>
    <w:rsid w:val="00F52491"/>
    <w:pPr>
      <w:spacing w:line="480" w:lineRule="auto"/>
      <w:jc w:val="both"/>
    </w:pPr>
    <w:rPr>
      <w:rFonts w:ascii="Times" w:hAnsi="Times"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07F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AE4D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068E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068EA"/>
    <w:rPr>
      <w:rFonts w:ascii="Tahoma" w:hAnsi="Tahoma" w:cs="Tahoma"/>
      <w:sz w:val="16"/>
      <w:szCs w:val="16"/>
    </w:rPr>
  </w:style>
  <w:style w:type="paragraph" w:customStyle="1" w:styleId="BATitle">
    <w:name w:val="BA_Title"/>
    <w:basedOn w:val="Standard"/>
    <w:next w:val="BBAuthorName"/>
    <w:rsid w:val="005D7A62"/>
    <w:pPr>
      <w:spacing w:before="720" w:after="360" w:line="480" w:lineRule="auto"/>
      <w:jc w:val="center"/>
    </w:pPr>
    <w:rPr>
      <w:rFonts w:ascii="Times New Roman" w:eastAsia="Times New Roman" w:hAnsi="Times New Roman" w:cs="Times New Roman"/>
      <w:sz w:val="44"/>
      <w:szCs w:val="20"/>
    </w:rPr>
  </w:style>
  <w:style w:type="paragraph" w:customStyle="1" w:styleId="BBAuthorName">
    <w:name w:val="BB_Author_Name"/>
    <w:basedOn w:val="Standard"/>
    <w:next w:val="Standard"/>
    <w:rsid w:val="005D7A62"/>
    <w:pPr>
      <w:spacing w:after="240" w:line="480" w:lineRule="auto"/>
      <w:jc w:val="center"/>
    </w:pPr>
    <w:rPr>
      <w:rFonts w:ascii="Times" w:eastAsia="Times New Roman" w:hAnsi="Times" w:cs="Times New Roman"/>
      <w:i/>
      <w:sz w:val="24"/>
      <w:szCs w:val="20"/>
    </w:rPr>
  </w:style>
  <w:style w:type="character" w:styleId="Kommentarzeichen">
    <w:name w:val="annotation reference"/>
    <w:basedOn w:val="Absatz-Standardschriftart"/>
    <w:rsid w:val="005D7A62"/>
    <w:rPr>
      <w:sz w:val="16"/>
      <w:szCs w:val="16"/>
    </w:rPr>
  </w:style>
  <w:style w:type="paragraph" w:styleId="Kommentartext">
    <w:name w:val="annotation text"/>
    <w:basedOn w:val="Standard"/>
    <w:link w:val="KommentartextZchn"/>
    <w:rsid w:val="005D7A62"/>
    <w:pPr>
      <w:spacing w:line="240" w:lineRule="auto"/>
      <w:jc w:val="both"/>
    </w:pPr>
    <w:rPr>
      <w:rFonts w:ascii="Times" w:eastAsia="Times New Roman" w:hAnsi="Times" w:cs="Times New Roman"/>
      <w:sz w:val="20"/>
      <w:szCs w:val="20"/>
    </w:rPr>
  </w:style>
  <w:style w:type="character" w:customStyle="1" w:styleId="KommentartextZchn">
    <w:name w:val="Kommentartext Zchn"/>
    <w:basedOn w:val="Absatz-Standardschriftart"/>
    <w:link w:val="Kommentartext"/>
    <w:rsid w:val="005D7A62"/>
    <w:rPr>
      <w:rFonts w:ascii="Times" w:eastAsia="Times New Roman" w:hAnsi="Times" w:cs="Times New Roman"/>
      <w:sz w:val="20"/>
      <w:szCs w:val="20"/>
      <w:lang w:val="en-US"/>
    </w:rPr>
  </w:style>
  <w:style w:type="paragraph" w:styleId="KeinLeerraum">
    <w:name w:val="No Spacing"/>
    <w:uiPriority w:val="1"/>
    <w:qFormat/>
    <w:rsid w:val="005D7A62"/>
    <w:pPr>
      <w:spacing w:after="0" w:line="240" w:lineRule="auto"/>
      <w:jc w:val="both"/>
    </w:pPr>
    <w:rPr>
      <w:rFonts w:ascii="Times" w:eastAsia="Times New Roman" w:hAnsi="Times" w:cs="Times New Roman"/>
      <w:sz w:val="24"/>
      <w:szCs w:val="20"/>
    </w:rPr>
  </w:style>
  <w:style w:type="table" w:styleId="MittlereSchattierung1-Akzent1">
    <w:name w:val="Medium Shading 1 Accent 1"/>
    <w:basedOn w:val="NormaleTabelle"/>
    <w:uiPriority w:val="63"/>
    <w:rsid w:val="00B203DC"/>
    <w:pPr>
      <w:spacing w:after="0" w:line="240" w:lineRule="auto"/>
    </w:pPr>
    <w:rPr>
      <w:rFonts w:ascii="New York" w:eastAsia="Times New Roman" w:hAnsi="New York" w:cs="Times New Roman"/>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Kommentarthema">
    <w:name w:val="annotation subject"/>
    <w:basedOn w:val="Kommentartext"/>
    <w:next w:val="Kommentartext"/>
    <w:link w:val="KommentarthemaZchn"/>
    <w:uiPriority w:val="99"/>
    <w:semiHidden/>
    <w:unhideWhenUsed/>
    <w:rsid w:val="007F247D"/>
    <w:pPr>
      <w:jc w:val="left"/>
    </w:pPr>
    <w:rPr>
      <w:rFonts w:asciiTheme="minorHAnsi" w:eastAsiaTheme="minorHAnsi" w:hAnsiTheme="minorHAnsi" w:cstheme="minorBidi"/>
      <w:b/>
      <w:bCs/>
      <w:lang w:val="en-CA"/>
    </w:rPr>
  </w:style>
  <w:style w:type="character" w:customStyle="1" w:styleId="KommentarthemaZchn">
    <w:name w:val="Kommentarthema Zchn"/>
    <w:basedOn w:val="KommentartextZchn"/>
    <w:link w:val="Kommentarthema"/>
    <w:uiPriority w:val="99"/>
    <w:semiHidden/>
    <w:rsid w:val="007F247D"/>
    <w:rPr>
      <w:rFonts w:ascii="Times" w:eastAsia="Times New Roman" w:hAnsi="Times" w:cs="Times New Roman"/>
      <w:b/>
      <w:bCs/>
      <w:sz w:val="20"/>
      <w:szCs w:val="20"/>
      <w:lang w:val="en-US"/>
    </w:rPr>
  </w:style>
  <w:style w:type="character" w:customStyle="1" w:styleId="berschrift2Zchn">
    <w:name w:val="Überschrift 2 Zchn"/>
    <w:basedOn w:val="Absatz-Standardschriftart"/>
    <w:link w:val="berschrift2"/>
    <w:uiPriority w:val="9"/>
    <w:rsid w:val="00AE4D2D"/>
    <w:rPr>
      <w:rFonts w:asciiTheme="majorHAnsi" w:eastAsiaTheme="majorEastAsia" w:hAnsiTheme="majorHAnsi" w:cstheme="majorBidi"/>
      <w:b/>
      <w:bCs/>
      <w:color w:val="4F81BD" w:themeColor="accent1"/>
      <w:sz w:val="26"/>
      <w:szCs w:val="26"/>
    </w:rPr>
  </w:style>
  <w:style w:type="table" w:styleId="Tabellenraster">
    <w:name w:val="Table Grid"/>
    <w:basedOn w:val="NormaleTabelle"/>
    <w:uiPriority w:val="59"/>
    <w:rsid w:val="005D1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5B2982"/>
  </w:style>
  <w:style w:type="paragraph" w:styleId="Listenabsatz">
    <w:name w:val="List Paragraph"/>
    <w:basedOn w:val="Standard"/>
    <w:uiPriority w:val="34"/>
    <w:qFormat/>
    <w:rsid w:val="000B763D"/>
    <w:pPr>
      <w:ind w:left="720"/>
      <w:contextualSpacing/>
    </w:pPr>
    <w:rPr>
      <w:rFonts w:ascii="Calibri" w:eastAsia="Calibri" w:hAnsi="Calibri" w:cs="Times New Roman"/>
      <w:lang w:eastAsia="en-GB"/>
    </w:rPr>
  </w:style>
  <w:style w:type="paragraph" w:customStyle="1" w:styleId="TAMainText">
    <w:name w:val="TA_Main_Text"/>
    <w:basedOn w:val="Standard"/>
    <w:rsid w:val="00E368BB"/>
    <w:pPr>
      <w:spacing w:after="0" w:line="480" w:lineRule="auto"/>
      <w:ind w:firstLine="202"/>
      <w:jc w:val="both"/>
    </w:pPr>
    <w:rPr>
      <w:rFonts w:ascii="Times" w:hAnsi="Times" w:cs="Times New Roman"/>
      <w:sz w:val="24"/>
      <w:szCs w:val="20"/>
    </w:rPr>
  </w:style>
  <w:style w:type="paragraph" w:styleId="Kopfzeile">
    <w:name w:val="header"/>
    <w:basedOn w:val="Standard"/>
    <w:link w:val="KopfzeileZchn"/>
    <w:uiPriority w:val="99"/>
    <w:semiHidden/>
    <w:unhideWhenUsed/>
    <w:rsid w:val="00207F2E"/>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rsid w:val="00207F2E"/>
  </w:style>
  <w:style w:type="paragraph" w:styleId="Fuzeile">
    <w:name w:val="footer"/>
    <w:basedOn w:val="Standard"/>
    <w:link w:val="FuzeileZchn"/>
    <w:uiPriority w:val="99"/>
    <w:unhideWhenUsed/>
    <w:rsid w:val="00207F2E"/>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207F2E"/>
  </w:style>
  <w:style w:type="character" w:customStyle="1" w:styleId="berschrift1Zchn">
    <w:name w:val="Überschrift 1 Zchn"/>
    <w:basedOn w:val="Absatz-Standardschriftart"/>
    <w:link w:val="berschrift1"/>
    <w:uiPriority w:val="9"/>
    <w:rsid w:val="00207F2E"/>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207F2E"/>
    <w:pPr>
      <w:outlineLvl w:val="9"/>
    </w:pPr>
  </w:style>
  <w:style w:type="paragraph" w:styleId="Verzeichnis2">
    <w:name w:val="toc 2"/>
    <w:basedOn w:val="Standard"/>
    <w:next w:val="Standard"/>
    <w:autoRedefine/>
    <w:uiPriority w:val="39"/>
    <w:unhideWhenUsed/>
    <w:rsid w:val="00207F2E"/>
    <w:pPr>
      <w:spacing w:after="100"/>
      <w:ind w:left="220"/>
    </w:pPr>
  </w:style>
  <w:style w:type="character" w:styleId="Hyperlink">
    <w:name w:val="Hyperlink"/>
    <w:basedOn w:val="Absatz-Standardschriftart"/>
    <w:uiPriority w:val="99"/>
    <w:unhideWhenUsed/>
    <w:rsid w:val="00207F2E"/>
    <w:rPr>
      <w:color w:val="0000FF" w:themeColor="hyperlink"/>
      <w:u w:val="single"/>
    </w:rPr>
  </w:style>
  <w:style w:type="paragraph" w:customStyle="1" w:styleId="BCAuthorAddress">
    <w:name w:val="BC_Author_Address"/>
    <w:basedOn w:val="Standard"/>
    <w:next w:val="BIEmailAddress"/>
    <w:rsid w:val="00F52491"/>
    <w:pPr>
      <w:spacing w:after="240" w:line="480" w:lineRule="auto"/>
      <w:jc w:val="center"/>
    </w:pPr>
    <w:rPr>
      <w:rFonts w:ascii="Times" w:hAnsi="Times" w:cs="Times New Roman"/>
      <w:sz w:val="24"/>
      <w:szCs w:val="20"/>
    </w:rPr>
  </w:style>
  <w:style w:type="paragraph" w:customStyle="1" w:styleId="BIEmailAddress">
    <w:name w:val="BI_Email_Address"/>
    <w:basedOn w:val="Standard"/>
    <w:next w:val="Standard"/>
    <w:rsid w:val="00F52491"/>
    <w:pPr>
      <w:spacing w:line="480" w:lineRule="auto"/>
      <w:jc w:val="both"/>
    </w:pPr>
    <w:rPr>
      <w:rFonts w:ascii="Times" w:hAnsi="Times" w:cs="Times New Roman"/>
      <w:sz w:val="24"/>
      <w:szCs w:val="20"/>
    </w:rPr>
  </w:style>
  <w:style w:type="paragraph" w:customStyle="1" w:styleId="FACorrespondingAuthorFootnote">
    <w:name w:val="FA_Corresponding_Author_Footnote"/>
    <w:basedOn w:val="Standard"/>
    <w:next w:val="TAMainText"/>
    <w:rsid w:val="00F52491"/>
    <w:pPr>
      <w:spacing w:line="480" w:lineRule="auto"/>
      <w:jc w:val="both"/>
    </w:pPr>
    <w:rPr>
      <w:rFonts w:ascii="Times" w:hAnsi="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527334">
      <w:bodyDiv w:val="1"/>
      <w:marLeft w:val="0"/>
      <w:marRight w:val="0"/>
      <w:marTop w:val="0"/>
      <w:marBottom w:val="0"/>
      <w:divBdr>
        <w:top w:val="none" w:sz="0" w:space="0" w:color="auto"/>
        <w:left w:val="none" w:sz="0" w:space="0" w:color="auto"/>
        <w:bottom w:val="none" w:sz="0" w:space="0" w:color="auto"/>
        <w:right w:val="none" w:sz="0" w:space="0" w:color="auto"/>
      </w:divBdr>
    </w:div>
    <w:div w:id="662662585">
      <w:bodyDiv w:val="1"/>
      <w:marLeft w:val="0"/>
      <w:marRight w:val="0"/>
      <w:marTop w:val="0"/>
      <w:marBottom w:val="0"/>
      <w:divBdr>
        <w:top w:val="none" w:sz="0" w:space="0" w:color="auto"/>
        <w:left w:val="none" w:sz="0" w:space="0" w:color="auto"/>
        <w:bottom w:val="none" w:sz="0" w:space="0" w:color="auto"/>
        <w:right w:val="none" w:sz="0" w:space="0" w:color="auto"/>
      </w:divBdr>
      <w:divsChild>
        <w:div w:id="1984653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914035">
              <w:marLeft w:val="0"/>
              <w:marRight w:val="0"/>
              <w:marTop w:val="0"/>
              <w:marBottom w:val="0"/>
              <w:divBdr>
                <w:top w:val="none" w:sz="0" w:space="0" w:color="auto"/>
                <w:left w:val="none" w:sz="0" w:space="0" w:color="auto"/>
                <w:bottom w:val="none" w:sz="0" w:space="0" w:color="auto"/>
                <w:right w:val="none" w:sz="0" w:space="0" w:color="auto"/>
              </w:divBdr>
              <w:divsChild>
                <w:div w:id="11263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09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emf"/><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hyperlink" Target="mailto:anne-marie.boulay@polymtl.ca"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A859A8-2BDB-48AA-A312-D0A3AA7D7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5464</Words>
  <Characters>34427</Characters>
  <Application>Microsoft Office Word</Application>
  <DocSecurity>0</DocSecurity>
  <Lines>286</Lines>
  <Paragraphs>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MyCompany</Company>
  <LinksUpToDate>false</LinksUpToDate>
  <CharactersWithSpaces>39812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Anne-Marie</dc:creator>
  <cp:lastModifiedBy>HP</cp:lastModifiedBy>
  <cp:revision>4</cp:revision>
  <cp:lastPrinted>2016-01-05T13:21:00Z</cp:lastPrinted>
  <dcterms:created xsi:type="dcterms:W3CDTF">2017-05-05T16:13:00Z</dcterms:created>
  <dcterms:modified xsi:type="dcterms:W3CDTF">2017-05-10T13:35:00Z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anne-marie.boulay@polymtl.ca@www.mendeley.com</vt:lpwstr>
  </property>
  <property fmtid="{D5CDD505-2E9C-101B-9397-08002B2CF9AE}" pid="4" name="Mendeley Citation Style_1">
    <vt:lpwstr>http://www.zotero.org/styles/springer-basic-author-date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http://www.zotero.org/styles/springer-basic-author-date</vt:lpwstr>
  </property>
  <property fmtid="{D5CDD505-2E9C-101B-9397-08002B2CF9AE}" pid="24" name="Mendeley Recent Style Name 9_1">
    <vt:lpwstr>Springer Basic (author-date)</vt:lpwstr>
  </property>
</Properties>
</file>