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7B9B3" w14:textId="77777777" w:rsidR="00364A68" w:rsidRPr="00805289" w:rsidRDefault="00364A68" w:rsidP="00441671">
      <w:pPr>
        <w:spacing w:after="120"/>
        <w:jc w:val="center"/>
        <w:rPr>
          <w:b/>
          <w:sz w:val="32"/>
          <w:szCs w:val="32"/>
        </w:rPr>
      </w:pPr>
      <w:r w:rsidRPr="00805289">
        <w:rPr>
          <w:b/>
          <w:sz w:val="32"/>
          <w:szCs w:val="32"/>
        </w:rPr>
        <w:t>Supplementary Information</w:t>
      </w:r>
      <w:r w:rsidR="001375EF" w:rsidRPr="00805289">
        <w:rPr>
          <w:b/>
          <w:sz w:val="32"/>
          <w:szCs w:val="32"/>
        </w:rPr>
        <w:t xml:space="preserve"> for</w:t>
      </w:r>
    </w:p>
    <w:p w14:paraId="6FDD18A6" w14:textId="39F16CB9" w:rsidR="008521A4" w:rsidRPr="00BD0090" w:rsidRDefault="008521A4" w:rsidP="008521A4">
      <w:pPr>
        <w:jc w:val="center"/>
        <w:rPr>
          <w:rFonts w:eastAsia="Times New Roman" w:cs="Times New Roman"/>
          <w:b/>
          <w:sz w:val="28"/>
          <w:szCs w:val="28"/>
        </w:rPr>
      </w:pPr>
      <w:r>
        <w:rPr>
          <w:rFonts w:eastAsia="Times New Roman" w:cs="Times New Roman"/>
          <w:b/>
          <w:color w:val="000000"/>
          <w:sz w:val="28"/>
          <w:szCs w:val="28"/>
        </w:rPr>
        <w:t>Acceleration of global</w:t>
      </w:r>
      <w:r w:rsidRPr="00BD0090">
        <w:rPr>
          <w:rFonts w:eastAsia="Times New Roman" w:cs="Times New Roman"/>
          <w:b/>
          <w:color w:val="000000"/>
          <w:sz w:val="28"/>
          <w:szCs w:val="28"/>
        </w:rPr>
        <w:t xml:space="preserve"> N</w:t>
      </w:r>
      <w:r w:rsidRPr="00FC5DA1">
        <w:rPr>
          <w:rFonts w:eastAsia="Times New Roman" w:cs="Times New Roman"/>
          <w:b/>
          <w:color w:val="000000"/>
          <w:sz w:val="28"/>
          <w:szCs w:val="28"/>
          <w:vertAlign w:val="subscript"/>
        </w:rPr>
        <w:t>2</w:t>
      </w:r>
      <w:r w:rsidRPr="00BD0090">
        <w:rPr>
          <w:rFonts w:eastAsia="Times New Roman" w:cs="Times New Roman"/>
          <w:b/>
          <w:color w:val="000000"/>
          <w:sz w:val="28"/>
          <w:szCs w:val="28"/>
        </w:rPr>
        <w:t>O emission</w:t>
      </w:r>
      <w:r>
        <w:rPr>
          <w:rFonts w:eastAsia="Times New Roman" w:cs="Times New Roman"/>
          <w:b/>
          <w:color w:val="000000"/>
          <w:sz w:val="28"/>
          <w:szCs w:val="28"/>
        </w:rPr>
        <w:t xml:space="preserve">s </w:t>
      </w:r>
      <w:r w:rsidR="0062328F">
        <w:rPr>
          <w:rFonts w:eastAsia="Times New Roman" w:cs="Times New Roman"/>
          <w:b/>
          <w:color w:val="000000"/>
          <w:sz w:val="28"/>
          <w:szCs w:val="28"/>
        </w:rPr>
        <w:t xml:space="preserve">seen from </w:t>
      </w:r>
      <w:r>
        <w:rPr>
          <w:rFonts w:eastAsia="Times New Roman" w:cs="Times New Roman"/>
          <w:b/>
          <w:color w:val="000000"/>
          <w:sz w:val="28"/>
          <w:szCs w:val="28"/>
        </w:rPr>
        <w:t>two decades</w:t>
      </w:r>
      <w:r w:rsidR="0062328F">
        <w:rPr>
          <w:rFonts w:eastAsia="Times New Roman" w:cs="Times New Roman"/>
          <w:b/>
          <w:color w:val="000000"/>
          <w:sz w:val="28"/>
          <w:szCs w:val="28"/>
        </w:rPr>
        <w:t xml:space="preserve"> of atmospheric inversion</w:t>
      </w:r>
    </w:p>
    <w:p w14:paraId="12C14B90" w14:textId="77777777" w:rsidR="001375EF" w:rsidRPr="001375EF" w:rsidRDefault="001375EF" w:rsidP="00441671">
      <w:pPr>
        <w:spacing w:after="120"/>
        <w:jc w:val="center"/>
        <w:rPr>
          <w:b/>
        </w:rPr>
      </w:pPr>
    </w:p>
    <w:p w14:paraId="5346C5FD" w14:textId="06ABE5DF" w:rsidR="00364A68" w:rsidRDefault="00E00D89" w:rsidP="003045BC">
      <w:pPr>
        <w:spacing w:after="120"/>
        <w:jc w:val="both"/>
      </w:pPr>
      <w:r>
        <w:rPr>
          <w:b/>
        </w:rPr>
        <w:t xml:space="preserve">Supplementary </w:t>
      </w:r>
      <w:r w:rsidR="00364A68" w:rsidRPr="00414942">
        <w:rPr>
          <w:b/>
        </w:rPr>
        <w:t>Table 1</w:t>
      </w:r>
      <w:r w:rsidR="00364A68" w:rsidRPr="004C04FD">
        <w:t>.</w:t>
      </w:r>
      <w:r w:rsidR="00364A68" w:rsidRPr="004C04FD">
        <w:rPr>
          <w:rFonts w:cs="Times New Roman"/>
        </w:rPr>
        <w:t xml:space="preserve"> </w:t>
      </w:r>
      <w:r w:rsidR="00364A68">
        <w:rPr>
          <w:rFonts w:cs="Times New Roman"/>
        </w:rPr>
        <w:t xml:space="preserve">Overview of the inversion frameworks. The </w:t>
      </w:r>
      <w:r w:rsidR="001B2898">
        <w:rPr>
          <w:rFonts w:cs="Times New Roman"/>
        </w:rPr>
        <w:t>inversion</w:t>
      </w:r>
      <w:r w:rsidR="00364A68">
        <w:rPr>
          <w:rFonts w:cs="Times New Roman"/>
        </w:rPr>
        <w:t xml:space="preserve"> resolution refers to th</w:t>
      </w:r>
      <w:r w:rsidR="001B2898">
        <w:rPr>
          <w:rFonts w:cs="Times New Roman"/>
        </w:rPr>
        <w:t>at</w:t>
      </w:r>
      <w:r w:rsidR="00364A68">
        <w:rPr>
          <w:rFonts w:cs="Times New Roman"/>
        </w:rPr>
        <w:t xml:space="preserve"> of the state vector. The uncertainties are given as the percentage of the prior emission per grid cell (unless otherwise stated). For INV2 spatial correlation was used to define the prior error covariance matrix and the correlation scale lengths over land and sea are given.</w:t>
      </w:r>
    </w:p>
    <w:tbl>
      <w:tblPr>
        <w:tblStyle w:val="TableGrid"/>
        <w:tblW w:w="946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1276"/>
        <w:gridCol w:w="1276"/>
        <w:gridCol w:w="992"/>
        <w:gridCol w:w="992"/>
        <w:gridCol w:w="1276"/>
        <w:gridCol w:w="1417"/>
        <w:gridCol w:w="1418"/>
      </w:tblGrid>
      <w:tr w:rsidR="00BB54FE" w14:paraId="0A6AA666" w14:textId="77777777" w:rsidTr="00BB54FE">
        <w:tc>
          <w:tcPr>
            <w:tcW w:w="817" w:type="dxa"/>
            <w:tcBorders>
              <w:top w:val="single" w:sz="4" w:space="0" w:color="auto"/>
              <w:bottom w:val="single" w:sz="4" w:space="0" w:color="auto"/>
            </w:tcBorders>
          </w:tcPr>
          <w:p w14:paraId="5D266010" w14:textId="77777777" w:rsidR="00BB54FE" w:rsidRDefault="00BB54FE" w:rsidP="001375EF">
            <w:pPr>
              <w:jc w:val="both"/>
              <w:rPr>
                <w:rFonts w:cs="Times New Roman"/>
              </w:rPr>
            </w:pPr>
            <w:r>
              <w:rPr>
                <w:rFonts w:cs="Times New Roman"/>
              </w:rPr>
              <w:t>Name</w:t>
            </w:r>
          </w:p>
        </w:tc>
        <w:tc>
          <w:tcPr>
            <w:tcW w:w="1276" w:type="dxa"/>
            <w:tcBorders>
              <w:top w:val="single" w:sz="4" w:space="0" w:color="auto"/>
              <w:bottom w:val="single" w:sz="4" w:space="0" w:color="auto"/>
            </w:tcBorders>
          </w:tcPr>
          <w:p w14:paraId="244027E5" w14:textId="77777777" w:rsidR="00BB54FE" w:rsidRDefault="00BB54FE" w:rsidP="001375EF">
            <w:pPr>
              <w:jc w:val="both"/>
              <w:rPr>
                <w:rFonts w:cs="Times New Roman"/>
              </w:rPr>
            </w:pPr>
            <w:r>
              <w:rPr>
                <w:rFonts w:cs="Times New Roman"/>
              </w:rPr>
              <w:t>ACTM</w:t>
            </w:r>
          </w:p>
        </w:tc>
        <w:tc>
          <w:tcPr>
            <w:tcW w:w="1276" w:type="dxa"/>
            <w:tcBorders>
              <w:top w:val="single" w:sz="4" w:space="0" w:color="auto"/>
              <w:bottom w:val="single" w:sz="4" w:space="0" w:color="auto"/>
            </w:tcBorders>
          </w:tcPr>
          <w:p w14:paraId="4C474D1D" w14:textId="77777777" w:rsidR="00BB54FE" w:rsidRDefault="00BB54FE" w:rsidP="001375EF">
            <w:pPr>
              <w:jc w:val="both"/>
              <w:rPr>
                <w:rFonts w:cs="Times New Roman"/>
              </w:rPr>
            </w:pPr>
            <w:r>
              <w:rPr>
                <w:rFonts w:cs="Times New Roman"/>
              </w:rPr>
              <w:t>Method</w:t>
            </w:r>
          </w:p>
        </w:tc>
        <w:tc>
          <w:tcPr>
            <w:tcW w:w="992" w:type="dxa"/>
            <w:tcBorders>
              <w:top w:val="single" w:sz="4" w:space="0" w:color="auto"/>
              <w:bottom w:val="single" w:sz="4" w:space="0" w:color="auto"/>
            </w:tcBorders>
          </w:tcPr>
          <w:p w14:paraId="5009AEE9" w14:textId="188537EB" w:rsidR="00BB54FE" w:rsidRDefault="00BB54FE" w:rsidP="00BB54FE">
            <w:pPr>
              <w:jc w:val="both"/>
              <w:rPr>
                <w:rFonts w:cs="Times New Roman"/>
              </w:rPr>
            </w:pPr>
            <w:r>
              <w:rPr>
                <w:rFonts w:cs="Times New Roman"/>
              </w:rPr>
              <w:t xml:space="preserve">Res. </w:t>
            </w:r>
            <w:proofErr w:type="spellStart"/>
            <w:r>
              <w:rPr>
                <w:rFonts w:cs="Times New Roman"/>
              </w:rPr>
              <w:t>Horiz</w:t>
            </w:r>
            <w:proofErr w:type="spellEnd"/>
            <w:r>
              <w:rPr>
                <w:rFonts w:cs="Times New Roman"/>
              </w:rPr>
              <w:t>.</w:t>
            </w:r>
          </w:p>
        </w:tc>
        <w:tc>
          <w:tcPr>
            <w:tcW w:w="992" w:type="dxa"/>
            <w:tcBorders>
              <w:top w:val="single" w:sz="4" w:space="0" w:color="auto"/>
              <w:bottom w:val="single" w:sz="4" w:space="0" w:color="auto"/>
            </w:tcBorders>
          </w:tcPr>
          <w:p w14:paraId="6581B837" w14:textId="1B83A354" w:rsidR="00BB54FE" w:rsidRDefault="00BB54FE" w:rsidP="00BB54FE">
            <w:pPr>
              <w:jc w:val="both"/>
              <w:rPr>
                <w:rFonts w:cs="Times New Roman"/>
              </w:rPr>
            </w:pPr>
            <w:r>
              <w:rPr>
                <w:rFonts w:cs="Times New Roman"/>
              </w:rPr>
              <w:t>Vert. Layers</w:t>
            </w:r>
          </w:p>
        </w:tc>
        <w:tc>
          <w:tcPr>
            <w:tcW w:w="1276" w:type="dxa"/>
            <w:tcBorders>
              <w:top w:val="single" w:sz="4" w:space="0" w:color="auto"/>
              <w:bottom w:val="single" w:sz="4" w:space="0" w:color="auto"/>
            </w:tcBorders>
          </w:tcPr>
          <w:p w14:paraId="666631F7" w14:textId="1A450947" w:rsidR="00BB54FE" w:rsidRDefault="00BB54FE" w:rsidP="00BB54FE">
            <w:pPr>
              <w:jc w:val="both"/>
              <w:rPr>
                <w:rFonts w:cs="Times New Roman"/>
              </w:rPr>
            </w:pPr>
            <w:r>
              <w:rPr>
                <w:rFonts w:cs="Times New Roman"/>
              </w:rPr>
              <w:t>Inversion Res. Spat.</w:t>
            </w:r>
          </w:p>
        </w:tc>
        <w:tc>
          <w:tcPr>
            <w:tcW w:w="1417" w:type="dxa"/>
            <w:tcBorders>
              <w:top w:val="single" w:sz="4" w:space="0" w:color="auto"/>
              <w:bottom w:val="single" w:sz="4" w:space="0" w:color="auto"/>
            </w:tcBorders>
          </w:tcPr>
          <w:p w14:paraId="7997C82A" w14:textId="235101C2" w:rsidR="00BB54FE" w:rsidRDefault="00BB54FE" w:rsidP="001375EF">
            <w:pPr>
              <w:jc w:val="both"/>
              <w:rPr>
                <w:rFonts w:cs="Times New Roman"/>
              </w:rPr>
            </w:pPr>
            <w:r>
              <w:rPr>
                <w:rFonts w:cs="Times New Roman"/>
              </w:rPr>
              <w:t xml:space="preserve">Inversion Res. Temp. </w:t>
            </w:r>
          </w:p>
        </w:tc>
        <w:tc>
          <w:tcPr>
            <w:tcW w:w="1418" w:type="dxa"/>
            <w:tcBorders>
              <w:top w:val="single" w:sz="4" w:space="0" w:color="auto"/>
              <w:bottom w:val="single" w:sz="4" w:space="0" w:color="auto"/>
            </w:tcBorders>
          </w:tcPr>
          <w:p w14:paraId="1FAD8BDE" w14:textId="77777777" w:rsidR="00390A60" w:rsidRDefault="00390A60" w:rsidP="00BB54FE">
            <w:pPr>
              <w:jc w:val="both"/>
              <w:rPr>
                <w:rFonts w:cs="Times New Roman"/>
              </w:rPr>
            </w:pPr>
            <w:r>
              <w:rPr>
                <w:rFonts w:cs="Times New Roman"/>
              </w:rPr>
              <w:t>Prior</w:t>
            </w:r>
          </w:p>
          <w:p w14:paraId="4EE6E1A0" w14:textId="4CE3ED93" w:rsidR="00BB54FE" w:rsidRDefault="00BB54FE" w:rsidP="00BB54FE">
            <w:pPr>
              <w:jc w:val="both"/>
              <w:rPr>
                <w:rFonts w:cs="Times New Roman"/>
              </w:rPr>
            </w:pPr>
            <w:r>
              <w:rPr>
                <w:rFonts w:cs="Times New Roman"/>
              </w:rPr>
              <w:t>Uncertainty</w:t>
            </w:r>
          </w:p>
        </w:tc>
      </w:tr>
      <w:tr w:rsidR="00BB54FE" w14:paraId="6C081217" w14:textId="77777777" w:rsidTr="00BB54FE">
        <w:tc>
          <w:tcPr>
            <w:tcW w:w="817" w:type="dxa"/>
          </w:tcPr>
          <w:p w14:paraId="387E406A" w14:textId="5FDB9432" w:rsidR="00BB54FE" w:rsidRDefault="00BB54FE" w:rsidP="001375EF">
            <w:pPr>
              <w:jc w:val="both"/>
              <w:rPr>
                <w:rFonts w:cs="Times New Roman"/>
              </w:rPr>
            </w:pPr>
            <w:r>
              <w:rPr>
                <w:rFonts w:cs="Times New Roman"/>
              </w:rPr>
              <w:t>INV1</w:t>
            </w:r>
          </w:p>
        </w:tc>
        <w:tc>
          <w:tcPr>
            <w:tcW w:w="1276" w:type="dxa"/>
          </w:tcPr>
          <w:p w14:paraId="5E7A0689" w14:textId="77777777" w:rsidR="00BB54FE" w:rsidRDefault="00BB54FE" w:rsidP="001375EF">
            <w:pPr>
              <w:jc w:val="both"/>
              <w:rPr>
                <w:rFonts w:cs="Times New Roman"/>
              </w:rPr>
            </w:pPr>
            <w:r>
              <w:rPr>
                <w:rFonts w:cs="Times New Roman"/>
              </w:rPr>
              <w:t>TOMCAT</w:t>
            </w:r>
          </w:p>
        </w:tc>
        <w:tc>
          <w:tcPr>
            <w:tcW w:w="1276" w:type="dxa"/>
          </w:tcPr>
          <w:p w14:paraId="0A59A26B" w14:textId="77777777" w:rsidR="00BB54FE" w:rsidRDefault="00BB54FE" w:rsidP="001375EF">
            <w:pPr>
              <w:jc w:val="both"/>
              <w:rPr>
                <w:rFonts w:cs="Times New Roman"/>
              </w:rPr>
            </w:pPr>
            <w:r>
              <w:rPr>
                <w:rFonts w:cs="Times New Roman"/>
              </w:rPr>
              <w:t xml:space="preserve">4D-Var </w:t>
            </w:r>
          </w:p>
        </w:tc>
        <w:tc>
          <w:tcPr>
            <w:tcW w:w="992" w:type="dxa"/>
          </w:tcPr>
          <w:p w14:paraId="51F70310" w14:textId="77777777" w:rsidR="00BB54FE" w:rsidRDefault="00BB54FE" w:rsidP="00BB54FE">
            <w:pPr>
              <w:jc w:val="both"/>
              <w:rPr>
                <w:rFonts w:cs="Times New Roman"/>
              </w:rPr>
            </w:pPr>
            <w:r>
              <w:rPr>
                <w:rFonts w:cs="Times New Roman"/>
              </w:rPr>
              <w:t>5.625°×</w:t>
            </w:r>
          </w:p>
          <w:p w14:paraId="63676449" w14:textId="0C3D5096" w:rsidR="00BB54FE" w:rsidRDefault="00BB54FE" w:rsidP="00BB54FE">
            <w:pPr>
              <w:jc w:val="both"/>
              <w:rPr>
                <w:rFonts w:cs="Times New Roman"/>
              </w:rPr>
            </w:pPr>
            <w:r>
              <w:rPr>
                <w:rFonts w:cs="Times New Roman"/>
              </w:rPr>
              <w:t>5.625°</w:t>
            </w:r>
          </w:p>
        </w:tc>
        <w:tc>
          <w:tcPr>
            <w:tcW w:w="992" w:type="dxa"/>
          </w:tcPr>
          <w:p w14:paraId="560A7944" w14:textId="64EF862E" w:rsidR="00BB54FE" w:rsidRDefault="00BB54FE" w:rsidP="001375EF">
            <w:pPr>
              <w:jc w:val="both"/>
              <w:rPr>
                <w:rFonts w:cs="Times New Roman"/>
              </w:rPr>
            </w:pPr>
            <w:r>
              <w:rPr>
                <w:rFonts w:cs="Times New Roman"/>
              </w:rPr>
              <w:t>60</w:t>
            </w:r>
          </w:p>
        </w:tc>
        <w:tc>
          <w:tcPr>
            <w:tcW w:w="1276" w:type="dxa"/>
          </w:tcPr>
          <w:p w14:paraId="7B0A8FCC" w14:textId="3C850480" w:rsidR="00BB54FE" w:rsidRDefault="00BB54FE" w:rsidP="001375EF">
            <w:pPr>
              <w:jc w:val="both"/>
              <w:rPr>
                <w:rFonts w:cs="Times New Roman"/>
              </w:rPr>
            </w:pPr>
            <w:r>
              <w:rPr>
                <w:rFonts w:cs="Times New Roman"/>
              </w:rPr>
              <w:t>5.625°×</w:t>
            </w:r>
          </w:p>
          <w:p w14:paraId="2BB8A4E2" w14:textId="5F3B859C" w:rsidR="00BB54FE" w:rsidRDefault="00BB54FE" w:rsidP="001375EF">
            <w:pPr>
              <w:jc w:val="both"/>
              <w:rPr>
                <w:rFonts w:cs="Times New Roman"/>
              </w:rPr>
            </w:pPr>
            <w:r>
              <w:rPr>
                <w:rFonts w:cs="Times New Roman"/>
              </w:rPr>
              <w:t>5.625°</w:t>
            </w:r>
          </w:p>
        </w:tc>
        <w:tc>
          <w:tcPr>
            <w:tcW w:w="1417" w:type="dxa"/>
          </w:tcPr>
          <w:p w14:paraId="659A4CEA" w14:textId="77777777" w:rsidR="00BB54FE" w:rsidRDefault="00BB54FE" w:rsidP="001375EF">
            <w:pPr>
              <w:jc w:val="both"/>
              <w:rPr>
                <w:rFonts w:cs="Times New Roman"/>
              </w:rPr>
            </w:pPr>
            <w:r>
              <w:rPr>
                <w:rFonts w:cs="Times New Roman"/>
              </w:rPr>
              <w:t>monthly</w:t>
            </w:r>
          </w:p>
        </w:tc>
        <w:tc>
          <w:tcPr>
            <w:tcW w:w="1418" w:type="dxa"/>
          </w:tcPr>
          <w:p w14:paraId="6B858C8A" w14:textId="77777777" w:rsidR="00BB54FE" w:rsidRDefault="00BB54FE" w:rsidP="001375EF">
            <w:pPr>
              <w:jc w:val="both"/>
              <w:rPr>
                <w:rFonts w:cs="Times New Roman"/>
              </w:rPr>
            </w:pPr>
            <w:r>
              <w:rPr>
                <w:rFonts w:cs="Times New Roman"/>
              </w:rPr>
              <w:t>100% prior</w:t>
            </w:r>
          </w:p>
          <w:p w14:paraId="7D6D7AAC" w14:textId="056575D5" w:rsidR="00BB54FE" w:rsidRDefault="00BB54FE" w:rsidP="001375EF">
            <w:pPr>
              <w:jc w:val="both"/>
              <w:rPr>
                <w:rFonts w:cs="Times New Roman"/>
              </w:rPr>
            </w:pPr>
            <w:r>
              <w:rPr>
                <w:rFonts w:cs="Times New Roman"/>
              </w:rPr>
              <w:t>no correl.</w:t>
            </w:r>
          </w:p>
        </w:tc>
      </w:tr>
      <w:tr w:rsidR="00BB54FE" w14:paraId="7F5F19D9" w14:textId="77777777" w:rsidTr="00BB54FE">
        <w:tc>
          <w:tcPr>
            <w:tcW w:w="817" w:type="dxa"/>
          </w:tcPr>
          <w:p w14:paraId="0CAAF512" w14:textId="77777777" w:rsidR="00BB54FE" w:rsidRDefault="00BB54FE" w:rsidP="001375EF">
            <w:pPr>
              <w:jc w:val="both"/>
              <w:rPr>
                <w:rFonts w:cs="Times New Roman"/>
              </w:rPr>
            </w:pPr>
            <w:r>
              <w:rPr>
                <w:rFonts w:cs="Times New Roman"/>
              </w:rPr>
              <w:t>INV2</w:t>
            </w:r>
          </w:p>
        </w:tc>
        <w:tc>
          <w:tcPr>
            <w:tcW w:w="1276" w:type="dxa"/>
          </w:tcPr>
          <w:p w14:paraId="158858A2" w14:textId="77777777" w:rsidR="00BB54FE" w:rsidRDefault="00BB54FE" w:rsidP="001375EF">
            <w:pPr>
              <w:jc w:val="both"/>
              <w:rPr>
                <w:rFonts w:cs="Times New Roman"/>
              </w:rPr>
            </w:pPr>
            <w:r>
              <w:rPr>
                <w:rFonts w:cs="Times New Roman"/>
              </w:rPr>
              <w:t>LMDz5</w:t>
            </w:r>
          </w:p>
        </w:tc>
        <w:tc>
          <w:tcPr>
            <w:tcW w:w="1276" w:type="dxa"/>
          </w:tcPr>
          <w:p w14:paraId="2ABCEEF5" w14:textId="77777777" w:rsidR="00BB54FE" w:rsidRDefault="00BB54FE" w:rsidP="001375EF">
            <w:pPr>
              <w:jc w:val="both"/>
              <w:rPr>
                <w:rFonts w:cs="Times New Roman"/>
              </w:rPr>
            </w:pPr>
            <w:r>
              <w:rPr>
                <w:rFonts w:cs="Times New Roman"/>
              </w:rPr>
              <w:t xml:space="preserve">4D-Var </w:t>
            </w:r>
          </w:p>
        </w:tc>
        <w:tc>
          <w:tcPr>
            <w:tcW w:w="992" w:type="dxa"/>
          </w:tcPr>
          <w:p w14:paraId="03C11927" w14:textId="77777777" w:rsidR="00BB54FE" w:rsidRDefault="00BB54FE" w:rsidP="00BB54FE">
            <w:pPr>
              <w:jc w:val="both"/>
              <w:rPr>
                <w:rFonts w:cs="Times New Roman"/>
              </w:rPr>
            </w:pPr>
            <w:r>
              <w:rPr>
                <w:rFonts w:cs="Times New Roman"/>
              </w:rPr>
              <w:t>3.75°×</w:t>
            </w:r>
          </w:p>
          <w:p w14:paraId="77D3800E" w14:textId="21EEA631" w:rsidR="00BB54FE" w:rsidRDefault="00BB54FE" w:rsidP="00BB54FE">
            <w:pPr>
              <w:jc w:val="both"/>
              <w:rPr>
                <w:rFonts w:cs="Times New Roman"/>
              </w:rPr>
            </w:pPr>
            <w:r>
              <w:rPr>
                <w:rFonts w:cs="Times New Roman"/>
              </w:rPr>
              <w:t>1.875°</w:t>
            </w:r>
          </w:p>
        </w:tc>
        <w:tc>
          <w:tcPr>
            <w:tcW w:w="992" w:type="dxa"/>
          </w:tcPr>
          <w:p w14:paraId="707E72AA" w14:textId="53FB8FFD" w:rsidR="00BB54FE" w:rsidRDefault="00BB54FE" w:rsidP="001375EF">
            <w:pPr>
              <w:jc w:val="both"/>
              <w:rPr>
                <w:rFonts w:cs="Times New Roman"/>
              </w:rPr>
            </w:pPr>
            <w:r>
              <w:rPr>
                <w:rFonts w:cs="Times New Roman"/>
              </w:rPr>
              <w:t>39</w:t>
            </w:r>
          </w:p>
        </w:tc>
        <w:tc>
          <w:tcPr>
            <w:tcW w:w="1276" w:type="dxa"/>
          </w:tcPr>
          <w:p w14:paraId="09819F4C" w14:textId="6ADB0C94" w:rsidR="00BB54FE" w:rsidRDefault="00BB54FE" w:rsidP="001375EF">
            <w:pPr>
              <w:jc w:val="both"/>
              <w:rPr>
                <w:rFonts w:cs="Times New Roman"/>
              </w:rPr>
            </w:pPr>
            <w:r>
              <w:rPr>
                <w:rFonts w:cs="Times New Roman"/>
              </w:rPr>
              <w:t>3.75°×</w:t>
            </w:r>
          </w:p>
          <w:p w14:paraId="2D27F802" w14:textId="4CC8D01F" w:rsidR="00BB54FE" w:rsidRDefault="00BB54FE" w:rsidP="001375EF">
            <w:pPr>
              <w:jc w:val="both"/>
              <w:rPr>
                <w:rFonts w:cs="Times New Roman"/>
              </w:rPr>
            </w:pPr>
            <w:r>
              <w:rPr>
                <w:rFonts w:cs="Times New Roman"/>
              </w:rPr>
              <w:t>1.875°</w:t>
            </w:r>
          </w:p>
        </w:tc>
        <w:tc>
          <w:tcPr>
            <w:tcW w:w="1417" w:type="dxa"/>
          </w:tcPr>
          <w:p w14:paraId="716237BF" w14:textId="77777777" w:rsidR="00BB54FE" w:rsidRDefault="00BB54FE" w:rsidP="001375EF">
            <w:pPr>
              <w:jc w:val="both"/>
              <w:rPr>
                <w:rFonts w:cs="Times New Roman"/>
              </w:rPr>
            </w:pPr>
            <w:r>
              <w:rPr>
                <w:rFonts w:cs="Times New Roman"/>
              </w:rPr>
              <w:t>monthly</w:t>
            </w:r>
          </w:p>
        </w:tc>
        <w:tc>
          <w:tcPr>
            <w:tcW w:w="1418" w:type="dxa"/>
          </w:tcPr>
          <w:p w14:paraId="60017E1D" w14:textId="04B02B48" w:rsidR="00BB54FE" w:rsidRDefault="00BB54FE" w:rsidP="001375EF">
            <w:pPr>
              <w:jc w:val="both"/>
              <w:rPr>
                <w:rFonts w:cs="Times New Roman"/>
              </w:rPr>
            </w:pPr>
            <w:r>
              <w:rPr>
                <w:rFonts w:cs="Times New Roman"/>
              </w:rPr>
              <w:t>100% prior</w:t>
            </w:r>
          </w:p>
          <w:p w14:paraId="345015BF" w14:textId="77777777" w:rsidR="00BB54FE" w:rsidRDefault="00BB54FE" w:rsidP="001375EF">
            <w:pPr>
              <w:jc w:val="both"/>
              <w:rPr>
                <w:rFonts w:cs="Times New Roman"/>
              </w:rPr>
            </w:pPr>
            <w:r>
              <w:rPr>
                <w:rFonts w:cs="Times New Roman"/>
              </w:rPr>
              <w:t>land: 500 km sea: 1000 km</w:t>
            </w:r>
          </w:p>
        </w:tc>
      </w:tr>
      <w:tr w:rsidR="00BB54FE" w14:paraId="648E0AD3" w14:textId="77777777" w:rsidTr="00BB54FE">
        <w:tc>
          <w:tcPr>
            <w:tcW w:w="817" w:type="dxa"/>
          </w:tcPr>
          <w:p w14:paraId="7E6F9563" w14:textId="77777777" w:rsidR="00BB54FE" w:rsidRDefault="00BB54FE" w:rsidP="001375EF">
            <w:pPr>
              <w:jc w:val="both"/>
              <w:rPr>
                <w:rFonts w:cs="Times New Roman"/>
              </w:rPr>
            </w:pPr>
            <w:r>
              <w:rPr>
                <w:rFonts w:cs="Times New Roman"/>
              </w:rPr>
              <w:t>INV3</w:t>
            </w:r>
          </w:p>
        </w:tc>
        <w:tc>
          <w:tcPr>
            <w:tcW w:w="1276" w:type="dxa"/>
          </w:tcPr>
          <w:p w14:paraId="19C2E50A" w14:textId="77777777" w:rsidR="00BB54FE" w:rsidRDefault="00BB54FE" w:rsidP="001375EF">
            <w:pPr>
              <w:jc w:val="both"/>
              <w:rPr>
                <w:rFonts w:cs="Times New Roman"/>
              </w:rPr>
            </w:pPr>
            <w:r>
              <w:t>MIROC4-ACTM</w:t>
            </w:r>
          </w:p>
        </w:tc>
        <w:tc>
          <w:tcPr>
            <w:tcW w:w="1276" w:type="dxa"/>
          </w:tcPr>
          <w:p w14:paraId="64D95DAA" w14:textId="77777777" w:rsidR="00BB54FE" w:rsidRDefault="00BB54FE" w:rsidP="001375EF">
            <w:pPr>
              <w:jc w:val="both"/>
              <w:rPr>
                <w:rFonts w:cs="Times New Roman"/>
              </w:rPr>
            </w:pPr>
            <w:r>
              <w:rPr>
                <w:rFonts w:cs="Times New Roman"/>
              </w:rPr>
              <w:t>Bayesian analytical</w:t>
            </w:r>
          </w:p>
        </w:tc>
        <w:tc>
          <w:tcPr>
            <w:tcW w:w="992" w:type="dxa"/>
          </w:tcPr>
          <w:p w14:paraId="13A720EA" w14:textId="77777777" w:rsidR="00BB54FE" w:rsidRDefault="00BB54FE" w:rsidP="001375EF">
            <w:pPr>
              <w:jc w:val="both"/>
              <w:rPr>
                <w:rFonts w:cs="Times New Roman"/>
              </w:rPr>
            </w:pPr>
            <w:r>
              <w:rPr>
                <w:rFonts w:cs="Times New Roman"/>
              </w:rPr>
              <w:t>2.813°×</w:t>
            </w:r>
          </w:p>
          <w:p w14:paraId="68973518" w14:textId="43265AE8" w:rsidR="00BB54FE" w:rsidRDefault="00BB54FE" w:rsidP="001375EF">
            <w:pPr>
              <w:jc w:val="both"/>
              <w:rPr>
                <w:rFonts w:cs="Times New Roman"/>
              </w:rPr>
            </w:pPr>
            <w:r>
              <w:rPr>
                <w:rFonts w:cs="Times New Roman"/>
              </w:rPr>
              <w:t>2.813°</w:t>
            </w:r>
          </w:p>
        </w:tc>
        <w:tc>
          <w:tcPr>
            <w:tcW w:w="992" w:type="dxa"/>
          </w:tcPr>
          <w:p w14:paraId="658854AB" w14:textId="3CC958E4" w:rsidR="00BB54FE" w:rsidRDefault="00BB54FE" w:rsidP="001375EF">
            <w:pPr>
              <w:jc w:val="both"/>
              <w:rPr>
                <w:rFonts w:cs="Times New Roman"/>
              </w:rPr>
            </w:pPr>
            <w:r>
              <w:rPr>
                <w:rFonts w:cs="Times New Roman"/>
              </w:rPr>
              <w:t>67</w:t>
            </w:r>
          </w:p>
        </w:tc>
        <w:tc>
          <w:tcPr>
            <w:tcW w:w="1276" w:type="dxa"/>
          </w:tcPr>
          <w:p w14:paraId="01EB22F8" w14:textId="3E01C8FD" w:rsidR="00BB54FE" w:rsidRDefault="00BB54FE" w:rsidP="001375EF">
            <w:pPr>
              <w:jc w:val="both"/>
              <w:rPr>
                <w:rFonts w:cs="Times New Roman"/>
              </w:rPr>
            </w:pPr>
            <w:r>
              <w:rPr>
                <w:rFonts w:cs="Times New Roman"/>
              </w:rPr>
              <w:t>84 regions</w:t>
            </w:r>
          </w:p>
        </w:tc>
        <w:tc>
          <w:tcPr>
            <w:tcW w:w="1417" w:type="dxa"/>
          </w:tcPr>
          <w:p w14:paraId="34A94043" w14:textId="77777777" w:rsidR="00BB54FE" w:rsidRDefault="00BB54FE" w:rsidP="001375EF">
            <w:pPr>
              <w:jc w:val="both"/>
              <w:rPr>
                <w:rFonts w:cs="Times New Roman"/>
              </w:rPr>
            </w:pPr>
            <w:r>
              <w:rPr>
                <w:rFonts w:cs="Times New Roman"/>
              </w:rPr>
              <w:t>monthly</w:t>
            </w:r>
          </w:p>
        </w:tc>
        <w:tc>
          <w:tcPr>
            <w:tcW w:w="1418" w:type="dxa"/>
          </w:tcPr>
          <w:p w14:paraId="5C131EB6" w14:textId="77777777" w:rsidR="00BB54FE" w:rsidRDefault="00BB54FE" w:rsidP="001375EF">
            <w:pPr>
              <w:jc w:val="both"/>
              <w:rPr>
                <w:rFonts w:cs="Times New Roman"/>
              </w:rPr>
            </w:pPr>
            <w:r>
              <w:rPr>
                <w:rFonts w:cs="Times New Roman"/>
              </w:rPr>
              <w:t>uniformly by region</w:t>
            </w:r>
          </w:p>
        </w:tc>
      </w:tr>
    </w:tbl>
    <w:p w14:paraId="38423145" w14:textId="77777777" w:rsidR="00364A68" w:rsidRDefault="00364A68" w:rsidP="00364A68">
      <w:pPr>
        <w:jc w:val="both"/>
      </w:pPr>
    </w:p>
    <w:p w14:paraId="5E68FE21" w14:textId="66F70C30" w:rsidR="00364A68" w:rsidRDefault="00E00D89" w:rsidP="00364A68">
      <w:pPr>
        <w:spacing w:after="120"/>
        <w:jc w:val="both"/>
        <w:rPr>
          <w:rFonts w:cs="Times New Roman"/>
        </w:rPr>
      </w:pPr>
      <w:r>
        <w:rPr>
          <w:rFonts w:cs="Times New Roman"/>
          <w:b/>
        </w:rPr>
        <w:t xml:space="preserve">Supplementary </w:t>
      </w:r>
      <w:r w:rsidR="00364A68" w:rsidRPr="00414942">
        <w:rPr>
          <w:rFonts w:cs="Times New Roman"/>
          <w:b/>
        </w:rPr>
        <w:t>Table 2</w:t>
      </w:r>
      <w:r w:rsidR="00364A68">
        <w:rPr>
          <w:rFonts w:cs="Times New Roman"/>
        </w:rPr>
        <w:t xml:space="preserve">. Overview of the prior </w:t>
      </w:r>
      <w:r w:rsidR="003045BC">
        <w:rPr>
          <w:rFonts w:cs="Times New Roman"/>
        </w:rPr>
        <w:t>emission estimates</w:t>
      </w:r>
      <w:r w:rsidR="00364A68">
        <w:rPr>
          <w:rFonts w:cs="Times New Roman"/>
        </w:rPr>
        <w:t xml:space="preserve"> used by each inversion framework. </w:t>
      </w:r>
    </w:p>
    <w:tbl>
      <w:tblPr>
        <w:tblStyle w:val="TableGrid"/>
        <w:tblW w:w="889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1701"/>
        <w:gridCol w:w="1559"/>
        <w:gridCol w:w="1418"/>
        <w:gridCol w:w="1701"/>
        <w:gridCol w:w="1701"/>
      </w:tblGrid>
      <w:tr w:rsidR="00C16673" w14:paraId="6D269470" w14:textId="77777777" w:rsidTr="001421DC">
        <w:tc>
          <w:tcPr>
            <w:tcW w:w="817" w:type="dxa"/>
            <w:tcBorders>
              <w:top w:val="single" w:sz="4" w:space="0" w:color="auto"/>
              <w:bottom w:val="single" w:sz="4" w:space="0" w:color="auto"/>
            </w:tcBorders>
          </w:tcPr>
          <w:p w14:paraId="7CEA1E90" w14:textId="77777777" w:rsidR="00722EB3" w:rsidRDefault="00722EB3" w:rsidP="001375EF">
            <w:pPr>
              <w:jc w:val="both"/>
              <w:rPr>
                <w:rFonts w:cs="Times New Roman"/>
              </w:rPr>
            </w:pPr>
            <w:r>
              <w:rPr>
                <w:rFonts w:cs="Times New Roman"/>
              </w:rPr>
              <w:t>Name</w:t>
            </w:r>
          </w:p>
        </w:tc>
        <w:tc>
          <w:tcPr>
            <w:tcW w:w="1701" w:type="dxa"/>
            <w:tcBorders>
              <w:top w:val="single" w:sz="4" w:space="0" w:color="auto"/>
              <w:bottom w:val="single" w:sz="4" w:space="0" w:color="auto"/>
            </w:tcBorders>
          </w:tcPr>
          <w:p w14:paraId="3CA36DB4" w14:textId="151B6FB1" w:rsidR="00722EB3" w:rsidRDefault="00C16673" w:rsidP="001375EF">
            <w:pPr>
              <w:jc w:val="both"/>
              <w:rPr>
                <w:rFonts w:cs="Times New Roman"/>
              </w:rPr>
            </w:pPr>
            <w:r>
              <w:rPr>
                <w:rFonts w:cs="Times New Roman"/>
              </w:rPr>
              <w:t>Anthrop. non-soil</w:t>
            </w:r>
          </w:p>
        </w:tc>
        <w:tc>
          <w:tcPr>
            <w:tcW w:w="1559" w:type="dxa"/>
            <w:tcBorders>
              <w:top w:val="single" w:sz="4" w:space="0" w:color="auto"/>
              <w:bottom w:val="single" w:sz="4" w:space="0" w:color="auto"/>
            </w:tcBorders>
          </w:tcPr>
          <w:p w14:paraId="452096FB" w14:textId="1D6B6AD6" w:rsidR="00722EB3" w:rsidRDefault="00C16673" w:rsidP="001375EF">
            <w:pPr>
              <w:jc w:val="both"/>
              <w:rPr>
                <w:rFonts w:cs="Times New Roman"/>
              </w:rPr>
            </w:pPr>
            <w:r>
              <w:rPr>
                <w:rFonts w:cs="Times New Roman"/>
              </w:rPr>
              <w:t>Agricultural soils</w:t>
            </w:r>
          </w:p>
        </w:tc>
        <w:tc>
          <w:tcPr>
            <w:tcW w:w="1418" w:type="dxa"/>
            <w:tcBorders>
              <w:top w:val="single" w:sz="4" w:space="0" w:color="auto"/>
              <w:bottom w:val="single" w:sz="4" w:space="0" w:color="auto"/>
            </w:tcBorders>
          </w:tcPr>
          <w:p w14:paraId="64B461BD" w14:textId="0C869B89" w:rsidR="00722EB3" w:rsidRDefault="00C16673" w:rsidP="00C16673">
            <w:pPr>
              <w:jc w:val="both"/>
              <w:rPr>
                <w:rFonts w:cs="Times New Roman"/>
              </w:rPr>
            </w:pPr>
            <w:r>
              <w:rPr>
                <w:rFonts w:cs="Times New Roman"/>
              </w:rPr>
              <w:t>Natural s</w:t>
            </w:r>
            <w:r w:rsidR="00722EB3">
              <w:rPr>
                <w:rFonts w:cs="Times New Roman"/>
              </w:rPr>
              <w:t>oil</w:t>
            </w:r>
          </w:p>
        </w:tc>
        <w:tc>
          <w:tcPr>
            <w:tcW w:w="1701" w:type="dxa"/>
            <w:tcBorders>
              <w:top w:val="single" w:sz="4" w:space="0" w:color="auto"/>
              <w:bottom w:val="single" w:sz="4" w:space="0" w:color="auto"/>
            </w:tcBorders>
          </w:tcPr>
          <w:p w14:paraId="77167735" w14:textId="77777777" w:rsidR="00722EB3" w:rsidRDefault="00722EB3" w:rsidP="001375EF">
            <w:pPr>
              <w:jc w:val="both"/>
              <w:rPr>
                <w:rFonts w:cs="Times New Roman"/>
              </w:rPr>
            </w:pPr>
            <w:r>
              <w:rPr>
                <w:rFonts w:cs="Times New Roman"/>
              </w:rPr>
              <w:t>Ocean</w:t>
            </w:r>
          </w:p>
        </w:tc>
        <w:tc>
          <w:tcPr>
            <w:tcW w:w="1701" w:type="dxa"/>
            <w:tcBorders>
              <w:top w:val="single" w:sz="4" w:space="0" w:color="auto"/>
              <w:bottom w:val="single" w:sz="4" w:space="0" w:color="auto"/>
            </w:tcBorders>
          </w:tcPr>
          <w:p w14:paraId="33E82D82" w14:textId="24F7666E" w:rsidR="00722EB3" w:rsidRDefault="00C16673" w:rsidP="001375EF">
            <w:pPr>
              <w:jc w:val="both"/>
              <w:rPr>
                <w:rFonts w:cs="Times New Roman"/>
              </w:rPr>
            </w:pPr>
            <w:r>
              <w:rPr>
                <w:rFonts w:cs="Times New Roman"/>
              </w:rPr>
              <w:t>Biomass burning</w:t>
            </w:r>
          </w:p>
        </w:tc>
      </w:tr>
      <w:tr w:rsidR="00C16673" w14:paraId="40B6DD2D" w14:textId="77777777" w:rsidTr="001421DC">
        <w:tc>
          <w:tcPr>
            <w:tcW w:w="817" w:type="dxa"/>
          </w:tcPr>
          <w:p w14:paraId="7C198013" w14:textId="77777777" w:rsidR="00C16673" w:rsidRDefault="00C16673" w:rsidP="001375EF">
            <w:pPr>
              <w:jc w:val="both"/>
              <w:rPr>
                <w:rFonts w:cs="Times New Roman"/>
              </w:rPr>
            </w:pPr>
            <w:r>
              <w:rPr>
                <w:rFonts w:cs="Times New Roman"/>
              </w:rPr>
              <w:t>INV1</w:t>
            </w:r>
          </w:p>
        </w:tc>
        <w:tc>
          <w:tcPr>
            <w:tcW w:w="1701" w:type="dxa"/>
          </w:tcPr>
          <w:p w14:paraId="79534E9D" w14:textId="77777777" w:rsidR="00C16673" w:rsidRDefault="00C16673" w:rsidP="001375EF">
            <w:pPr>
              <w:jc w:val="both"/>
              <w:rPr>
                <w:rFonts w:cs="Times New Roman"/>
              </w:rPr>
            </w:pPr>
            <w:r>
              <w:rPr>
                <w:rFonts w:cs="Times New Roman"/>
              </w:rPr>
              <w:t>EDGAR-4.2FT2010</w:t>
            </w:r>
          </w:p>
        </w:tc>
        <w:tc>
          <w:tcPr>
            <w:tcW w:w="1559" w:type="dxa"/>
          </w:tcPr>
          <w:p w14:paraId="37780ED6" w14:textId="113951DD" w:rsidR="00C16673" w:rsidRDefault="00C16673" w:rsidP="001375EF">
            <w:pPr>
              <w:jc w:val="both"/>
              <w:rPr>
                <w:rFonts w:cs="Times New Roman"/>
              </w:rPr>
            </w:pPr>
            <w:r>
              <w:rPr>
                <w:rFonts w:cs="Times New Roman"/>
              </w:rPr>
              <w:t>OCN-1.1</w:t>
            </w:r>
          </w:p>
        </w:tc>
        <w:tc>
          <w:tcPr>
            <w:tcW w:w="1418" w:type="dxa"/>
          </w:tcPr>
          <w:p w14:paraId="0BFBC4AA" w14:textId="0E4CE84A" w:rsidR="00C16673" w:rsidRDefault="00C16673" w:rsidP="001375EF">
            <w:pPr>
              <w:jc w:val="both"/>
              <w:rPr>
                <w:rFonts w:cs="Times New Roman"/>
              </w:rPr>
            </w:pPr>
            <w:r>
              <w:rPr>
                <w:rFonts w:cs="Times New Roman"/>
              </w:rPr>
              <w:t>OCN-1.1</w:t>
            </w:r>
          </w:p>
        </w:tc>
        <w:tc>
          <w:tcPr>
            <w:tcW w:w="1701" w:type="dxa"/>
          </w:tcPr>
          <w:p w14:paraId="54B46953" w14:textId="77777777" w:rsidR="00C16673" w:rsidRDefault="00C16673" w:rsidP="001375EF">
            <w:pPr>
              <w:jc w:val="both"/>
              <w:rPr>
                <w:rFonts w:cs="Times New Roman"/>
              </w:rPr>
            </w:pPr>
            <w:r>
              <w:rPr>
                <w:rFonts w:cs="Times New Roman"/>
              </w:rPr>
              <w:t>PlankTOM5</w:t>
            </w:r>
          </w:p>
        </w:tc>
        <w:tc>
          <w:tcPr>
            <w:tcW w:w="1701" w:type="dxa"/>
          </w:tcPr>
          <w:p w14:paraId="28397E81" w14:textId="77777777" w:rsidR="00C16673" w:rsidRDefault="00C16673" w:rsidP="001375EF">
            <w:pPr>
              <w:jc w:val="both"/>
              <w:rPr>
                <w:rFonts w:cs="Times New Roman"/>
              </w:rPr>
            </w:pPr>
            <w:r>
              <w:rPr>
                <w:rFonts w:cs="Times New Roman"/>
              </w:rPr>
              <w:t>GFED-4.1s</w:t>
            </w:r>
          </w:p>
        </w:tc>
      </w:tr>
      <w:tr w:rsidR="00C16673" w14:paraId="3E937D53" w14:textId="77777777" w:rsidTr="001421DC">
        <w:tc>
          <w:tcPr>
            <w:tcW w:w="817" w:type="dxa"/>
          </w:tcPr>
          <w:p w14:paraId="424FD7AC" w14:textId="77777777" w:rsidR="00C16673" w:rsidRDefault="00C16673" w:rsidP="001375EF">
            <w:pPr>
              <w:jc w:val="both"/>
              <w:rPr>
                <w:rFonts w:cs="Times New Roman"/>
              </w:rPr>
            </w:pPr>
            <w:r>
              <w:rPr>
                <w:rFonts w:cs="Times New Roman"/>
              </w:rPr>
              <w:t>INV2</w:t>
            </w:r>
          </w:p>
        </w:tc>
        <w:tc>
          <w:tcPr>
            <w:tcW w:w="1701" w:type="dxa"/>
          </w:tcPr>
          <w:p w14:paraId="0C11B08A" w14:textId="720E688E" w:rsidR="00C16673" w:rsidRDefault="00C16673" w:rsidP="001375EF">
            <w:pPr>
              <w:jc w:val="both"/>
              <w:rPr>
                <w:rFonts w:cs="Times New Roman"/>
              </w:rPr>
            </w:pPr>
            <w:r>
              <w:rPr>
                <w:rFonts w:cs="Times New Roman"/>
              </w:rPr>
              <w:t>EDGAR-4.3</w:t>
            </w:r>
            <w:r w:rsidR="008B5398">
              <w:rPr>
                <w:rFonts w:cs="Times New Roman"/>
              </w:rPr>
              <w:t>.</w:t>
            </w:r>
            <w:r>
              <w:rPr>
                <w:rFonts w:cs="Times New Roman"/>
              </w:rPr>
              <w:t>2</w:t>
            </w:r>
          </w:p>
        </w:tc>
        <w:tc>
          <w:tcPr>
            <w:tcW w:w="1559" w:type="dxa"/>
          </w:tcPr>
          <w:p w14:paraId="485F723F" w14:textId="5F06443B" w:rsidR="00C16673" w:rsidRDefault="00C16673" w:rsidP="001375EF">
            <w:pPr>
              <w:jc w:val="both"/>
              <w:rPr>
                <w:rFonts w:cs="Times New Roman"/>
              </w:rPr>
            </w:pPr>
            <w:r>
              <w:rPr>
                <w:rFonts w:cs="Times New Roman"/>
              </w:rPr>
              <w:t>OCN-1.1</w:t>
            </w:r>
          </w:p>
        </w:tc>
        <w:tc>
          <w:tcPr>
            <w:tcW w:w="1418" w:type="dxa"/>
          </w:tcPr>
          <w:p w14:paraId="1DAE4373" w14:textId="13DE0B2D" w:rsidR="00C16673" w:rsidRDefault="00C16673" w:rsidP="001375EF">
            <w:pPr>
              <w:jc w:val="both"/>
              <w:rPr>
                <w:rFonts w:cs="Times New Roman"/>
              </w:rPr>
            </w:pPr>
            <w:r>
              <w:rPr>
                <w:rFonts w:cs="Times New Roman"/>
              </w:rPr>
              <w:t>OCN-1.1</w:t>
            </w:r>
          </w:p>
        </w:tc>
        <w:tc>
          <w:tcPr>
            <w:tcW w:w="1701" w:type="dxa"/>
          </w:tcPr>
          <w:p w14:paraId="415E57C9" w14:textId="77777777" w:rsidR="00C16673" w:rsidRDefault="00C16673" w:rsidP="001375EF">
            <w:pPr>
              <w:jc w:val="both"/>
              <w:rPr>
                <w:rFonts w:cs="Times New Roman"/>
              </w:rPr>
            </w:pPr>
            <w:r>
              <w:rPr>
                <w:rFonts w:cs="Times New Roman"/>
              </w:rPr>
              <w:t>PlankTOM5</w:t>
            </w:r>
          </w:p>
        </w:tc>
        <w:tc>
          <w:tcPr>
            <w:tcW w:w="1701" w:type="dxa"/>
          </w:tcPr>
          <w:p w14:paraId="5B5A9F06" w14:textId="77777777" w:rsidR="00C16673" w:rsidRDefault="00C16673" w:rsidP="001375EF">
            <w:pPr>
              <w:jc w:val="both"/>
              <w:rPr>
                <w:rFonts w:cs="Times New Roman"/>
              </w:rPr>
            </w:pPr>
            <w:r>
              <w:rPr>
                <w:rFonts w:cs="Times New Roman"/>
              </w:rPr>
              <w:t>GFED-4.1s</w:t>
            </w:r>
          </w:p>
        </w:tc>
      </w:tr>
      <w:tr w:rsidR="00C16673" w14:paraId="261ED826" w14:textId="77777777" w:rsidTr="001421DC">
        <w:tc>
          <w:tcPr>
            <w:tcW w:w="817" w:type="dxa"/>
          </w:tcPr>
          <w:p w14:paraId="3B3BB251" w14:textId="77777777" w:rsidR="00C16673" w:rsidRPr="00BB5CA0" w:rsidRDefault="00C16673" w:rsidP="001375EF">
            <w:pPr>
              <w:jc w:val="both"/>
              <w:rPr>
                <w:rFonts w:cs="Times New Roman"/>
              </w:rPr>
            </w:pPr>
            <w:r>
              <w:rPr>
                <w:rFonts w:cs="Times New Roman"/>
              </w:rPr>
              <w:t>INV3</w:t>
            </w:r>
          </w:p>
        </w:tc>
        <w:tc>
          <w:tcPr>
            <w:tcW w:w="1701" w:type="dxa"/>
          </w:tcPr>
          <w:p w14:paraId="7C34AD1B" w14:textId="77777777" w:rsidR="00C16673" w:rsidRPr="00BB5CA0" w:rsidRDefault="00C16673" w:rsidP="001375EF">
            <w:pPr>
              <w:jc w:val="both"/>
              <w:rPr>
                <w:rFonts w:cs="Times New Roman"/>
              </w:rPr>
            </w:pPr>
            <w:r w:rsidRPr="00BB5CA0">
              <w:rPr>
                <w:rFonts w:cs="Times New Roman"/>
              </w:rPr>
              <w:t>EDGAR-4.2</w:t>
            </w:r>
          </w:p>
        </w:tc>
        <w:tc>
          <w:tcPr>
            <w:tcW w:w="1559" w:type="dxa"/>
          </w:tcPr>
          <w:p w14:paraId="1AB6C578" w14:textId="22A2FD00" w:rsidR="00C16673" w:rsidRPr="00BB5CA0" w:rsidRDefault="00C16673" w:rsidP="001375EF">
            <w:pPr>
              <w:jc w:val="both"/>
              <w:rPr>
                <w:rFonts w:cs="Times New Roman"/>
              </w:rPr>
            </w:pPr>
            <w:r w:rsidRPr="00BB5CA0">
              <w:rPr>
                <w:rFonts w:cs="Times New Roman"/>
              </w:rPr>
              <w:t>EDGAR-4.2</w:t>
            </w:r>
          </w:p>
        </w:tc>
        <w:tc>
          <w:tcPr>
            <w:tcW w:w="1418" w:type="dxa"/>
          </w:tcPr>
          <w:p w14:paraId="0BE1E34B" w14:textId="3D7E4A44" w:rsidR="00C16673" w:rsidRPr="00BB5CA0" w:rsidRDefault="00C16673" w:rsidP="001375EF">
            <w:pPr>
              <w:jc w:val="both"/>
              <w:rPr>
                <w:rFonts w:cs="Times New Roman"/>
              </w:rPr>
            </w:pPr>
            <w:r>
              <w:rPr>
                <w:rFonts w:cs="Times New Roman"/>
              </w:rPr>
              <w:t>GEIA</w:t>
            </w:r>
          </w:p>
        </w:tc>
        <w:tc>
          <w:tcPr>
            <w:tcW w:w="1701" w:type="dxa"/>
          </w:tcPr>
          <w:p w14:paraId="73D958BC" w14:textId="1EA76491" w:rsidR="00C16673" w:rsidRPr="00BB5CA0" w:rsidRDefault="00C16673" w:rsidP="001375EF">
            <w:pPr>
              <w:jc w:val="both"/>
              <w:rPr>
                <w:rFonts w:cs="Times New Roman"/>
              </w:rPr>
            </w:pPr>
            <w:proofErr w:type="spellStart"/>
            <w:r>
              <w:rPr>
                <w:rFonts w:cs="Times New Roman"/>
              </w:rPr>
              <w:t>Manizza</w:t>
            </w:r>
            <w:proofErr w:type="spellEnd"/>
            <w:r>
              <w:rPr>
                <w:rFonts w:cs="Times New Roman"/>
              </w:rPr>
              <w:t xml:space="preserve"> et al. </w:t>
            </w:r>
          </w:p>
        </w:tc>
        <w:tc>
          <w:tcPr>
            <w:tcW w:w="1701" w:type="dxa"/>
          </w:tcPr>
          <w:p w14:paraId="742E0FBE" w14:textId="77777777" w:rsidR="00C16673" w:rsidRPr="00FB0018" w:rsidRDefault="00C16673" w:rsidP="001375EF">
            <w:pPr>
              <w:jc w:val="both"/>
              <w:rPr>
                <w:rFonts w:cs="Times New Roman"/>
                <w:highlight w:val="yellow"/>
              </w:rPr>
            </w:pPr>
            <w:r w:rsidRPr="00BB5CA0">
              <w:rPr>
                <w:rFonts w:cs="Times New Roman"/>
              </w:rPr>
              <w:t>none</w:t>
            </w:r>
          </w:p>
        </w:tc>
      </w:tr>
    </w:tbl>
    <w:p w14:paraId="0856E17B" w14:textId="77777777" w:rsidR="00364A68" w:rsidRDefault="00364A68" w:rsidP="00364A68">
      <w:pPr>
        <w:jc w:val="both"/>
      </w:pPr>
    </w:p>
    <w:p w14:paraId="0814DD97" w14:textId="1F8D2A26" w:rsidR="00364A68" w:rsidRDefault="00E00D89" w:rsidP="00364A68">
      <w:pPr>
        <w:spacing w:after="120"/>
        <w:jc w:val="both"/>
        <w:rPr>
          <w:rFonts w:cs="Times New Roman"/>
        </w:rPr>
      </w:pPr>
      <w:r>
        <w:rPr>
          <w:rFonts w:cs="Times New Roman"/>
          <w:b/>
        </w:rPr>
        <w:t xml:space="preserve">Supplementary </w:t>
      </w:r>
      <w:r w:rsidR="00364A68" w:rsidRPr="00414942">
        <w:rPr>
          <w:rFonts w:cs="Times New Roman"/>
          <w:b/>
        </w:rPr>
        <w:t>Table 3</w:t>
      </w:r>
      <w:r w:rsidR="00364A68" w:rsidRPr="00061F48">
        <w:rPr>
          <w:rFonts w:cs="Times New Roman"/>
        </w:rPr>
        <w:t xml:space="preserve">. </w:t>
      </w:r>
      <w:r w:rsidR="00364A68">
        <w:rPr>
          <w:rFonts w:cs="Times New Roman"/>
        </w:rPr>
        <w:t>Global N</w:t>
      </w:r>
      <w:r w:rsidR="00364A68" w:rsidRPr="003045BC">
        <w:rPr>
          <w:rFonts w:cs="Times New Roman"/>
          <w:vertAlign w:val="subscript"/>
        </w:rPr>
        <w:t>2</w:t>
      </w:r>
      <w:r w:rsidR="003045BC">
        <w:rPr>
          <w:rFonts w:cs="Times New Roman"/>
        </w:rPr>
        <w:t>O budget 1998-</w:t>
      </w:r>
      <w:r w:rsidR="00364A68">
        <w:rPr>
          <w:rFonts w:cs="Times New Roman"/>
        </w:rPr>
        <w:t>2016. The abundances and lifetime</w:t>
      </w:r>
      <w:r w:rsidR="003045BC">
        <w:rPr>
          <w:rFonts w:cs="Times New Roman"/>
        </w:rPr>
        <w:t>s are given as the mean (1998-</w:t>
      </w:r>
      <w:r w:rsidR="00364A68">
        <w:rPr>
          <w:rFonts w:cs="Times New Roman"/>
        </w:rPr>
        <w:t>2016) for the whole atmosphere.</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8"/>
        <w:gridCol w:w="1227"/>
        <w:gridCol w:w="1154"/>
        <w:gridCol w:w="1191"/>
        <w:gridCol w:w="1184"/>
        <w:gridCol w:w="1309"/>
        <w:gridCol w:w="1424"/>
      </w:tblGrid>
      <w:tr w:rsidR="00364A68" w14:paraId="1A9C8D20" w14:textId="77777777" w:rsidTr="00BB54FE">
        <w:tc>
          <w:tcPr>
            <w:tcW w:w="1408" w:type="dxa"/>
            <w:tcBorders>
              <w:top w:val="single" w:sz="4" w:space="0" w:color="auto"/>
              <w:bottom w:val="single" w:sz="4" w:space="0" w:color="auto"/>
            </w:tcBorders>
          </w:tcPr>
          <w:p w14:paraId="23859C49" w14:textId="77777777" w:rsidR="00364A68" w:rsidRDefault="00364A68" w:rsidP="001375EF">
            <w:pPr>
              <w:jc w:val="both"/>
              <w:rPr>
                <w:rFonts w:cs="Times New Roman"/>
              </w:rPr>
            </w:pPr>
            <w:r>
              <w:rPr>
                <w:rFonts w:cs="Times New Roman"/>
              </w:rPr>
              <w:t>Group</w:t>
            </w:r>
          </w:p>
        </w:tc>
        <w:tc>
          <w:tcPr>
            <w:tcW w:w="1227" w:type="dxa"/>
            <w:tcBorders>
              <w:top w:val="single" w:sz="4" w:space="0" w:color="auto"/>
              <w:bottom w:val="single" w:sz="4" w:space="0" w:color="auto"/>
            </w:tcBorders>
          </w:tcPr>
          <w:p w14:paraId="57C9595C" w14:textId="77777777" w:rsidR="00364A68" w:rsidRDefault="00364A68" w:rsidP="001375EF">
            <w:pPr>
              <w:jc w:val="both"/>
              <w:rPr>
                <w:rFonts w:cs="Times New Roman"/>
              </w:rPr>
            </w:pPr>
            <w:r>
              <w:rPr>
                <w:rFonts w:cs="Times New Roman"/>
              </w:rPr>
              <w:t xml:space="preserve">Global </w:t>
            </w:r>
          </w:p>
          <w:p w14:paraId="62760B24" w14:textId="77777777" w:rsidR="00364A68" w:rsidRDefault="00364A68" w:rsidP="001375EF">
            <w:pPr>
              <w:jc w:val="both"/>
              <w:rPr>
                <w:rFonts w:cs="Times New Roman"/>
              </w:rPr>
            </w:pPr>
            <w:r>
              <w:rPr>
                <w:rFonts w:cs="Times New Roman"/>
              </w:rPr>
              <w:t>(</w:t>
            </w:r>
            <w:proofErr w:type="spellStart"/>
            <w:r>
              <w:rPr>
                <w:rFonts w:cs="Times New Roman"/>
              </w:rPr>
              <w:t>TgN</w:t>
            </w:r>
            <w:proofErr w:type="spellEnd"/>
            <w:r>
              <w:rPr>
                <w:rFonts w:cs="Times New Roman"/>
              </w:rPr>
              <w:t xml:space="preserve"> y</w:t>
            </w:r>
            <w:r w:rsidRPr="00AF0250">
              <w:rPr>
                <w:rFonts w:cs="Times New Roman"/>
                <w:vertAlign w:val="superscript"/>
              </w:rPr>
              <w:t>-1</w:t>
            </w:r>
            <w:r>
              <w:rPr>
                <w:rFonts w:cs="Times New Roman"/>
              </w:rPr>
              <w:t>)</w:t>
            </w:r>
          </w:p>
        </w:tc>
        <w:tc>
          <w:tcPr>
            <w:tcW w:w="1154" w:type="dxa"/>
            <w:tcBorders>
              <w:top w:val="single" w:sz="4" w:space="0" w:color="auto"/>
              <w:bottom w:val="single" w:sz="4" w:space="0" w:color="auto"/>
            </w:tcBorders>
          </w:tcPr>
          <w:p w14:paraId="6596536B" w14:textId="77777777" w:rsidR="00364A68" w:rsidRDefault="00364A68" w:rsidP="001375EF">
            <w:pPr>
              <w:jc w:val="both"/>
              <w:rPr>
                <w:rFonts w:cs="Times New Roman"/>
              </w:rPr>
            </w:pPr>
            <w:r>
              <w:rPr>
                <w:rFonts w:cs="Times New Roman"/>
              </w:rPr>
              <w:t xml:space="preserve">Land </w:t>
            </w:r>
          </w:p>
          <w:p w14:paraId="530B2CED" w14:textId="77777777" w:rsidR="00364A68" w:rsidRDefault="00364A68" w:rsidP="001375EF">
            <w:pPr>
              <w:jc w:val="both"/>
              <w:rPr>
                <w:rFonts w:cs="Times New Roman"/>
              </w:rPr>
            </w:pPr>
            <w:r>
              <w:rPr>
                <w:rFonts w:cs="Times New Roman"/>
              </w:rPr>
              <w:t>(</w:t>
            </w:r>
            <w:proofErr w:type="spellStart"/>
            <w:r>
              <w:rPr>
                <w:rFonts w:cs="Times New Roman"/>
              </w:rPr>
              <w:t>TgN</w:t>
            </w:r>
            <w:proofErr w:type="spellEnd"/>
            <w:r>
              <w:rPr>
                <w:rFonts w:cs="Times New Roman"/>
              </w:rPr>
              <w:t xml:space="preserve"> y</w:t>
            </w:r>
            <w:r w:rsidRPr="00AF0250">
              <w:rPr>
                <w:rFonts w:cs="Times New Roman"/>
                <w:vertAlign w:val="superscript"/>
              </w:rPr>
              <w:t>-1</w:t>
            </w:r>
            <w:r>
              <w:rPr>
                <w:rFonts w:cs="Times New Roman"/>
              </w:rPr>
              <w:t>)</w:t>
            </w:r>
          </w:p>
        </w:tc>
        <w:tc>
          <w:tcPr>
            <w:tcW w:w="1191" w:type="dxa"/>
            <w:tcBorders>
              <w:top w:val="single" w:sz="4" w:space="0" w:color="auto"/>
              <w:bottom w:val="single" w:sz="4" w:space="0" w:color="auto"/>
            </w:tcBorders>
          </w:tcPr>
          <w:p w14:paraId="6EC76001" w14:textId="77777777" w:rsidR="00364A68" w:rsidRDefault="00364A68" w:rsidP="001375EF">
            <w:pPr>
              <w:jc w:val="both"/>
              <w:rPr>
                <w:rFonts w:cs="Times New Roman"/>
              </w:rPr>
            </w:pPr>
            <w:r>
              <w:rPr>
                <w:rFonts w:cs="Times New Roman"/>
              </w:rPr>
              <w:t xml:space="preserve">Ocean </w:t>
            </w:r>
          </w:p>
          <w:p w14:paraId="71BAF362" w14:textId="77777777" w:rsidR="00364A68" w:rsidRDefault="00364A68" w:rsidP="001375EF">
            <w:pPr>
              <w:jc w:val="both"/>
              <w:rPr>
                <w:rFonts w:cs="Times New Roman"/>
              </w:rPr>
            </w:pPr>
            <w:r>
              <w:rPr>
                <w:rFonts w:cs="Times New Roman"/>
              </w:rPr>
              <w:t>(</w:t>
            </w:r>
            <w:proofErr w:type="spellStart"/>
            <w:r>
              <w:rPr>
                <w:rFonts w:cs="Times New Roman"/>
              </w:rPr>
              <w:t>TgN</w:t>
            </w:r>
            <w:proofErr w:type="spellEnd"/>
            <w:r>
              <w:rPr>
                <w:rFonts w:cs="Times New Roman"/>
              </w:rPr>
              <w:t xml:space="preserve"> y</w:t>
            </w:r>
            <w:r w:rsidRPr="00AF0250">
              <w:rPr>
                <w:rFonts w:cs="Times New Roman"/>
                <w:vertAlign w:val="superscript"/>
              </w:rPr>
              <w:t>-1</w:t>
            </w:r>
            <w:r>
              <w:rPr>
                <w:rFonts w:cs="Times New Roman"/>
              </w:rPr>
              <w:t>)</w:t>
            </w:r>
          </w:p>
        </w:tc>
        <w:tc>
          <w:tcPr>
            <w:tcW w:w="1184" w:type="dxa"/>
            <w:tcBorders>
              <w:top w:val="single" w:sz="4" w:space="0" w:color="auto"/>
              <w:bottom w:val="single" w:sz="4" w:space="0" w:color="auto"/>
            </w:tcBorders>
          </w:tcPr>
          <w:p w14:paraId="2C17DB88" w14:textId="77777777" w:rsidR="00364A68" w:rsidRDefault="00364A68" w:rsidP="001375EF">
            <w:pPr>
              <w:jc w:val="both"/>
              <w:rPr>
                <w:rFonts w:cs="Times New Roman"/>
              </w:rPr>
            </w:pPr>
            <w:r>
              <w:rPr>
                <w:rFonts w:cs="Times New Roman"/>
              </w:rPr>
              <w:t>Sink</w:t>
            </w:r>
          </w:p>
          <w:p w14:paraId="2A4DBDA9" w14:textId="77777777" w:rsidR="00364A68" w:rsidRDefault="00364A68" w:rsidP="001375EF">
            <w:pPr>
              <w:jc w:val="both"/>
              <w:rPr>
                <w:rFonts w:cs="Times New Roman"/>
              </w:rPr>
            </w:pPr>
            <w:r>
              <w:rPr>
                <w:rFonts w:cs="Times New Roman"/>
              </w:rPr>
              <w:t>(</w:t>
            </w:r>
            <w:proofErr w:type="spellStart"/>
            <w:r>
              <w:rPr>
                <w:rFonts w:cs="Times New Roman"/>
              </w:rPr>
              <w:t>TgN</w:t>
            </w:r>
            <w:proofErr w:type="spellEnd"/>
            <w:r>
              <w:rPr>
                <w:rFonts w:cs="Times New Roman"/>
              </w:rPr>
              <w:t xml:space="preserve"> y</w:t>
            </w:r>
            <w:r w:rsidRPr="00AF0250">
              <w:rPr>
                <w:rFonts w:cs="Times New Roman"/>
                <w:vertAlign w:val="superscript"/>
              </w:rPr>
              <w:t>-1</w:t>
            </w:r>
            <w:r>
              <w:rPr>
                <w:rFonts w:cs="Times New Roman"/>
              </w:rPr>
              <w:t>)</w:t>
            </w:r>
          </w:p>
        </w:tc>
        <w:tc>
          <w:tcPr>
            <w:tcW w:w="1309" w:type="dxa"/>
            <w:tcBorders>
              <w:top w:val="single" w:sz="4" w:space="0" w:color="auto"/>
              <w:bottom w:val="single" w:sz="4" w:space="0" w:color="auto"/>
            </w:tcBorders>
          </w:tcPr>
          <w:p w14:paraId="0371BA4A" w14:textId="77777777" w:rsidR="00364A68" w:rsidRDefault="00364A68" w:rsidP="001375EF">
            <w:pPr>
              <w:jc w:val="both"/>
              <w:rPr>
                <w:rFonts w:cs="Times New Roman"/>
              </w:rPr>
            </w:pPr>
            <w:r>
              <w:rPr>
                <w:rFonts w:cs="Times New Roman"/>
              </w:rPr>
              <w:t>Abundance</w:t>
            </w:r>
          </w:p>
          <w:p w14:paraId="3D045DB5" w14:textId="77777777" w:rsidR="00364A68" w:rsidRDefault="00364A68" w:rsidP="001375EF">
            <w:pPr>
              <w:jc w:val="both"/>
              <w:rPr>
                <w:rFonts w:cs="Times New Roman"/>
              </w:rPr>
            </w:pPr>
            <w:r>
              <w:rPr>
                <w:rFonts w:cs="Times New Roman"/>
              </w:rPr>
              <w:t>(</w:t>
            </w:r>
            <w:proofErr w:type="spellStart"/>
            <w:r>
              <w:rPr>
                <w:rFonts w:cs="Times New Roman"/>
              </w:rPr>
              <w:t>TgN</w:t>
            </w:r>
            <w:proofErr w:type="spellEnd"/>
            <w:r>
              <w:rPr>
                <w:rFonts w:cs="Times New Roman"/>
              </w:rPr>
              <w:t>)</w:t>
            </w:r>
          </w:p>
        </w:tc>
        <w:tc>
          <w:tcPr>
            <w:tcW w:w="1424" w:type="dxa"/>
            <w:tcBorders>
              <w:top w:val="single" w:sz="4" w:space="0" w:color="auto"/>
              <w:bottom w:val="single" w:sz="4" w:space="0" w:color="auto"/>
            </w:tcBorders>
          </w:tcPr>
          <w:p w14:paraId="6B8BC4C3" w14:textId="77777777" w:rsidR="00364A68" w:rsidRDefault="00364A68" w:rsidP="001375EF">
            <w:pPr>
              <w:jc w:val="both"/>
              <w:rPr>
                <w:rFonts w:cs="Times New Roman"/>
              </w:rPr>
            </w:pPr>
            <w:r>
              <w:rPr>
                <w:rFonts w:cs="Times New Roman"/>
              </w:rPr>
              <w:t>Lifetime</w:t>
            </w:r>
          </w:p>
          <w:p w14:paraId="6C086F23" w14:textId="77777777" w:rsidR="00364A68" w:rsidRDefault="00364A68" w:rsidP="001375EF">
            <w:pPr>
              <w:jc w:val="both"/>
              <w:rPr>
                <w:rFonts w:cs="Times New Roman"/>
              </w:rPr>
            </w:pPr>
            <w:r>
              <w:rPr>
                <w:rFonts w:cs="Times New Roman"/>
              </w:rPr>
              <w:t>(years)</w:t>
            </w:r>
          </w:p>
        </w:tc>
      </w:tr>
      <w:tr w:rsidR="00364A68" w14:paraId="78992524" w14:textId="77777777" w:rsidTr="00BB54FE">
        <w:tc>
          <w:tcPr>
            <w:tcW w:w="1408" w:type="dxa"/>
          </w:tcPr>
          <w:p w14:paraId="02DEBE66" w14:textId="77777777" w:rsidR="00364A68" w:rsidRDefault="00364A68" w:rsidP="001375EF">
            <w:pPr>
              <w:jc w:val="both"/>
              <w:rPr>
                <w:rFonts w:cs="Times New Roman"/>
              </w:rPr>
            </w:pPr>
            <w:r>
              <w:rPr>
                <w:rFonts w:cs="Times New Roman"/>
              </w:rPr>
              <w:t>INV1</w:t>
            </w:r>
          </w:p>
        </w:tc>
        <w:tc>
          <w:tcPr>
            <w:tcW w:w="1227" w:type="dxa"/>
          </w:tcPr>
          <w:p w14:paraId="363B0441" w14:textId="6BD3BA46" w:rsidR="00364A68" w:rsidRDefault="00364A68" w:rsidP="00476C4C">
            <w:pPr>
              <w:jc w:val="both"/>
              <w:rPr>
                <w:rFonts w:cs="Times New Roman"/>
              </w:rPr>
            </w:pPr>
            <w:r w:rsidRPr="00577F25">
              <w:rPr>
                <w:rFonts w:cs="Times New Roman"/>
              </w:rPr>
              <w:t>17.</w:t>
            </w:r>
            <w:r w:rsidR="00476C4C">
              <w:rPr>
                <w:rFonts w:cs="Times New Roman"/>
              </w:rPr>
              <w:t>4</w:t>
            </w:r>
            <w:r w:rsidRPr="00577F25">
              <w:rPr>
                <w:rFonts w:cs="Times New Roman"/>
              </w:rPr>
              <w:t xml:space="preserve"> </w:t>
            </w:r>
          </w:p>
        </w:tc>
        <w:tc>
          <w:tcPr>
            <w:tcW w:w="1154" w:type="dxa"/>
          </w:tcPr>
          <w:p w14:paraId="111F0A1C" w14:textId="77777777" w:rsidR="00364A68" w:rsidRDefault="00364A68" w:rsidP="001375EF">
            <w:pPr>
              <w:jc w:val="both"/>
              <w:rPr>
                <w:rFonts w:cs="Times New Roman"/>
              </w:rPr>
            </w:pPr>
            <w:r w:rsidRPr="00577F25">
              <w:rPr>
                <w:rFonts w:cs="Times New Roman"/>
              </w:rPr>
              <w:t>10.2</w:t>
            </w:r>
          </w:p>
        </w:tc>
        <w:tc>
          <w:tcPr>
            <w:tcW w:w="1191" w:type="dxa"/>
          </w:tcPr>
          <w:p w14:paraId="6ED38C24" w14:textId="4CAE378C" w:rsidR="00364A68" w:rsidRDefault="00364A68" w:rsidP="00476C4C">
            <w:pPr>
              <w:jc w:val="both"/>
              <w:rPr>
                <w:rFonts w:cs="Times New Roman"/>
              </w:rPr>
            </w:pPr>
            <w:r w:rsidRPr="00577F25">
              <w:rPr>
                <w:rFonts w:cs="Times New Roman"/>
              </w:rPr>
              <w:t>7.</w:t>
            </w:r>
            <w:r w:rsidR="00476C4C">
              <w:rPr>
                <w:rFonts w:cs="Times New Roman"/>
              </w:rPr>
              <w:t>2</w:t>
            </w:r>
          </w:p>
        </w:tc>
        <w:tc>
          <w:tcPr>
            <w:tcW w:w="1184" w:type="dxa"/>
          </w:tcPr>
          <w:p w14:paraId="44B43538" w14:textId="77777777" w:rsidR="00364A68" w:rsidRDefault="00364A68" w:rsidP="001375EF">
            <w:pPr>
              <w:jc w:val="both"/>
              <w:rPr>
                <w:rFonts w:cs="Times New Roman"/>
              </w:rPr>
            </w:pPr>
            <w:r>
              <w:rPr>
                <w:rFonts w:cs="Times New Roman"/>
              </w:rPr>
              <w:t>12.9</w:t>
            </w:r>
          </w:p>
        </w:tc>
        <w:tc>
          <w:tcPr>
            <w:tcW w:w="1309" w:type="dxa"/>
          </w:tcPr>
          <w:p w14:paraId="506A6DCC" w14:textId="77777777" w:rsidR="00364A68" w:rsidRDefault="00364A68" w:rsidP="001375EF">
            <w:pPr>
              <w:jc w:val="both"/>
              <w:rPr>
                <w:rFonts w:cs="Times New Roman"/>
              </w:rPr>
            </w:pPr>
            <w:r>
              <w:rPr>
                <w:rFonts w:cs="Times New Roman"/>
              </w:rPr>
              <w:t>1522</w:t>
            </w:r>
          </w:p>
        </w:tc>
        <w:tc>
          <w:tcPr>
            <w:tcW w:w="1424" w:type="dxa"/>
          </w:tcPr>
          <w:p w14:paraId="1E031DC1" w14:textId="77777777" w:rsidR="00364A68" w:rsidRDefault="00364A68" w:rsidP="001375EF">
            <w:pPr>
              <w:jc w:val="both"/>
              <w:rPr>
                <w:rFonts w:cs="Times New Roman"/>
              </w:rPr>
            </w:pPr>
            <w:r>
              <w:rPr>
                <w:rFonts w:cs="Times New Roman"/>
              </w:rPr>
              <w:t>118</w:t>
            </w:r>
          </w:p>
        </w:tc>
      </w:tr>
      <w:tr w:rsidR="00364A68" w14:paraId="056A68B1" w14:textId="77777777" w:rsidTr="00BB54FE">
        <w:tc>
          <w:tcPr>
            <w:tcW w:w="1408" w:type="dxa"/>
          </w:tcPr>
          <w:p w14:paraId="2632C07A" w14:textId="77777777" w:rsidR="00364A68" w:rsidRDefault="00364A68" w:rsidP="001375EF">
            <w:pPr>
              <w:jc w:val="both"/>
              <w:rPr>
                <w:rFonts w:cs="Times New Roman"/>
              </w:rPr>
            </w:pPr>
            <w:r>
              <w:rPr>
                <w:rFonts w:cs="Times New Roman"/>
              </w:rPr>
              <w:t>INV2</w:t>
            </w:r>
          </w:p>
        </w:tc>
        <w:tc>
          <w:tcPr>
            <w:tcW w:w="1227" w:type="dxa"/>
          </w:tcPr>
          <w:p w14:paraId="040EDF77" w14:textId="2D3C32A0" w:rsidR="00364A68" w:rsidRDefault="00476C4C" w:rsidP="001375EF">
            <w:pPr>
              <w:jc w:val="both"/>
              <w:rPr>
                <w:rFonts w:cs="Times New Roman"/>
              </w:rPr>
            </w:pPr>
            <w:r>
              <w:rPr>
                <w:rFonts w:cs="Times New Roman"/>
                <w:lang w:val="en-US"/>
              </w:rPr>
              <w:t>17.0</w:t>
            </w:r>
            <w:r w:rsidR="00364A68" w:rsidRPr="00CE73F0">
              <w:rPr>
                <w:rFonts w:cs="Times New Roman"/>
                <w:lang w:val="en-US"/>
              </w:rPr>
              <w:t xml:space="preserve"> </w:t>
            </w:r>
          </w:p>
        </w:tc>
        <w:tc>
          <w:tcPr>
            <w:tcW w:w="1154" w:type="dxa"/>
          </w:tcPr>
          <w:p w14:paraId="499F9539" w14:textId="2E5D2915" w:rsidR="00364A68" w:rsidRDefault="00364A68" w:rsidP="00476C4C">
            <w:pPr>
              <w:jc w:val="both"/>
              <w:rPr>
                <w:rFonts w:cs="Times New Roman"/>
              </w:rPr>
            </w:pPr>
            <w:r>
              <w:rPr>
                <w:rFonts w:cs="Times New Roman"/>
              </w:rPr>
              <w:t>10.</w:t>
            </w:r>
            <w:r w:rsidR="00476C4C">
              <w:rPr>
                <w:rFonts w:cs="Times New Roman"/>
              </w:rPr>
              <w:t>5</w:t>
            </w:r>
          </w:p>
        </w:tc>
        <w:tc>
          <w:tcPr>
            <w:tcW w:w="1191" w:type="dxa"/>
          </w:tcPr>
          <w:p w14:paraId="0A2C8001" w14:textId="58B5530B" w:rsidR="00364A68" w:rsidRDefault="00364A68" w:rsidP="00476C4C">
            <w:pPr>
              <w:jc w:val="both"/>
              <w:rPr>
                <w:rFonts w:cs="Times New Roman"/>
              </w:rPr>
            </w:pPr>
            <w:r>
              <w:rPr>
                <w:rFonts w:cs="Times New Roman"/>
              </w:rPr>
              <w:t>6.</w:t>
            </w:r>
            <w:r w:rsidR="00476C4C">
              <w:rPr>
                <w:rFonts w:cs="Times New Roman"/>
              </w:rPr>
              <w:t>5</w:t>
            </w:r>
          </w:p>
        </w:tc>
        <w:tc>
          <w:tcPr>
            <w:tcW w:w="1184" w:type="dxa"/>
          </w:tcPr>
          <w:p w14:paraId="68376719" w14:textId="77777777" w:rsidR="00364A68" w:rsidRDefault="00364A68" w:rsidP="001375EF">
            <w:pPr>
              <w:jc w:val="both"/>
              <w:rPr>
                <w:rFonts w:cs="Times New Roman"/>
              </w:rPr>
            </w:pPr>
            <w:r>
              <w:rPr>
                <w:rFonts w:cs="Times New Roman"/>
              </w:rPr>
              <w:t>11.2</w:t>
            </w:r>
          </w:p>
        </w:tc>
        <w:tc>
          <w:tcPr>
            <w:tcW w:w="1309" w:type="dxa"/>
          </w:tcPr>
          <w:p w14:paraId="307B27E3" w14:textId="77777777" w:rsidR="00364A68" w:rsidRDefault="00364A68" w:rsidP="001375EF">
            <w:pPr>
              <w:jc w:val="both"/>
              <w:rPr>
                <w:rFonts w:cs="Times New Roman"/>
              </w:rPr>
            </w:pPr>
            <w:r>
              <w:rPr>
                <w:rFonts w:cs="Times New Roman"/>
              </w:rPr>
              <w:t>1452</w:t>
            </w:r>
          </w:p>
        </w:tc>
        <w:tc>
          <w:tcPr>
            <w:tcW w:w="1424" w:type="dxa"/>
          </w:tcPr>
          <w:p w14:paraId="7FB60854" w14:textId="77777777" w:rsidR="00364A68" w:rsidRDefault="00364A68" w:rsidP="001375EF">
            <w:pPr>
              <w:jc w:val="both"/>
              <w:rPr>
                <w:rFonts w:cs="Times New Roman"/>
              </w:rPr>
            </w:pPr>
            <w:r>
              <w:rPr>
                <w:rFonts w:cs="Times New Roman"/>
              </w:rPr>
              <w:t>129</w:t>
            </w:r>
          </w:p>
        </w:tc>
      </w:tr>
      <w:tr w:rsidR="00364A68" w14:paraId="57477A81" w14:textId="77777777" w:rsidTr="00BB54FE">
        <w:tc>
          <w:tcPr>
            <w:tcW w:w="1408" w:type="dxa"/>
          </w:tcPr>
          <w:p w14:paraId="5E3F109C" w14:textId="77777777" w:rsidR="00364A68" w:rsidRDefault="00364A68" w:rsidP="001375EF">
            <w:pPr>
              <w:jc w:val="both"/>
              <w:rPr>
                <w:rFonts w:cs="Times New Roman"/>
              </w:rPr>
            </w:pPr>
            <w:r>
              <w:rPr>
                <w:rFonts w:cs="Times New Roman"/>
              </w:rPr>
              <w:t>INV3</w:t>
            </w:r>
          </w:p>
        </w:tc>
        <w:tc>
          <w:tcPr>
            <w:tcW w:w="1227" w:type="dxa"/>
          </w:tcPr>
          <w:p w14:paraId="346D275C" w14:textId="2DD91677" w:rsidR="00364A68" w:rsidRDefault="00364A68" w:rsidP="00476C4C">
            <w:pPr>
              <w:jc w:val="both"/>
              <w:rPr>
                <w:rFonts w:cs="Times New Roman"/>
              </w:rPr>
            </w:pPr>
            <w:r>
              <w:rPr>
                <w:rFonts w:cs="Times New Roman"/>
              </w:rPr>
              <w:t>16.</w:t>
            </w:r>
            <w:r w:rsidR="00476C4C">
              <w:rPr>
                <w:rFonts w:cs="Times New Roman"/>
              </w:rPr>
              <w:t>6</w:t>
            </w:r>
          </w:p>
        </w:tc>
        <w:tc>
          <w:tcPr>
            <w:tcW w:w="1154" w:type="dxa"/>
          </w:tcPr>
          <w:p w14:paraId="5A8BC378" w14:textId="11F6C684" w:rsidR="00364A68" w:rsidRDefault="00364A68" w:rsidP="00476C4C">
            <w:pPr>
              <w:jc w:val="both"/>
              <w:rPr>
                <w:rFonts w:cs="Times New Roman"/>
              </w:rPr>
            </w:pPr>
            <w:r>
              <w:rPr>
                <w:rFonts w:cs="Times New Roman"/>
              </w:rPr>
              <w:t>13.</w:t>
            </w:r>
            <w:r w:rsidR="00476C4C">
              <w:rPr>
                <w:rFonts w:cs="Times New Roman"/>
              </w:rPr>
              <w:t>2</w:t>
            </w:r>
          </w:p>
        </w:tc>
        <w:tc>
          <w:tcPr>
            <w:tcW w:w="1191" w:type="dxa"/>
          </w:tcPr>
          <w:p w14:paraId="3ED6C4A3" w14:textId="77777777" w:rsidR="00364A68" w:rsidRDefault="00364A68" w:rsidP="001375EF">
            <w:pPr>
              <w:jc w:val="both"/>
              <w:rPr>
                <w:rFonts w:cs="Times New Roman"/>
              </w:rPr>
            </w:pPr>
            <w:r>
              <w:rPr>
                <w:rFonts w:cs="Times New Roman"/>
              </w:rPr>
              <w:t>3.4</w:t>
            </w:r>
          </w:p>
        </w:tc>
        <w:tc>
          <w:tcPr>
            <w:tcW w:w="1184" w:type="dxa"/>
          </w:tcPr>
          <w:p w14:paraId="50426639" w14:textId="77777777" w:rsidR="00364A68" w:rsidRDefault="00364A68" w:rsidP="001375EF">
            <w:pPr>
              <w:jc w:val="both"/>
              <w:rPr>
                <w:rFonts w:cs="Times New Roman"/>
              </w:rPr>
            </w:pPr>
            <w:r>
              <w:rPr>
                <w:rFonts w:cs="Times New Roman"/>
              </w:rPr>
              <w:t>12.0</w:t>
            </w:r>
          </w:p>
        </w:tc>
        <w:tc>
          <w:tcPr>
            <w:tcW w:w="1309" w:type="dxa"/>
          </w:tcPr>
          <w:p w14:paraId="1E587DB6" w14:textId="77777777" w:rsidR="00364A68" w:rsidRDefault="00364A68" w:rsidP="001375EF">
            <w:pPr>
              <w:jc w:val="both"/>
              <w:rPr>
                <w:rFonts w:cs="Times New Roman"/>
              </w:rPr>
            </w:pPr>
            <w:r>
              <w:rPr>
                <w:rFonts w:cs="Times New Roman"/>
              </w:rPr>
              <w:t>1531</w:t>
            </w:r>
          </w:p>
        </w:tc>
        <w:tc>
          <w:tcPr>
            <w:tcW w:w="1424" w:type="dxa"/>
          </w:tcPr>
          <w:p w14:paraId="43DB8343" w14:textId="77777777" w:rsidR="00364A68" w:rsidRDefault="00364A68" w:rsidP="001375EF">
            <w:pPr>
              <w:jc w:val="both"/>
              <w:rPr>
                <w:rFonts w:cs="Times New Roman"/>
              </w:rPr>
            </w:pPr>
            <w:r>
              <w:rPr>
                <w:rFonts w:cs="Times New Roman"/>
              </w:rPr>
              <w:t>127</w:t>
            </w:r>
          </w:p>
        </w:tc>
      </w:tr>
    </w:tbl>
    <w:p w14:paraId="4C8E627D" w14:textId="77D59302" w:rsidR="00752550" w:rsidRDefault="00752550"/>
    <w:p w14:paraId="57759A01" w14:textId="77777777" w:rsidR="00752550" w:rsidRDefault="00752550">
      <w:r>
        <w:br w:type="page"/>
      </w:r>
    </w:p>
    <w:p w14:paraId="0FBD80FA" w14:textId="7B6CC328" w:rsidR="00364A68" w:rsidRDefault="00EB5353" w:rsidP="00364A68">
      <w:pPr>
        <w:spacing w:after="120"/>
        <w:jc w:val="both"/>
      </w:pPr>
      <w:r>
        <w:rPr>
          <w:b/>
        </w:rPr>
        <w:lastRenderedPageBreak/>
        <w:t xml:space="preserve">Supplementary </w:t>
      </w:r>
      <w:r w:rsidR="00364A68" w:rsidRPr="00414942">
        <w:rPr>
          <w:b/>
        </w:rPr>
        <w:t>Table 4</w:t>
      </w:r>
      <w:r w:rsidR="00364A68">
        <w:t xml:space="preserve">. </w:t>
      </w:r>
      <w:r w:rsidR="00364A68">
        <w:rPr>
          <w:rFonts w:cs="Times New Roman"/>
        </w:rPr>
        <w:t>Regression results</w:t>
      </w:r>
      <w:r w:rsidR="00CA3A01">
        <w:rPr>
          <w:rFonts w:cs="Times New Roman"/>
        </w:rPr>
        <w:t xml:space="preserve"> and emission factors</w:t>
      </w:r>
      <w:r w:rsidR="00364A68">
        <w:rPr>
          <w:rFonts w:cs="Times New Roman"/>
        </w:rPr>
        <w:t xml:space="preserve"> for N</w:t>
      </w:r>
      <w:r w:rsidR="00364A68" w:rsidRPr="003045BC">
        <w:rPr>
          <w:rFonts w:cs="Times New Roman"/>
          <w:vertAlign w:val="subscript"/>
        </w:rPr>
        <w:t>2</w:t>
      </w:r>
      <w:r w:rsidR="00364A68">
        <w:rPr>
          <w:rFonts w:cs="Times New Roman"/>
        </w:rPr>
        <w:t>O emission</w:t>
      </w:r>
      <w:r w:rsidR="003045BC">
        <w:rPr>
          <w:rFonts w:cs="Times New Roman"/>
        </w:rPr>
        <w:t>s</w:t>
      </w:r>
      <w:r w:rsidR="00364A68">
        <w:rPr>
          <w:rFonts w:cs="Times New Roman"/>
        </w:rPr>
        <w:t xml:space="preserve"> versus N-input </w:t>
      </w:r>
      <w:r w:rsidR="00E65498">
        <w:rPr>
          <w:rFonts w:cs="Times New Roman"/>
        </w:rPr>
        <w:t>to crops and grasslands</w:t>
      </w:r>
      <w:r w:rsidR="009378FB">
        <w:rPr>
          <w:rFonts w:cs="Times New Roman"/>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7"/>
        <w:gridCol w:w="1726"/>
        <w:gridCol w:w="851"/>
        <w:gridCol w:w="1072"/>
        <w:gridCol w:w="1763"/>
        <w:gridCol w:w="850"/>
        <w:gridCol w:w="1037"/>
      </w:tblGrid>
      <w:tr w:rsidR="009854B0" w14:paraId="49A37DAF" w14:textId="77777777" w:rsidTr="001375EF">
        <w:tc>
          <w:tcPr>
            <w:tcW w:w="1217" w:type="dxa"/>
            <w:tcBorders>
              <w:bottom w:val="single" w:sz="4" w:space="0" w:color="auto"/>
            </w:tcBorders>
          </w:tcPr>
          <w:p w14:paraId="41D45DFB" w14:textId="77777777" w:rsidR="009854B0" w:rsidRDefault="009854B0" w:rsidP="001375EF">
            <w:pPr>
              <w:jc w:val="both"/>
            </w:pPr>
          </w:p>
        </w:tc>
        <w:tc>
          <w:tcPr>
            <w:tcW w:w="1726" w:type="dxa"/>
            <w:tcBorders>
              <w:bottom w:val="single" w:sz="4" w:space="0" w:color="auto"/>
            </w:tcBorders>
          </w:tcPr>
          <w:p w14:paraId="0B264A24" w14:textId="37BD2F21" w:rsidR="009854B0" w:rsidRDefault="009854B0" w:rsidP="009854B0">
            <w:pPr>
              <w:jc w:val="both"/>
            </w:pPr>
            <w:r>
              <w:t xml:space="preserve">Prior </w:t>
            </w:r>
          </w:p>
        </w:tc>
        <w:tc>
          <w:tcPr>
            <w:tcW w:w="851" w:type="dxa"/>
            <w:tcBorders>
              <w:bottom w:val="single" w:sz="4" w:space="0" w:color="auto"/>
            </w:tcBorders>
          </w:tcPr>
          <w:p w14:paraId="56F70664" w14:textId="77777777" w:rsidR="009854B0" w:rsidRDefault="009854B0" w:rsidP="001375EF">
            <w:pPr>
              <w:jc w:val="both"/>
            </w:pPr>
          </w:p>
        </w:tc>
        <w:tc>
          <w:tcPr>
            <w:tcW w:w="1072" w:type="dxa"/>
            <w:tcBorders>
              <w:bottom w:val="single" w:sz="4" w:space="0" w:color="auto"/>
            </w:tcBorders>
          </w:tcPr>
          <w:p w14:paraId="5DBD16D3" w14:textId="77777777" w:rsidR="009854B0" w:rsidRDefault="009854B0" w:rsidP="001375EF">
            <w:pPr>
              <w:jc w:val="both"/>
            </w:pPr>
          </w:p>
        </w:tc>
        <w:tc>
          <w:tcPr>
            <w:tcW w:w="1763" w:type="dxa"/>
            <w:tcBorders>
              <w:bottom w:val="single" w:sz="4" w:space="0" w:color="auto"/>
            </w:tcBorders>
          </w:tcPr>
          <w:p w14:paraId="3A217717" w14:textId="0C3146E8" w:rsidR="009854B0" w:rsidRDefault="009854B0" w:rsidP="001375EF">
            <w:pPr>
              <w:jc w:val="both"/>
            </w:pPr>
            <w:r>
              <w:t>Posterior</w:t>
            </w:r>
          </w:p>
        </w:tc>
        <w:tc>
          <w:tcPr>
            <w:tcW w:w="850" w:type="dxa"/>
            <w:tcBorders>
              <w:bottom w:val="single" w:sz="4" w:space="0" w:color="auto"/>
            </w:tcBorders>
          </w:tcPr>
          <w:p w14:paraId="30E29069" w14:textId="77777777" w:rsidR="009854B0" w:rsidRDefault="009854B0" w:rsidP="001375EF">
            <w:pPr>
              <w:jc w:val="both"/>
            </w:pPr>
          </w:p>
        </w:tc>
        <w:tc>
          <w:tcPr>
            <w:tcW w:w="1037" w:type="dxa"/>
            <w:tcBorders>
              <w:bottom w:val="single" w:sz="4" w:space="0" w:color="auto"/>
            </w:tcBorders>
          </w:tcPr>
          <w:p w14:paraId="7ECAEAED" w14:textId="77777777" w:rsidR="009854B0" w:rsidRDefault="009854B0" w:rsidP="001375EF">
            <w:pPr>
              <w:jc w:val="both"/>
            </w:pPr>
          </w:p>
        </w:tc>
      </w:tr>
      <w:tr w:rsidR="00364A68" w14:paraId="382FDF76" w14:textId="77777777" w:rsidTr="001375EF">
        <w:tc>
          <w:tcPr>
            <w:tcW w:w="1217" w:type="dxa"/>
            <w:tcBorders>
              <w:bottom w:val="single" w:sz="4" w:space="0" w:color="auto"/>
            </w:tcBorders>
          </w:tcPr>
          <w:p w14:paraId="7409C1AC" w14:textId="77777777" w:rsidR="00364A68" w:rsidRDefault="00364A68" w:rsidP="001375EF">
            <w:pPr>
              <w:jc w:val="both"/>
            </w:pPr>
          </w:p>
        </w:tc>
        <w:tc>
          <w:tcPr>
            <w:tcW w:w="1726" w:type="dxa"/>
            <w:tcBorders>
              <w:bottom w:val="single" w:sz="4" w:space="0" w:color="auto"/>
            </w:tcBorders>
          </w:tcPr>
          <w:p w14:paraId="3557CEEF" w14:textId="27C1D67F" w:rsidR="00364A68" w:rsidRDefault="00364A68" w:rsidP="001375EF">
            <w:pPr>
              <w:jc w:val="both"/>
            </w:pPr>
            <w:r>
              <w:t>EF</w:t>
            </w:r>
            <w:r w:rsidR="00591653">
              <w:t xml:space="preserve"> (%)</w:t>
            </w:r>
          </w:p>
        </w:tc>
        <w:tc>
          <w:tcPr>
            <w:tcW w:w="851" w:type="dxa"/>
            <w:tcBorders>
              <w:bottom w:val="single" w:sz="4" w:space="0" w:color="auto"/>
            </w:tcBorders>
          </w:tcPr>
          <w:p w14:paraId="04AA6C96" w14:textId="77777777" w:rsidR="00364A68" w:rsidRDefault="00364A68" w:rsidP="001375EF">
            <w:pPr>
              <w:jc w:val="both"/>
            </w:pPr>
            <w:r>
              <w:t>R</w:t>
            </w:r>
            <w:r>
              <w:rPr>
                <w:vertAlign w:val="superscript"/>
              </w:rPr>
              <w:t>2</w:t>
            </w:r>
          </w:p>
        </w:tc>
        <w:tc>
          <w:tcPr>
            <w:tcW w:w="1072" w:type="dxa"/>
            <w:tcBorders>
              <w:bottom w:val="single" w:sz="4" w:space="0" w:color="auto"/>
            </w:tcBorders>
          </w:tcPr>
          <w:p w14:paraId="19146E17" w14:textId="77777777" w:rsidR="00364A68" w:rsidRDefault="00364A68" w:rsidP="001375EF">
            <w:pPr>
              <w:jc w:val="both"/>
            </w:pPr>
            <w:r>
              <w:t>p-value</w:t>
            </w:r>
          </w:p>
        </w:tc>
        <w:tc>
          <w:tcPr>
            <w:tcW w:w="1763" w:type="dxa"/>
            <w:tcBorders>
              <w:bottom w:val="single" w:sz="4" w:space="0" w:color="auto"/>
            </w:tcBorders>
          </w:tcPr>
          <w:p w14:paraId="3FD039A7" w14:textId="524E7BA2" w:rsidR="00364A68" w:rsidRDefault="00364A68" w:rsidP="001375EF">
            <w:pPr>
              <w:jc w:val="both"/>
            </w:pPr>
            <w:r>
              <w:t>EF</w:t>
            </w:r>
            <w:r w:rsidR="00591653">
              <w:t xml:space="preserve"> (%)</w:t>
            </w:r>
          </w:p>
        </w:tc>
        <w:tc>
          <w:tcPr>
            <w:tcW w:w="850" w:type="dxa"/>
            <w:tcBorders>
              <w:bottom w:val="single" w:sz="4" w:space="0" w:color="auto"/>
            </w:tcBorders>
          </w:tcPr>
          <w:p w14:paraId="32409895" w14:textId="77777777" w:rsidR="00364A68" w:rsidRDefault="00364A68" w:rsidP="001375EF">
            <w:pPr>
              <w:jc w:val="both"/>
            </w:pPr>
            <w:r>
              <w:t>R</w:t>
            </w:r>
            <w:r>
              <w:rPr>
                <w:vertAlign w:val="superscript"/>
              </w:rPr>
              <w:t>2</w:t>
            </w:r>
          </w:p>
        </w:tc>
        <w:tc>
          <w:tcPr>
            <w:tcW w:w="1037" w:type="dxa"/>
            <w:tcBorders>
              <w:bottom w:val="single" w:sz="4" w:space="0" w:color="auto"/>
            </w:tcBorders>
          </w:tcPr>
          <w:p w14:paraId="732A4898" w14:textId="77777777" w:rsidR="00364A68" w:rsidRDefault="00364A68" w:rsidP="001375EF">
            <w:pPr>
              <w:jc w:val="both"/>
            </w:pPr>
            <w:r>
              <w:t>p-value</w:t>
            </w:r>
          </w:p>
        </w:tc>
      </w:tr>
      <w:tr w:rsidR="00364A68" w14:paraId="0599A816" w14:textId="77777777" w:rsidTr="001375EF">
        <w:tc>
          <w:tcPr>
            <w:tcW w:w="1217" w:type="dxa"/>
            <w:tcBorders>
              <w:top w:val="single" w:sz="4" w:space="0" w:color="auto"/>
            </w:tcBorders>
          </w:tcPr>
          <w:p w14:paraId="0D23EFA9" w14:textId="77777777" w:rsidR="00364A68" w:rsidRDefault="00364A68" w:rsidP="001375EF">
            <w:pPr>
              <w:jc w:val="both"/>
            </w:pPr>
            <w:r>
              <w:t>Global</w:t>
            </w:r>
          </w:p>
        </w:tc>
        <w:tc>
          <w:tcPr>
            <w:tcW w:w="1726" w:type="dxa"/>
            <w:tcBorders>
              <w:top w:val="single" w:sz="4" w:space="0" w:color="auto"/>
            </w:tcBorders>
            <w:vAlign w:val="bottom"/>
          </w:tcPr>
          <w:p w14:paraId="36ADCEB5" w14:textId="16B570EE" w:rsidR="00364A68" w:rsidRPr="00170ED3" w:rsidRDefault="00281FF8" w:rsidP="0023334C">
            <w:pPr>
              <w:jc w:val="both"/>
              <w:rPr>
                <w:rFonts w:cs="Times New Roman"/>
              </w:rPr>
            </w:pPr>
            <w:r>
              <w:rPr>
                <w:rFonts w:eastAsia="Times New Roman" w:cs="Times New Roman"/>
                <w:color w:val="000000"/>
              </w:rPr>
              <w:t>0.</w:t>
            </w:r>
            <w:r w:rsidR="0023334C">
              <w:rPr>
                <w:rFonts w:eastAsia="Times New Roman" w:cs="Times New Roman"/>
                <w:color w:val="000000"/>
              </w:rPr>
              <w:t>8</w:t>
            </w:r>
            <w:r>
              <w:rPr>
                <w:rFonts w:eastAsia="Times New Roman" w:cs="Times New Roman"/>
                <w:color w:val="000000"/>
              </w:rPr>
              <w:t xml:space="preserve"> ± 0.</w:t>
            </w:r>
            <w:r w:rsidR="0023334C">
              <w:rPr>
                <w:rFonts w:eastAsia="Times New Roman" w:cs="Times New Roman"/>
                <w:color w:val="000000"/>
              </w:rPr>
              <w:t>3</w:t>
            </w:r>
          </w:p>
        </w:tc>
        <w:tc>
          <w:tcPr>
            <w:tcW w:w="851" w:type="dxa"/>
            <w:tcBorders>
              <w:top w:val="single" w:sz="4" w:space="0" w:color="auto"/>
            </w:tcBorders>
            <w:vAlign w:val="bottom"/>
          </w:tcPr>
          <w:p w14:paraId="44DFC4F4" w14:textId="188090F1" w:rsidR="00364A68" w:rsidRPr="00170ED3" w:rsidRDefault="00364A68" w:rsidP="00DC2FE9">
            <w:pPr>
              <w:jc w:val="both"/>
              <w:rPr>
                <w:rFonts w:cs="Times New Roman"/>
              </w:rPr>
            </w:pPr>
            <w:r w:rsidRPr="00170ED3">
              <w:rPr>
                <w:rFonts w:eastAsia="Times New Roman" w:cs="Times New Roman"/>
                <w:color w:val="000000"/>
              </w:rPr>
              <w:t>0.3</w:t>
            </w:r>
            <w:r w:rsidR="00DC2FE9">
              <w:rPr>
                <w:rFonts w:eastAsia="Times New Roman" w:cs="Times New Roman"/>
                <w:color w:val="000000"/>
              </w:rPr>
              <w:t>1</w:t>
            </w:r>
          </w:p>
        </w:tc>
        <w:tc>
          <w:tcPr>
            <w:tcW w:w="1072" w:type="dxa"/>
            <w:tcBorders>
              <w:top w:val="single" w:sz="4" w:space="0" w:color="auto"/>
            </w:tcBorders>
            <w:vAlign w:val="bottom"/>
          </w:tcPr>
          <w:p w14:paraId="57939E41" w14:textId="53CE672B" w:rsidR="00364A68" w:rsidRPr="00170ED3" w:rsidRDefault="004C2A72" w:rsidP="00DC2FE9">
            <w:pPr>
              <w:jc w:val="both"/>
              <w:rPr>
                <w:rFonts w:cs="Times New Roman"/>
              </w:rPr>
            </w:pPr>
            <w:r>
              <w:rPr>
                <w:rFonts w:eastAsia="Times New Roman" w:cs="Times New Roman"/>
                <w:color w:val="000000"/>
              </w:rPr>
              <w:t>0.0</w:t>
            </w:r>
            <w:r w:rsidR="00DC2FE9">
              <w:rPr>
                <w:rFonts w:eastAsia="Times New Roman" w:cs="Times New Roman"/>
                <w:color w:val="000000"/>
              </w:rPr>
              <w:t>25</w:t>
            </w:r>
          </w:p>
        </w:tc>
        <w:tc>
          <w:tcPr>
            <w:tcW w:w="1763" w:type="dxa"/>
            <w:tcBorders>
              <w:top w:val="single" w:sz="4" w:space="0" w:color="auto"/>
            </w:tcBorders>
            <w:vAlign w:val="bottom"/>
          </w:tcPr>
          <w:p w14:paraId="552B06BE" w14:textId="364D72B3" w:rsidR="00364A68" w:rsidRPr="00281FF8" w:rsidRDefault="004C2A72" w:rsidP="0023334C">
            <w:pPr>
              <w:jc w:val="both"/>
              <w:rPr>
                <w:rFonts w:eastAsia="Times New Roman" w:cs="Times New Roman"/>
                <w:color w:val="000000"/>
              </w:rPr>
            </w:pPr>
            <w:r>
              <w:rPr>
                <w:rFonts w:eastAsia="Times New Roman" w:cs="Times New Roman"/>
                <w:color w:val="000000"/>
              </w:rPr>
              <w:t>2</w:t>
            </w:r>
            <w:r w:rsidR="00281FF8">
              <w:rPr>
                <w:rFonts w:eastAsia="Times New Roman" w:cs="Times New Roman"/>
                <w:color w:val="000000"/>
              </w:rPr>
              <w:t>.</w:t>
            </w:r>
            <w:r w:rsidR="0023334C">
              <w:rPr>
                <w:rFonts w:eastAsia="Times New Roman" w:cs="Times New Roman"/>
                <w:color w:val="000000"/>
              </w:rPr>
              <w:t>3</w:t>
            </w:r>
            <w:r w:rsidR="00281FF8">
              <w:rPr>
                <w:rFonts w:eastAsia="Times New Roman" w:cs="Times New Roman"/>
                <w:color w:val="000000"/>
              </w:rPr>
              <w:t xml:space="preserve"> ± 0.</w:t>
            </w:r>
            <w:r>
              <w:rPr>
                <w:rFonts w:eastAsia="Times New Roman" w:cs="Times New Roman"/>
                <w:color w:val="000000"/>
              </w:rPr>
              <w:t>6</w:t>
            </w:r>
          </w:p>
        </w:tc>
        <w:tc>
          <w:tcPr>
            <w:tcW w:w="850" w:type="dxa"/>
            <w:tcBorders>
              <w:top w:val="single" w:sz="4" w:space="0" w:color="auto"/>
            </w:tcBorders>
            <w:vAlign w:val="bottom"/>
          </w:tcPr>
          <w:p w14:paraId="6EAE8CC6" w14:textId="62CF8AA2" w:rsidR="00364A68" w:rsidRPr="00170ED3" w:rsidRDefault="00364A68" w:rsidP="00281FF8">
            <w:pPr>
              <w:jc w:val="both"/>
              <w:rPr>
                <w:rFonts w:cs="Times New Roman"/>
              </w:rPr>
            </w:pPr>
            <w:r w:rsidRPr="00170ED3">
              <w:rPr>
                <w:rFonts w:eastAsia="Times New Roman" w:cs="Times New Roman"/>
                <w:color w:val="000000"/>
              </w:rPr>
              <w:t>0.</w:t>
            </w:r>
            <w:r w:rsidR="004C2A72">
              <w:rPr>
                <w:rFonts w:eastAsia="Times New Roman" w:cs="Times New Roman"/>
                <w:color w:val="000000"/>
              </w:rPr>
              <w:t>2</w:t>
            </w:r>
            <w:r w:rsidR="00281FF8">
              <w:rPr>
                <w:rFonts w:eastAsia="Times New Roman" w:cs="Times New Roman"/>
                <w:color w:val="000000"/>
              </w:rPr>
              <w:t>6</w:t>
            </w:r>
          </w:p>
        </w:tc>
        <w:tc>
          <w:tcPr>
            <w:tcW w:w="1037" w:type="dxa"/>
            <w:tcBorders>
              <w:top w:val="single" w:sz="4" w:space="0" w:color="auto"/>
            </w:tcBorders>
            <w:vAlign w:val="bottom"/>
          </w:tcPr>
          <w:p w14:paraId="395B7B65" w14:textId="749E894E" w:rsidR="00364A68" w:rsidRPr="00170ED3" w:rsidRDefault="00364A68" w:rsidP="00DD3333">
            <w:pPr>
              <w:jc w:val="both"/>
              <w:rPr>
                <w:rFonts w:cs="Times New Roman"/>
              </w:rPr>
            </w:pPr>
            <w:r w:rsidRPr="00170ED3">
              <w:rPr>
                <w:rFonts w:eastAsia="Times New Roman" w:cs="Times New Roman"/>
                <w:color w:val="000000"/>
              </w:rPr>
              <w:t>0.0</w:t>
            </w:r>
            <w:r w:rsidR="004C2A72">
              <w:rPr>
                <w:rFonts w:eastAsia="Times New Roman" w:cs="Times New Roman"/>
                <w:color w:val="000000"/>
              </w:rPr>
              <w:t>00</w:t>
            </w:r>
          </w:p>
        </w:tc>
      </w:tr>
      <w:tr w:rsidR="00364A68" w14:paraId="0FCCA94F" w14:textId="77777777" w:rsidTr="001375EF">
        <w:tc>
          <w:tcPr>
            <w:tcW w:w="1217" w:type="dxa"/>
          </w:tcPr>
          <w:p w14:paraId="72D21806" w14:textId="77777777" w:rsidR="00364A68" w:rsidRDefault="00364A68" w:rsidP="001375EF">
            <w:pPr>
              <w:jc w:val="both"/>
            </w:pPr>
            <w:r>
              <w:t>USA</w:t>
            </w:r>
          </w:p>
        </w:tc>
        <w:tc>
          <w:tcPr>
            <w:tcW w:w="1726" w:type="dxa"/>
            <w:vAlign w:val="bottom"/>
          </w:tcPr>
          <w:p w14:paraId="00F09BB0" w14:textId="011A48D9" w:rsidR="00364A68" w:rsidRPr="00170ED3" w:rsidRDefault="00DC2FE9" w:rsidP="0023334C">
            <w:pPr>
              <w:jc w:val="both"/>
              <w:rPr>
                <w:rFonts w:cs="Times New Roman"/>
              </w:rPr>
            </w:pPr>
            <w:r>
              <w:rPr>
                <w:rFonts w:eastAsia="Times New Roman" w:cs="Times New Roman"/>
                <w:color w:val="000000"/>
              </w:rPr>
              <w:t>2</w:t>
            </w:r>
            <w:r w:rsidR="00281FF8">
              <w:rPr>
                <w:rFonts w:eastAsia="Times New Roman" w:cs="Times New Roman"/>
                <w:color w:val="000000"/>
              </w:rPr>
              <w:t>.</w:t>
            </w:r>
            <w:r w:rsidR="0023334C">
              <w:rPr>
                <w:rFonts w:eastAsia="Times New Roman" w:cs="Times New Roman"/>
                <w:color w:val="000000"/>
              </w:rPr>
              <w:t>1</w:t>
            </w:r>
            <w:r w:rsidR="00281FF8">
              <w:rPr>
                <w:rFonts w:eastAsia="Times New Roman" w:cs="Times New Roman"/>
                <w:color w:val="000000"/>
              </w:rPr>
              <w:t xml:space="preserve"> ± </w:t>
            </w:r>
            <w:r w:rsidR="00364A68">
              <w:rPr>
                <w:rFonts w:eastAsia="Times New Roman" w:cs="Times New Roman"/>
                <w:color w:val="000000"/>
              </w:rPr>
              <w:t>2</w:t>
            </w:r>
            <w:r w:rsidR="00281FF8">
              <w:rPr>
                <w:rFonts w:eastAsia="Times New Roman" w:cs="Times New Roman"/>
                <w:color w:val="000000"/>
              </w:rPr>
              <w:t>.</w:t>
            </w:r>
            <w:r>
              <w:rPr>
                <w:rFonts w:eastAsia="Times New Roman" w:cs="Times New Roman"/>
                <w:color w:val="000000"/>
              </w:rPr>
              <w:t>5</w:t>
            </w:r>
          </w:p>
        </w:tc>
        <w:tc>
          <w:tcPr>
            <w:tcW w:w="851" w:type="dxa"/>
            <w:vAlign w:val="bottom"/>
          </w:tcPr>
          <w:p w14:paraId="29916C01" w14:textId="26E38A69" w:rsidR="00364A68" w:rsidRPr="00170ED3" w:rsidRDefault="00364A68" w:rsidP="00DC2FE9">
            <w:pPr>
              <w:jc w:val="both"/>
              <w:rPr>
                <w:rFonts w:cs="Times New Roman"/>
              </w:rPr>
            </w:pPr>
            <w:r w:rsidRPr="00170ED3">
              <w:rPr>
                <w:rFonts w:eastAsia="Times New Roman" w:cs="Times New Roman"/>
                <w:color w:val="000000"/>
              </w:rPr>
              <w:t>0.0</w:t>
            </w:r>
            <w:r w:rsidR="00DC2FE9">
              <w:rPr>
                <w:rFonts w:eastAsia="Times New Roman" w:cs="Times New Roman"/>
                <w:color w:val="000000"/>
              </w:rPr>
              <w:t>4</w:t>
            </w:r>
          </w:p>
        </w:tc>
        <w:tc>
          <w:tcPr>
            <w:tcW w:w="1072" w:type="dxa"/>
            <w:vAlign w:val="bottom"/>
          </w:tcPr>
          <w:p w14:paraId="4AE93DA0" w14:textId="0C1D6AC9" w:rsidR="00364A68" w:rsidRPr="00170ED3" w:rsidRDefault="004C2A72" w:rsidP="00DC2FE9">
            <w:pPr>
              <w:jc w:val="both"/>
              <w:rPr>
                <w:rFonts w:cs="Times New Roman"/>
              </w:rPr>
            </w:pPr>
            <w:r>
              <w:rPr>
                <w:rFonts w:eastAsia="Times New Roman" w:cs="Times New Roman"/>
                <w:color w:val="000000"/>
              </w:rPr>
              <w:t>0.</w:t>
            </w:r>
            <w:r w:rsidR="00DC2FE9">
              <w:rPr>
                <w:rFonts w:eastAsia="Times New Roman" w:cs="Times New Roman"/>
                <w:color w:val="000000"/>
              </w:rPr>
              <w:t>433</w:t>
            </w:r>
          </w:p>
        </w:tc>
        <w:tc>
          <w:tcPr>
            <w:tcW w:w="1763" w:type="dxa"/>
            <w:vAlign w:val="bottom"/>
          </w:tcPr>
          <w:p w14:paraId="70EE119B" w14:textId="3D182B11" w:rsidR="00364A68" w:rsidRPr="00170ED3" w:rsidRDefault="00281FF8" w:rsidP="00281FF8">
            <w:pPr>
              <w:jc w:val="both"/>
              <w:rPr>
                <w:rFonts w:cs="Times New Roman"/>
              </w:rPr>
            </w:pPr>
            <w:r>
              <w:rPr>
                <w:rFonts w:eastAsia="Times New Roman" w:cs="Times New Roman"/>
                <w:color w:val="000000"/>
              </w:rPr>
              <w:t>-4.</w:t>
            </w:r>
            <w:r w:rsidR="004C2A72">
              <w:rPr>
                <w:rFonts w:eastAsia="Times New Roman" w:cs="Times New Roman"/>
                <w:color w:val="000000"/>
              </w:rPr>
              <w:t>2</w:t>
            </w:r>
            <w:r>
              <w:rPr>
                <w:rFonts w:eastAsia="Times New Roman" w:cs="Times New Roman"/>
                <w:color w:val="000000"/>
              </w:rPr>
              <w:t xml:space="preserve"> ± </w:t>
            </w:r>
            <w:r w:rsidR="00364A68" w:rsidRPr="00170ED3">
              <w:rPr>
                <w:rFonts w:eastAsia="Times New Roman" w:cs="Times New Roman"/>
                <w:color w:val="000000"/>
              </w:rPr>
              <w:t>3</w:t>
            </w:r>
            <w:r>
              <w:rPr>
                <w:rFonts w:eastAsia="Times New Roman" w:cs="Times New Roman"/>
                <w:color w:val="000000"/>
              </w:rPr>
              <w:t>.5</w:t>
            </w:r>
          </w:p>
        </w:tc>
        <w:tc>
          <w:tcPr>
            <w:tcW w:w="850" w:type="dxa"/>
            <w:vAlign w:val="bottom"/>
          </w:tcPr>
          <w:p w14:paraId="78264DCF" w14:textId="227C20DD" w:rsidR="00364A68" w:rsidRPr="00170ED3" w:rsidRDefault="00364A68" w:rsidP="00281FF8">
            <w:pPr>
              <w:jc w:val="both"/>
              <w:rPr>
                <w:rFonts w:cs="Times New Roman"/>
              </w:rPr>
            </w:pPr>
            <w:r w:rsidRPr="00170ED3">
              <w:rPr>
                <w:rFonts w:eastAsia="Times New Roman" w:cs="Times New Roman"/>
                <w:color w:val="000000"/>
              </w:rPr>
              <w:t>0.0</w:t>
            </w:r>
            <w:r w:rsidR="00281FF8">
              <w:rPr>
                <w:rFonts w:eastAsia="Times New Roman" w:cs="Times New Roman"/>
                <w:color w:val="000000"/>
              </w:rPr>
              <w:t>4</w:t>
            </w:r>
          </w:p>
        </w:tc>
        <w:tc>
          <w:tcPr>
            <w:tcW w:w="1037" w:type="dxa"/>
            <w:vAlign w:val="bottom"/>
          </w:tcPr>
          <w:p w14:paraId="7083EA9E" w14:textId="3053B4D0" w:rsidR="00364A68" w:rsidRPr="00170ED3" w:rsidRDefault="00364A68" w:rsidP="0023334C">
            <w:pPr>
              <w:jc w:val="both"/>
              <w:rPr>
                <w:rFonts w:cs="Times New Roman"/>
              </w:rPr>
            </w:pPr>
            <w:r w:rsidRPr="00170ED3">
              <w:rPr>
                <w:rFonts w:eastAsia="Times New Roman" w:cs="Times New Roman"/>
                <w:color w:val="000000"/>
              </w:rPr>
              <w:t>0.</w:t>
            </w:r>
            <w:r w:rsidR="00281FF8">
              <w:rPr>
                <w:rFonts w:eastAsia="Times New Roman" w:cs="Times New Roman"/>
                <w:color w:val="000000"/>
              </w:rPr>
              <w:t>2</w:t>
            </w:r>
            <w:r w:rsidR="0023334C">
              <w:rPr>
                <w:rFonts w:eastAsia="Times New Roman" w:cs="Times New Roman"/>
                <w:color w:val="000000"/>
              </w:rPr>
              <w:t>65</w:t>
            </w:r>
          </w:p>
        </w:tc>
      </w:tr>
      <w:tr w:rsidR="00364A68" w14:paraId="110D6A2F" w14:textId="77777777" w:rsidTr="001375EF">
        <w:tc>
          <w:tcPr>
            <w:tcW w:w="1217" w:type="dxa"/>
          </w:tcPr>
          <w:p w14:paraId="3988038E" w14:textId="77777777" w:rsidR="00364A68" w:rsidRDefault="00364A68" w:rsidP="001375EF">
            <w:pPr>
              <w:jc w:val="both"/>
            </w:pPr>
            <w:r>
              <w:t>Europe</w:t>
            </w:r>
          </w:p>
        </w:tc>
        <w:tc>
          <w:tcPr>
            <w:tcW w:w="1726" w:type="dxa"/>
            <w:vAlign w:val="bottom"/>
          </w:tcPr>
          <w:p w14:paraId="31FD3FD8" w14:textId="2C6A1657" w:rsidR="00364A68" w:rsidRPr="00170ED3" w:rsidRDefault="00281FF8" w:rsidP="0023334C">
            <w:pPr>
              <w:jc w:val="both"/>
              <w:rPr>
                <w:rFonts w:cs="Times New Roman"/>
              </w:rPr>
            </w:pPr>
            <w:r>
              <w:rPr>
                <w:rFonts w:eastAsia="Times New Roman" w:cs="Times New Roman"/>
                <w:color w:val="000000"/>
              </w:rPr>
              <w:t>-</w:t>
            </w:r>
            <w:r w:rsidR="004C2A72">
              <w:rPr>
                <w:rFonts w:eastAsia="Times New Roman" w:cs="Times New Roman"/>
                <w:color w:val="000000"/>
              </w:rPr>
              <w:t>1</w:t>
            </w:r>
            <w:r>
              <w:rPr>
                <w:rFonts w:eastAsia="Times New Roman" w:cs="Times New Roman"/>
                <w:color w:val="000000"/>
              </w:rPr>
              <w:t>.</w:t>
            </w:r>
            <w:r w:rsidR="00DC2FE9">
              <w:rPr>
                <w:rFonts w:eastAsia="Times New Roman" w:cs="Times New Roman"/>
                <w:color w:val="000000"/>
              </w:rPr>
              <w:t>4</w:t>
            </w:r>
            <w:r>
              <w:rPr>
                <w:rFonts w:eastAsia="Times New Roman" w:cs="Times New Roman"/>
                <w:color w:val="000000"/>
              </w:rPr>
              <w:t xml:space="preserve"> ± </w:t>
            </w:r>
            <w:r w:rsidR="00364A68">
              <w:rPr>
                <w:rFonts w:eastAsia="Times New Roman" w:cs="Times New Roman"/>
                <w:color w:val="000000"/>
              </w:rPr>
              <w:t>1</w:t>
            </w:r>
            <w:r>
              <w:rPr>
                <w:rFonts w:eastAsia="Times New Roman" w:cs="Times New Roman"/>
                <w:color w:val="000000"/>
              </w:rPr>
              <w:t>.</w:t>
            </w:r>
            <w:r w:rsidR="0023334C">
              <w:rPr>
                <w:rFonts w:eastAsia="Times New Roman" w:cs="Times New Roman"/>
                <w:color w:val="000000"/>
              </w:rPr>
              <w:t>4</w:t>
            </w:r>
          </w:p>
        </w:tc>
        <w:tc>
          <w:tcPr>
            <w:tcW w:w="851" w:type="dxa"/>
            <w:vAlign w:val="bottom"/>
          </w:tcPr>
          <w:p w14:paraId="5B871277" w14:textId="5A121448" w:rsidR="00364A68" w:rsidRPr="00170ED3" w:rsidRDefault="00364A68" w:rsidP="00DC2FE9">
            <w:pPr>
              <w:jc w:val="both"/>
              <w:rPr>
                <w:rFonts w:cs="Times New Roman"/>
              </w:rPr>
            </w:pPr>
            <w:r w:rsidRPr="00170ED3">
              <w:rPr>
                <w:rFonts w:eastAsia="Times New Roman" w:cs="Times New Roman"/>
                <w:color w:val="000000"/>
              </w:rPr>
              <w:t>0.</w:t>
            </w:r>
            <w:r w:rsidR="004C2A72">
              <w:rPr>
                <w:rFonts w:eastAsia="Times New Roman" w:cs="Times New Roman"/>
                <w:color w:val="000000"/>
              </w:rPr>
              <w:t>0</w:t>
            </w:r>
            <w:r w:rsidR="00DC2FE9">
              <w:rPr>
                <w:rFonts w:eastAsia="Times New Roman" w:cs="Times New Roman"/>
                <w:color w:val="000000"/>
              </w:rPr>
              <w:t>6</w:t>
            </w:r>
          </w:p>
        </w:tc>
        <w:tc>
          <w:tcPr>
            <w:tcW w:w="1072" w:type="dxa"/>
            <w:vAlign w:val="bottom"/>
          </w:tcPr>
          <w:p w14:paraId="67DC46A1" w14:textId="65789BB9" w:rsidR="00364A68" w:rsidRPr="00170ED3" w:rsidRDefault="004C2A72" w:rsidP="00DC2FE9">
            <w:pPr>
              <w:jc w:val="both"/>
              <w:rPr>
                <w:rFonts w:cs="Times New Roman"/>
              </w:rPr>
            </w:pPr>
            <w:r>
              <w:rPr>
                <w:rFonts w:eastAsia="Times New Roman" w:cs="Times New Roman"/>
                <w:color w:val="000000"/>
              </w:rPr>
              <w:t>0.</w:t>
            </w:r>
            <w:r w:rsidR="00DC2FE9">
              <w:rPr>
                <w:rFonts w:eastAsia="Times New Roman" w:cs="Times New Roman"/>
                <w:color w:val="000000"/>
              </w:rPr>
              <w:t>381</w:t>
            </w:r>
          </w:p>
        </w:tc>
        <w:tc>
          <w:tcPr>
            <w:tcW w:w="1763" w:type="dxa"/>
            <w:vAlign w:val="bottom"/>
          </w:tcPr>
          <w:p w14:paraId="088E81CE" w14:textId="39D0378E" w:rsidR="00364A68" w:rsidRPr="00170ED3" w:rsidRDefault="00281FF8" w:rsidP="0023334C">
            <w:pPr>
              <w:jc w:val="both"/>
              <w:rPr>
                <w:rFonts w:cs="Times New Roman"/>
              </w:rPr>
            </w:pPr>
            <w:r>
              <w:rPr>
                <w:rFonts w:eastAsia="Times New Roman" w:cs="Times New Roman"/>
                <w:color w:val="000000"/>
              </w:rPr>
              <w:t>-</w:t>
            </w:r>
            <w:r w:rsidR="00DC2FE9">
              <w:rPr>
                <w:rFonts w:eastAsia="Times New Roman" w:cs="Times New Roman"/>
                <w:color w:val="000000"/>
              </w:rPr>
              <w:t>2</w:t>
            </w:r>
            <w:r>
              <w:rPr>
                <w:rFonts w:eastAsia="Times New Roman" w:cs="Times New Roman"/>
                <w:color w:val="000000"/>
              </w:rPr>
              <w:t>.</w:t>
            </w:r>
            <w:r w:rsidR="0023334C">
              <w:rPr>
                <w:rFonts w:eastAsia="Times New Roman" w:cs="Times New Roman"/>
                <w:color w:val="000000"/>
              </w:rPr>
              <w:t>4</w:t>
            </w:r>
            <w:r>
              <w:rPr>
                <w:rFonts w:eastAsia="Times New Roman" w:cs="Times New Roman"/>
                <w:color w:val="000000"/>
              </w:rPr>
              <w:t xml:space="preserve"> ± </w:t>
            </w:r>
            <w:r w:rsidR="00DD3333">
              <w:rPr>
                <w:rFonts w:eastAsia="Times New Roman" w:cs="Times New Roman"/>
                <w:color w:val="000000"/>
              </w:rPr>
              <w:t>1</w:t>
            </w:r>
            <w:r>
              <w:rPr>
                <w:rFonts w:eastAsia="Times New Roman" w:cs="Times New Roman"/>
                <w:color w:val="000000"/>
              </w:rPr>
              <w:t>.</w:t>
            </w:r>
            <w:r w:rsidR="004C2A72">
              <w:rPr>
                <w:rFonts w:eastAsia="Times New Roman" w:cs="Times New Roman"/>
                <w:color w:val="000000"/>
              </w:rPr>
              <w:t>7</w:t>
            </w:r>
          </w:p>
        </w:tc>
        <w:tc>
          <w:tcPr>
            <w:tcW w:w="850" w:type="dxa"/>
            <w:vAlign w:val="bottom"/>
          </w:tcPr>
          <w:p w14:paraId="5E168437" w14:textId="7E2E220F" w:rsidR="00364A68" w:rsidRPr="00170ED3" w:rsidRDefault="00364A68" w:rsidP="004C2A72">
            <w:pPr>
              <w:jc w:val="both"/>
              <w:rPr>
                <w:rFonts w:cs="Times New Roman"/>
              </w:rPr>
            </w:pPr>
            <w:r w:rsidRPr="00170ED3">
              <w:rPr>
                <w:rFonts w:eastAsia="Times New Roman" w:cs="Times New Roman"/>
                <w:color w:val="000000"/>
              </w:rPr>
              <w:t>0.0</w:t>
            </w:r>
            <w:r w:rsidR="00281FF8">
              <w:rPr>
                <w:rFonts w:eastAsia="Times New Roman" w:cs="Times New Roman"/>
                <w:color w:val="000000"/>
              </w:rPr>
              <w:t>4</w:t>
            </w:r>
          </w:p>
        </w:tc>
        <w:tc>
          <w:tcPr>
            <w:tcW w:w="1037" w:type="dxa"/>
            <w:vAlign w:val="bottom"/>
          </w:tcPr>
          <w:p w14:paraId="20DB1DA8" w14:textId="0C9CA448" w:rsidR="00364A68" w:rsidRPr="00170ED3" w:rsidRDefault="00DD3333" w:rsidP="0023334C">
            <w:pPr>
              <w:jc w:val="both"/>
              <w:rPr>
                <w:rFonts w:cs="Times New Roman"/>
              </w:rPr>
            </w:pPr>
            <w:r>
              <w:rPr>
                <w:rFonts w:eastAsia="Times New Roman" w:cs="Times New Roman"/>
                <w:color w:val="000000"/>
              </w:rPr>
              <w:t>0.</w:t>
            </w:r>
            <w:r w:rsidR="0023334C">
              <w:rPr>
                <w:rFonts w:eastAsia="Times New Roman" w:cs="Times New Roman"/>
                <w:color w:val="000000"/>
              </w:rPr>
              <w:t>196</w:t>
            </w:r>
          </w:p>
        </w:tc>
      </w:tr>
      <w:tr w:rsidR="00364A68" w14:paraId="3FF5E370" w14:textId="77777777" w:rsidTr="001375EF">
        <w:tc>
          <w:tcPr>
            <w:tcW w:w="1217" w:type="dxa"/>
          </w:tcPr>
          <w:p w14:paraId="4AAF50BC" w14:textId="77777777" w:rsidR="00364A68" w:rsidRDefault="00364A68" w:rsidP="001375EF">
            <w:pPr>
              <w:jc w:val="both"/>
            </w:pPr>
            <w:r>
              <w:t>China</w:t>
            </w:r>
          </w:p>
        </w:tc>
        <w:tc>
          <w:tcPr>
            <w:tcW w:w="1726" w:type="dxa"/>
            <w:vAlign w:val="bottom"/>
          </w:tcPr>
          <w:p w14:paraId="42B916F6" w14:textId="661CCB75" w:rsidR="00364A68" w:rsidRPr="00170ED3" w:rsidRDefault="00DC2FE9" w:rsidP="0023334C">
            <w:pPr>
              <w:jc w:val="both"/>
              <w:rPr>
                <w:rFonts w:cs="Times New Roman"/>
              </w:rPr>
            </w:pPr>
            <w:r>
              <w:rPr>
                <w:rFonts w:eastAsia="Times New Roman" w:cs="Times New Roman"/>
                <w:color w:val="000000"/>
              </w:rPr>
              <w:t>1</w:t>
            </w:r>
            <w:r w:rsidR="00281FF8">
              <w:rPr>
                <w:rFonts w:eastAsia="Times New Roman" w:cs="Times New Roman"/>
                <w:color w:val="000000"/>
              </w:rPr>
              <w:t>.</w:t>
            </w:r>
            <w:r w:rsidR="0023334C">
              <w:rPr>
                <w:rFonts w:eastAsia="Times New Roman" w:cs="Times New Roman"/>
                <w:color w:val="000000"/>
              </w:rPr>
              <w:t>8</w:t>
            </w:r>
            <w:r w:rsidR="00281FF8">
              <w:rPr>
                <w:rFonts w:eastAsia="Times New Roman" w:cs="Times New Roman"/>
                <w:color w:val="000000"/>
              </w:rPr>
              <w:t xml:space="preserve"> ± 0.</w:t>
            </w:r>
            <w:r>
              <w:rPr>
                <w:rFonts w:eastAsia="Times New Roman" w:cs="Times New Roman"/>
                <w:color w:val="000000"/>
              </w:rPr>
              <w:t>2</w:t>
            </w:r>
          </w:p>
        </w:tc>
        <w:tc>
          <w:tcPr>
            <w:tcW w:w="851" w:type="dxa"/>
            <w:vAlign w:val="bottom"/>
          </w:tcPr>
          <w:p w14:paraId="51B2ACF7" w14:textId="564FEFC1" w:rsidR="00364A68" w:rsidRPr="00170ED3" w:rsidRDefault="00364A68" w:rsidP="00DC2FE9">
            <w:pPr>
              <w:jc w:val="both"/>
              <w:rPr>
                <w:rFonts w:cs="Times New Roman"/>
              </w:rPr>
            </w:pPr>
            <w:r w:rsidRPr="00170ED3">
              <w:rPr>
                <w:rFonts w:eastAsia="Times New Roman" w:cs="Times New Roman"/>
                <w:color w:val="000000"/>
              </w:rPr>
              <w:t>0.</w:t>
            </w:r>
            <w:r w:rsidR="004C2A72">
              <w:rPr>
                <w:rFonts w:eastAsia="Times New Roman" w:cs="Times New Roman"/>
                <w:color w:val="000000"/>
              </w:rPr>
              <w:t>8</w:t>
            </w:r>
            <w:r w:rsidR="00DC2FE9">
              <w:rPr>
                <w:rFonts w:eastAsia="Times New Roman" w:cs="Times New Roman"/>
                <w:color w:val="000000"/>
              </w:rPr>
              <w:t>2</w:t>
            </w:r>
          </w:p>
        </w:tc>
        <w:tc>
          <w:tcPr>
            <w:tcW w:w="1072" w:type="dxa"/>
            <w:vAlign w:val="bottom"/>
          </w:tcPr>
          <w:p w14:paraId="4EA25227" w14:textId="77777777" w:rsidR="00364A68" w:rsidRPr="00170ED3" w:rsidRDefault="00364A68" w:rsidP="001375EF">
            <w:pPr>
              <w:jc w:val="both"/>
              <w:rPr>
                <w:rFonts w:cs="Times New Roman"/>
              </w:rPr>
            </w:pPr>
            <w:r w:rsidRPr="00170ED3">
              <w:rPr>
                <w:rFonts w:eastAsia="Times New Roman" w:cs="Times New Roman"/>
                <w:color w:val="000000"/>
              </w:rPr>
              <w:t>0</w:t>
            </w:r>
            <w:r>
              <w:rPr>
                <w:rFonts w:eastAsia="Times New Roman" w:cs="Times New Roman"/>
                <w:color w:val="000000"/>
              </w:rPr>
              <w:t>.000</w:t>
            </w:r>
          </w:p>
        </w:tc>
        <w:tc>
          <w:tcPr>
            <w:tcW w:w="1763" w:type="dxa"/>
            <w:vAlign w:val="bottom"/>
          </w:tcPr>
          <w:p w14:paraId="44367484" w14:textId="2B9F48DE" w:rsidR="00364A68" w:rsidRPr="00170ED3" w:rsidRDefault="00DD3333" w:rsidP="0023334C">
            <w:pPr>
              <w:jc w:val="both"/>
              <w:rPr>
                <w:rFonts w:cs="Times New Roman"/>
              </w:rPr>
            </w:pPr>
            <w:r>
              <w:rPr>
                <w:rFonts w:eastAsia="Times New Roman" w:cs="Times New Roman"/>
                <w:color w:val="000000"/>
              </w:rPr>
              <w:t>2</w:t>
            </w:r>
            <w:r w:rsidR="00281FF8">
              <w:rPr>
                <w:rFonts w:eastAsia="Times New Roman" w:cs="Times New Roman"/>
                <w:color w:val="000000"/>
              </w:rPr>
              <w:t>.</w:t>
            </w:r>
            <w:r w:rsidR="0023334C">
              <w:rPr>
                <w:rFonts w:eastAsia="Times New Roman" w:cs="Times New Roman"/>
                <w:color w:val="000000"/>
              </w:rPr>
              <w:t>1</w:t>
            </w:r>
            <w:r w:rsidR="00281FF8">
              <w:rPr>
                <w:rFonts w:eastAsia="Times New Roman" w:cs="Times New Roman"/>
                <w:color w:val="000000"/>
              </w:rPr>
              <w:t xml:space="preserve"> ± 0.</w:t>
            </w:r>
            <w:r w:rsidR="00364A68">
              <w:rPr>
                <w:rFonts w:eastAsia="Times New Roman" w:cs="Times New Roman"/>
                <w:color w:val="000000"/>
              </w:rPr>
              <w:t>4</w:t>
            </w:r>
          </w:p>
        </w:tc>
        <w:tc>
          <w:tcPr>
            <w:tcW w:w="850" w:type="dxa"/>
            <w:vAlign w:val="bottom"/>
          </w:tcPr>
          <w:p w14:paraId="7820B754" w14:textId="1BE6AC8B" w:rsidR="00364A68" w:rsidRPr="00170ED3" w:rsidRDefault="00364A68" w:rsidP="0023334C">
            <w:pPr>
              <w:jc w:val="both"/>
              <w:rPr>
                <w:rFonts w:cs="Times New Roman"/>
              </w:rPr>
            </w:pPr>
            <w:r w:rsidRPr="00170ED3">
              <w:rPr>
                <w:rFonts w:eastAsia="Times New Roman" w:cs="Times New Roman"/>
                <w:color w:val="000000"/>
              </w:rPr>
              <w:t>0.</w:t>
            </w:r>
            <w:r w:rsidR="00DC2FE9">
              <w:rPr>
                <w:rFonts w:eastAsia="Times New Roman" w:cs="Times New Roman"/>
                <w:color w:val="000000"/>
              </w:rPr>
              <w:t>3</w:t>
            </w:r>
            <w:r w:rsidR="0023334C">
              <w:rPr>
                <w:rFonts w:eastAsia="Times New Roman" w:cs="Times New Roman"/>
                <w:color w:val="000000"/>
              </w:rPr>
              <w:t>7</w:t>
            </w:r>
          </w:p>
        </w:tc>
        <w:tc>
          <w:tcPr>
            <w:tcW w:w="1037" w:type="dxa"/>
            <w:vAlign w:val="bottom"/>
          </w:tcPr>
          <w:p w14:paraId="1A260761" w14:textId="7903433B" w:rsidR="00364A68" w:rsidRPr="00170ED3" w:rsidRDefault="00364A68" w:rsidP="001375EF">
            <w:pPr>
              <w:jc w:val="both"/>
              <w:rPr>
                <w:rFonts w:cs="Times New Roman"/>
              </w:rPr>
            </w:pPr>
            <w:r w:rsidRPr="00170ED3">
              <w:rPr>
                <w:rFonts w:eastAsia="Times New Roman" w:cs="Times New Roman"/>
                <w:color w:val="000000"/>
              </w:rPr>
              <w:t>0.</w:t>
            </w:r>
            <w:r w:rsidR="00DD3333">
              <w:rPr>
                <w:rFonts w:eastAsia="Times New Roman" w:cs="Times New Roman"/>
                <w:color w:val="000000"/>
              </w:rPr>
              <w:t>0</w:t>
            </w:r>
            <w:r w:rsidRPr="00170ED3">
              <w:rPr>
                <w:rFonts w:eastAsia="Times New Roman" w:cs="Times New Roman"/>
                <w:color w:val="000000"/>
              </w:rPr>
              <w:t>0</w:t>
            </w:r>
            <w:r w:rsidR="00DD3333">
              <w:rPr>
                <w:rFonts w:eastAsia="Times New Roman" w:cs="Times New Roman"/>
                <w:color w:val="000000"/>
              </w:rPr>
              <w:t>0</w:t>
            </w:r>
          </w:p>
        </w:tc>
      </w:tr>
      <w:tr w:rsidR="00364A68" w14:paraId="63477664" w14:textId="77777777" w:rsidTr="001375EF">
        <w:tc>
          <w:tcPr>
            <w:tcW w:w="1217" w:type="dxa"/>
          </w:tcPr>
          <w:p w14:paraId="5723194D" w14:textId="77777777" w:rsidR="00364A68" w:rsidRDefault="00364A68" w:rsidP="001375EF">
            <w:pPr>
              <w:jc w:val="both"/>
            </w:pPr>
            <w:r>
              <w:t>Brazil</w:t>
            </w:r>
          </w:p>
        </w:tc>
        <w:tc>
          <w:tcPr>
            <w:tcW w:w="1726" w:type="dxa"/>
            <w:vAlign w:val="bottom"/>
          </w:tcPr>
          <w:p w14:paraId="788E821A" w14:textId="2BA13BEF" w:rsidR="00364A68" w:rsidRPr="00170ED3" w:rsidRDefault="00281FF8" w:rsidP="00DC2FE9">
            <w:pPr>
              <w:jc w:val="both"/>
              <w:rPr>
                <w:rFonts w:cs="Times New Roman"/>
              </w:rPr>
            </w:pPr>
            <w:r>
              <w:rPr>
                <w:rFonts w:eastAsia="Times New Roman" w:cs="Times New Roman"/>
                <w:color w:val="000000"/>
              </w:rPr>
              <w:t>0.</w:t>
            </w:r>
            <w:r w:rsidR="00DC2FE9">
              <w:rPr>
                <w:rFonts w:eastAsia="Times New Roman" w:cs="Times New Roman"/>
                <w:color w:val="000000"/>
              </w:rPr>
              <w:t>4</w:t>
            </w:r>
            <w:r>
              <w:rPr>
                <w:rFonts w:eastAsia="Times New Roman" w:cs="Times New Roman"/>
                <w:color w:val="000000"/>
              </w:rPr>
              <w:t xml:space="preserve"> ± 0.</w:t>
            </w:r>
            <w:r w:rsidR="004C2A72">
              <w:rPr>
                <w:rFonts w:eastAsia="Times New Roman" w:cs="Times New Roman"/>
                <w:color w:val="000000"/>
              </w:rPr>
              <w:t>2</w:t>
            </w:r>
          </w:p>
        </w:tc>
        <w:tc>
          <w:tcPr>
            <w:tcW w:w="851" w:type="dxa"/>
            <w:vAlign w:val="bottom"/>
          </w:tcPr>
          <w:p w14:paraId="0E220534" w14:textId="5E6E6C9F" w:rsidR="00364A68" w:rsidRPr="00170ED3" w:rsidRDefault="004C2A72" w:rsidP="00DC2FE9">
            <w:pPr>
              <w:jc w:val="both"/>
              <w:rPr>
                <w:rFonts w:cs="Times New Roman"/>
              </w:rPr>
            </w:pPr>
            <w:r>
              <w:rPr>
                <w:rFonts w:eastAsia="Times New Roman" w:cs="Times New Roman"/>
                <w:color w:val="000000"/>
              </w:rPr>
              <w:t>0.2</w:t>
            </w:r>
            <w:r w:rsidR="00DC2FE9">
              <w:rPr>
                <w:rFonts w:eastAsia="Times New Roman" w:cs="Times New Roman"/>
                <w:color w:val="000000"/>
              </w:rPr>
              <w:t>1</w:t>
            </w:r>
          </w:p>
        </w:tc>
        <w:tc>
          <w:tcPr>
            <w:tcW w:w="1072" w:type="dxa"/>
            <w:vAlign w:val="bottom"/>
          </w:tcPr>
          <w:p w14:paraId="4A2E42C7" w14:textId="460DF799" w:rsidR="00364A68" w:rsidRPr="00170ED3" w:rsidRDefault="004C2A72" w:rsidP="00DC2FE9">
            <w:pPr>
              <w:jc w:val="both"/>
              <w:rPr>
                <w:rFonts w:cs="Times New Roman"/>
              </w:rPr>
            </w:pPr>
            <w:r>
              <w:rPr>
                <w:rFonts w:eastAsia="Times New Roman" w:cs="Times New Roman"/>
                <w:color w:val="000000"/>
              </w:rPr>
              <w:t>0.0</w:t>
            </w:r>
            <w:r w:rsidR="00DC2FE9">
              <w:rPr>
                <w:rFonts w:eastAsia="Times New Roman" w:cs="Times New Roman"/>
                <w:color w:val="000000"/>
              </w:rPr>
              <w:t>71</w:t>
            </w:r>
          </w:p>
        </w:tc>
        <w:tc>
          <w:tcPr>
            <w:tcW w:w="1763" w:type="dxa"/>
            <w:vAlign w:val="bottom"/>
          </w:tcPr>
          <w:p w14:paraId="6BC4B08B" w14:textId="63219FDD" w:rsidR="00364A68" w:rsidRPr="00170ED3" w:rsidRDefault="004C2A72" w:rsidP="0023334C">
            <w:pPr>
              <w:jc w:val="both"/>
              <w:rPr>
                <w:rFonts w:cs="Times New Roman"/>
              </w:rPr>
            </w:pPr>
            <w:r>
              <w:rPr>
                <w:rFonts w:eastAsia="Times New Roman" w:cs="Times New Roman"/>
                <w:color w:val="000000"/>
              </w:rPr>
              <w:t>2</w:t>
            </w:r>
            <w:r w:rsidR="00281FF8">
              <w:rPr>
                <w:rFonts w:eastAsia="Times New Roman" w:cs="Times New Roman"/>
                <w:color w:val="000000"/>
              </w:rPr>
              <w:t>.</w:t>
            </w:r>
            <w:r w:rsidR="0023334C">
              <w:rPr>
                <w:rFonts w:eastAsia="Times New Roman" w:cs="Times New Roman"/>
                <w:color w:val="000000"/>
              </w:rPr>
              <w:t>6</w:t>
            </w:r>
            <w:r w:rsidR="00281FF8">
              <w:rPr>
                <w:rFonts w:eastAsia="Times New Roman" w:cs="Times New Roman"/>
                <w:color w:val="000000"/>
              </w:rPr>
              <w:t xml:space="preserve"> ± 0.</w:t>
            </w:r>
            <w:r>
              <w:rPr>
                <w:rFonts w:eastAsia="Times New Roman" w:cs="Times New Roman"/>
                <w:color w:val="000000"/>
              </w:rPr>
              <w:t>7</w:t>
            </w:r>
          </w:p>
        </w:tc>
        <w:tc>
          <w:tcPr>
            <w:tcW w:w="850" w:type="dxa"/>
            <w:vAlign w:val="bottom"/>
          </w:tcPr>
          <w:p w14:paraId="73B5C60B" w14:textId="19554B65" w:rsidR="00364A68" w:rsidRPr="00170ED3" w:rsidRDefault="00364A68" w:rsidP="00DC2FE9">
            <w:pPr>
              <w:jc w:val="both"/>
              <w:rPr>
                <w:rFonts w:cs="Times New Roman"/>
              </w:rPr>
            </w:pPr>
            <w:r w:rsidRPr="00170ED3">
              <w:rPr>
                <w:rFonts w:eastAsia="Times New Roman" w:cs="Times New Roman"/>
                <w:color w:val="000000"/>
              </w:rPr>
              <w:t>0.</w:t>
            </w:r>
            <w:r w:rsidR="00DD3333">
              <w:rPr>
                <w:rFonts w:eastAsia="Times New Roman" w:cs="Times New Roman"/>
                <w:color w:val="000000"/>
              </w:rPr>
              <w:t>2</w:t>
            </w:r>
            <w:r w:rsidR="00DC2FE9">
              <w:rPr>
                <w:rFonts w:eastAsia="Times New Roman" w:cs="Times New Roman"/>
                <w:color w:val="000000"/>
              </w:rPr>
              <w:t>1</w:t>
            </w:r>
          </w:p>
        </w:tc>
        <w:tc>
          <w:tcPr>
            <w:tcW w:w="1037" w:type="dxa"/>
            <w:vAlign w:val="bottom"/>
          </w:tcPr>
          <w:p w14:paraId="1F7B9673" w14:textId="1B2A10DD" w:rsidR="00364A68" w:rsidRPr="00170ED3" w:rsidRDefault="00DD3333" w:rsidP="00DC2FE9">
            <w:pPr>
              <w:jc w:val="both"/>
              <w:rPr>
                <w:rFonts w:cs="Times New Roman"/>
              </w:rPr>
            </w:pPr>
            <w:r>
              <w:rPr>
                <w:rFonts w:eastAsia="Times New Roman" w:cs="Times New Roman"/>
                <w:color w:val="000000"/>
              </w:rPr>
              <w:t>0.00</w:t>
            </w:r>
            <w:r w:rsidR="00DC2FE9">
              <w:rPr>
                <w:rFonts w:eastAsia="Times New Roman" w:cs="Times New Roman"/>
                <w:color w:val="000000"/>
              </w:rPr>
              <w:t>2</w:t>
            </w:r>
          </w:p>
        </w:tc>
      </w:tr>
      <w:tr w:rsidR="00364A68" w14:paraId="1906B583" w14:textId="77777777" w:rsidTr="00752550">
        <w:tc>
          <w:tcPr>
            <w:tcW w:w="1217" w:type="dxa"/>
            <w:tcBorders>
              <w:bottom w:val="single" w:sz="4" w:space="0" w:color="auto"/>
            </w:tcBorders>
          </w:tcPr>
          <w:p w14:paraId="4795D882" w14:textId="77777777" w:rsidR="00364A68" w:rsidRDefault="00364A68" w:rsidP="001375EF">
            <w:pPr>
              <w:jc w:val="both"/>
            </w:pPr>
            <w:r>
              <w:t>S. Asia</w:t>
            </w:r>
          </w:p>
        </w:tc>
        <w:tc>
          <w:tcPr>
            <w:tcW w:w="1726" w:type="dxa"/>
            <w:tcBorders>
              <w:bottom w:val="single" w:sz="4" w:space="0" w:color="auto"/>
            </w:tcBorders>
            <w:vAlign w:val="bottom"/>
          </w:tcPr>
          <w:p w14:paraId="5A9FC892" w14:textId="11277886" w:rsidR="00364A68" w:rsidRPr="00170ED3" w:rsidRDefault="00281FF8" w:rsidP="00DC2FE9">
            <w:pPr>
              <w:jc w:val="both"/>
              <w:rPr>
                <w:rFonts w:cs="Times New Roman"/>
              </w:rPr>
            </w:pPr>
            <w:r>
              <w:rPr>
                <w:rFonts w:eastAsia="Times New Roman" w:cs="Times New Roman"/>
                <w:color w:val="000000"/>
              </w:rPr>
              <w:t>0.</w:t>
            </w:r>
            <w:r w:rsidR="00DC2FE9">
              <w:rPr>
                <w:rFonts w:eastAsia="Times New Roman" w:cs="Times New Roman"/>
                <w:color w:val="000000"/>
              </w:rPr>
              <w:t>3</w:t>
            </w:r>
            <w:r>
              <w:rPr>
                <w:rFonts w:eastAsia="Times New Roman" w:cs="Times New Roman"/>
                <w:color w:val="000000"/>
              </w:rPr>
              <w:t xml:space="preserve"> ± 0.</w:t>
            </w:r>
            <w:r w:rsidR="00364A68">
              <w:rPr>
                <w:rFonts w:eastAsia="Times New Roman" w:cs="Times New Roman"/>
                <w:color w:val="000000"/>
              </w:rPr>
              <w:t>2</w:t>
            </w:r>
          </w:p>
        </w:tc>
        <w:tc>
          <w:tcPr>
            <w:tcW w:w="851" w:type="dxa"/>
            <w:tcBorders>
              <w:bottom w:val="single" w:sz="4" w:space="0" w:color="auto"/>
            </w:tcBorders>
            <w:vAlign w:val="bottom"/>
          </w:tcPr>
          <w:p w14:paraId="3EDE5E9C" w14:textId="7FAA34CE" w:rsidR="00364A68" w:rsidRPr="00170ED3" w:rsidRDefault="00364A68" w:rsidP="00DC2FE9">
            <w:pPr>
              <w:jc w:val="both"/>
              <w:rPr>
                <w:rFonts w:cs="Times New Roman"/>
              </w:rPr>
            </w:pPr>
            <w:r w:rsidRPr="00170ED3">
              <w:rPr>
                <w:rFonts w:eastAsia="Times New Roman" w:cs="Times New Roman"/>
                <w:color w:val="000000"/>
              </w:rPr>
              <w:t>0.</w:t>
            </w:r>
            <w:r w:rsidR="00DC2FE9">
              <w:rPr>
                <w:rFonts w:eastAsia="Times New Roman" w:cs="Times New Roman"/>
                <w:color w:val="000000"/>
              </w:rPr>
              <w:t>15</w:t>
            </w:r>
          </w:p>
        </w:tc>
        <w:tc>
          <w:tcPr>
            <w:tcW w:w="1072" w:type="dxa"/>
            <w:tcBorders>
              <w:bottom w:val="single" w:sz="4" w:space="0" w:color="auto"/>
            </w:tcBorders>
            <w:vAlign w:val="bottom"/>
          </w:tcPr>
          <w:p w14:paraId="73E04AC7" w14:textId="2B36A9CD" w:rsidR="00364A68" w:rsidRPr="00170ED3" w:rsidRDefault="00364A68" w:rsidP="00DC2FE9">
            <w:pPr>
              <w:jc w:val="both"/>
              <w:rPr>
                <w:rFonts w:cs="Times New Roman"/>
              </w:rPr>
            </w:pPr>
            <w:r w:rsidRPr="00170ED3">
              <w:rPr>
                <w:rFonts w:eastAsia="Times New Roman" w:cs="Times New Roman"/>
                <w:color w:val="000000"/>
              </w:rPr>
              <w:t>0.</w:t>
            </w:r>
            <w:r w:rsidR="00DC2FE9">
              <w:rPr>
                <w:rFonts w:eastAsia="Times New Roman" w:cs="Times New Roman"/>
                <w:color w:val="000000"/>
              </w:rPr>
              <w:t>145</w:t>
            </w:r>
          </w:p>
        </w:tc>
        <w:tc>
          <w:tcPr>
            <w:tcW w:w="1763" w:type="dxa"/>
            <w:tcBorders>
              <w:bottom w:val="single" w:sz="4" w:space="0" w:color="auto"/>
            </w:tcBorders>
            <w:vAlign w:val="bottom"/>
          </w:tcPr>
          <w:p w14:paraId="7EA1B8C3" w14:textId="5725A871" w:rsidR="00364A68" w:rsidRPr="00170ED3" w:rsidRDefault="00DC2FE9" w:rsidP="00DC2FE9">
            <w:pPr>
              <w:jc w:val="both"/>
              <w:rPr>
                <w:rFonts w:cs="Times New Roman"/>
              </w:rPr>
            </w:pPr>
            <w:r>
              <w:rPr>
                <w:rFonts w:eastAsia="Times New Roman" w:cs="Times New Roman"/>
                <w:color w:val="000000"/>
              </w:rPr>
              <w:t>0</w:t>
            </w:r>
            <w:r w:rsidR="00281FF8">
              <w:rPr>
                <w:rFonts w:eastAsia="Times New Roman" w:cs="Times New Roman"/>
                <w:color w:val="000000"/>
              </w:rPr>
              <w:t>.</w:t>
            </w:r>
            <w:r>
              <w:rPr>
                <w:rFonts w:eastAsia="Times New Roman" w:cs="Times New Roman"/>
                <w:color w:val="000000"/>
              </w:rPr>
              <w:t>8</w:t>
            </w:r>
            <w:r w:rsidR="00281FF8">
              <w:rPr>
                <w:rFonts w:eastAsia="Times New Roman" w:cs="Times New Roman"/>
                <w:color w:val="000000"/>
              </w:rPr>
              <w:t xml:space="preserve"> ± 0.</w:t>
            </w:r>
            <w:r w:rsidR="00364A68">
              <w:rPr>
                <w:rFonts w:eastAsia="Times New Roman" w:cs="Times New Roman"/>
                <w:color w:val="000000"/>
              </w:rPr>
              <w:t>4</w:t>
            </w:r>
          </w:p>
        </w:tc>
        <w:tc>
          <w:tcPr>
            <w:tcW w:w="850" w:type="dxa"/>
            <w:tcBorders>
              <w:bottom w:val="single" w:sz="4" w:space="0" w:color="auto"/>
            </w:tcBorders>
            <w:vAlign w:val="bottom"/>
          </w:tcPr>
          <w:p w14:paraId="1D3A1670" w14:textId="6A81D314" w:rsidR="00364A68" w:rsidRPr="00170ED3" w:rsidRDefault="00364A68" w:rsidP="00DC2FE9">
            <w:pPr>
              <w:jc w:val="both"/>
              <w:rPr>
                <w:rFonts w:cs="Times New Roman"/>
              </w:rPr>
            </w:pPr>
            <w:r w:rsidRPr="00170ED3">
              <w:rPr>
                <w:rFonts w:eastAsia="Times New Roman" w:cs="Times New Roman"/>
                <w:color w:val="000000"/>
              </w:rPr>
              <w:t>0.1</w:t>
            </w:r>
            <w:r w:rsidR="00DC2FE9">
              <w:rPr>
                <w:rFonts w:eastAsia="Times New Roman" w:cs="Times New Roman"/>
                <w:color w:val="000000"/>
              </w:rPr>
              <w:t>0</w:t>
            </w:r>
          </w:p>
        </w:tc>
        <w:tc>
          <w:tcPr>
            <w:tcW w:w="1037" w:type="dxa"/>
            <w:tcBorders>
              <w:bottom w:val="single" w:sz="4" w:space="0" w:color="auto"/>
            </w:tcBorders>
            <w:vAlign w:val="bottom"/>
          </w:tcPr>
          <w:p w14:paraId="587B9B6E" w14:textId="5A152573" w:rsidR="00364A68" w:rsidRPr="00170ED3" w:rsidRDefault="00364A68" w:rsidP="0023334C">
            <w:pPr>
              <w:jc w:val="both"/>
              <w:rPr>
                <w:rFonts w:cs="Times New Roman"/>
              </w:rPr>
            </w:pPr>
            <w:r w:rsidRPr="00170ED3">
              <w:rPr>
                <w:rFonts w:eastAsia="Times New Roman" w:cs="Times New Roman"/>
                <w:color w:val="000000"/>
              </w:rPr>
              <w:t>0.0</w:t>
            </w:r>
            <w:r w:rsidR="00DC2FE9">
              <w:rPr>
                <w:rFonts w:eastAsia="Times New Roman" w:cs="Times New Roman"/>
                <w:color w:val="000000"/>
              </w:rPr>
              <w:t>3</w:t>
            </w:r>
            <w:r w:rsidR="0023334C">
              <w:rPr>
                <w:rFonts w:eastAsia="Times New Roman" w:cs="Times New Roman"/>
                <w:color w:val="000000"/>
              </w:rPr>
              <w:t>7</w:t>
            </w:r>
          </w:p>
        </w:tc>
      </w:tr>
    </w:tbl>
    <w:p w14:paraId="3ACFAF4E" w14:textId="77777777" w:rsidR="00CA3A01" w:rsidRDefault="00CA3A01" w:rsidP="00364A68">
      <w:pPr>
        <w:jc w:val="both"/>
      </w:pPr>
    </w:p>
    <w:p w14:paraId="5587144F" w14:textId="77777777" w:rsidR="00CA3A01" w:rsidRDefault="00CA3A01" w:rsidP="00364A68">
      <w:pPr>
        <w:jc w:val="both"/>
      </w:pPr>
    </w:p>
    <w:p w14:paraId="32B2A67F" w14:textId="113898AA" w:rsidR="00CA3A01" w:rsidRDefault="00CA3A01" w:rsidP="00D06D2D">
      <w:pPr>
        <w:spacing w:after="120"/>
        <w:jc w:val="both"/>
      </w:pPr>
      <w:r w:rsidRPr="00D06D2D">
        <w:rPr>
          <w:b/>
          <w:bCs/>
        </w:rPr>
        <w:t>Supplementary Table 5</w:t>
      </w:r>
      <w:r>
        <w:t>. Regression results for N</w:t>
      </w:r>
      <w:r w:rsidRPr="00D06D2D">
        <w:rPr>
          <w:vertAlign w:val="subscript"/>
        </w:rPr>
        <w:t>2</w:t>
      </w:r>
      <w:r>
        <w:t>O emissions versus N-surplus to crops.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1765"/>
        <w:gridCol w:w="1766"/>
        <w:gridCol w:w="1766"/>
        <w:gridCol w:w="1766"/>
      </w:tblGrid>
      <w:tr w:rsidR="00CA3A01" w14:paraId="5096CC36" w14:textId="77777777" w:rsidTr="00D06D2D">
        <w:tc>
          <w:tcPr>
            <w:tcW w:w="1765" w:type="dxa"/>
            <w:tcBorders>
              <w:top w:val="single" w:sz="4" w:space="0" w:color="auto"/>
              <w:bottom w:val="single" w:sz="4" w:space="0" w:color="auto"/>
            </w:tcBorders>
          </w:tcPr>
          <w:p w14:paraId="5802ABEC" w14:textId="77777777" w:rsidR="00CA3A01" w:rsidRDefault="00CA3A01" w:rsidP="00364A68">
            <w:pPr>
              <w:jc w:val="both"/>
            </w:pPr>
          </w:p>
        </w:tc>
        <w:tc>
          <w:tcPr>
            <w:tcW w:w="1765" w:type="dxa"/>
            <w:tcBorders>
              <w:top w:val="single" w:sz="4" w:space="0" w:color="auto"/>
              <w:bottom w:val="single" w:sz="4" w:space="0" w:color="auto"/>
            </w:tcBorders>
          </w:tcPr>
          <w:p w14:paraId="798A536C" w14:textId="559E698A" w:rsidR="00CA3A01" w:rsidRDefault="00CA3A01" w:rsidP="00364A68">
            <w:pPr>
              <w:jc w:val="both"/>
            </w:pPr>
            <w:r>
              <w:t>Prior</w:t>
            </w:r>
          </w:p>
        </w:tc>
        <w:tc>
          <w:tcPr>
            <w:tcW w:w="1766" w:type="dxa"/>
            <w:tcBorders>
              <w:top w:val="single" w:sz="4" w:space="0" w:color="auto"/>
              <w:bottom w:val="single" w:sz="4" w:space="0" w:color="auto"/>
            </w:tcBorders>
          </w:tcPr>
          <w:p w14:paraId="4AAF5C81" w14:textId="77777777" w:rsidR="00CA3A01" w:rsidRDefault="00CA3A01" w:rsidP="00364A68">
            <w:pPr>
              <w:jc w:val="both"/>
            </w:pPr>
          </w:p>
        </w:tc>
        <w:tc>
          <w:tcPr>
            <w:tcW w:w="1766" w:type="dxa"/>
            <w:tcBorders>
              <w:top w:val="single" w:sz="4" w:space="0" w:color="auto"/>
              <w:bottom w:val="single" w:sz="4" w:space="0" w:color="auto"/>
            </w:tcBorders>
          </w:tcPr>
          <w:p w14:paraId="447CADE2" w14:textId="16390E94" w:rsidR="00CA3A01" w:rsidRDefault="00CA3A01" w:rsidP="00364A68">
            <w:pPr>
              <w:jc w:val="both"/>
            </w:pPr>
            <w:r>
              <w:t>Posterior</w:t>
            </w:r>
          </w:p>
        </w:tc>
        <w:tc>
          <w:tcPr>
            <w:tcW w:w="1766" w:type="dxa"/>
            <w:tcBorders>
              <w:top w:val="single" w:sz="4" w:space="0" w:color="auto"/>
              <w:bottom w:val="single" w:sz="4" w:space="0" w:color="auto"/>
            </w:tcBorders>
          </w:tcPr>
          <w:p w14:paraId="7E279BF4" w14:textId="77777777" w:rsidR="00CA3A01" w:rsidRDefault="00CA3A01" w:rsidP="00364A68">
            <w:pPr>
              <w:jc w:val="both"/>
            </w:pPr>
          </w:p>
        </w:tc>
      </w:tr>
      <w:tr w:rsidR="00CA3A01" w14:paraId="5CD5BE85" w14:textId="77777777" w:rsidTr="00D06D2D">
        <w:tc>
          <w:tcPr>
            <w:tcW w:w="1765" w:type="dxa"/>
            <w:tcBorders>
              <w:top w:val="single" w:sz="4" w:space="0" w:color="auto"/>
              <w:bottom w:val="single" w:sz="4" w:space="0" w:color="auto"/>
            </w:tcBorders>
          </w:tcPr>
          <w:p w14:paraId="44251519" w14:textId="77777777" w:rsidR="00CA3A01" w:rsidRDefault="00CA3A01" w:rsidP="00364A68">
            <w:pPr>
              <w:jc w:val="both"/>
            </w:pPr>
          </w:p>
        </w:tc>
        <w:tc>
          <w:tcPr>
            <w:tcW w:w="1765" w:type="dxa"/>
            <w:tcBorders>
              <w:top w:val="single" w:sz="4" w:space="0" w:color="auto"/>
              <w:bottom w:val="single" w:sz="4" w:space="0" w:color="auto"/>
            </w:tcBorders>
          </w:tcPr>
          <w:p w14:paraId="5DA745FC" w14:textId="6643CEA7" w:rsidR="00CA3A01" w:rsidRPr="00CA3A01" w:rsidRDefault="00CA3A01" w:rsidP="00364A68">
            <w:pPr>
              <w:jc w:val="both"/>
            </w:pPr>
            <w:r>
              <w:t>R</w:t>
            </w:r>
            <w:r>
              <w:rPr>
                <w:vertAlign w:val="superscript"/>
              </w:rPr>
              <w:t>2</w:t>
            </w:r>
          </w:p>
        </w:tc>
        <w:tc>
          <w:tcPr>
            <w:tcW w:w="1766" w:type="dxa"/>
            <w:tcBorders>
              <w:top w:val="single" w:sz="4" w:space="0" w:color="auto"/>
              <w:bottom w:val="single" w:sz="4" w:space="0" w:color="auto"/>
            </w:tcBorders>
          </w:tcPr>
          <w:p w14:paraId="7534AF95" w14:textId="79EBE804" w:rsidR="00CA3A01" w:rsidRDefault="00CA3A01" w:rsidP="00364A68">
            <w:pPr>
              <w:jc w:val="both"/>
            </w:pPr>
            <w:r>
              <w:t>p-value</w:t>
            </w:r>
          </w:p>
        </w:tc>
        <w:tc>
          <w:tcPr>
            <w:tcW w:w="1766" w:type="dxa"/>
            <w:tcBorders>
              <w:top w:val="single" w:sz="4" w:space="0" w:color="auto"/>
              <w:bottom w:val="single" w:sz="4" w:space="0" w:color="auto"/>
            </w:tcBorders>
          </w:tcPr>
          <w:p w14:paraId="0140DB92" w14:textId="23E69980" w:rsidR="00CA3A01" w:rsidRPr="00CA3A01" w:rsidRDefault="00CA3A01" w:rsidP="00364A68">
            <w:pPr>
              <w:jc w:val="both"/>
            </w:pPr>
            <w:r>
              <w:t>R</w:t>
            </w:r>
            <w:r>
              <w:rPr>
                <w:vertAlign w:val="superscript"/>
              </w:rPr>
              <w:t>2</w:t>
            </w:r>
          </w:p>
        </w:tc>
        <w:tc>
          <w:tcPr>
            <w:tcW w:w="1766" w:type="dxa"/>
            <w:tcBorders>
              <w:top w:val="single" w:sz="4" w:space="0" w:color="auto"/>
              <w:bottom w:val="single" w:sz="4" w:space="0" w:color="auto"/>
            </w:tcBorders>
          </w:tcPr>
          <w:p w14:paraId="30342E02" w14:textId="74496722" w:rsidR="00CA3A01" w:rsidRDefault="00CA3A01" w:rsidP="00364A68">
            <w:pPr>
              <w:jc w:val="both"/>
            </w:pPr>
            <w:r>
              <w:t>p-value</w:t>
            </w:r>
          </w:p>
        </w:tc>
      </w:tr>
      <w:tr w:rsidR="00CA3A01" w14:paraId="4460EE5E" w14:textId="77777777" w:rsidTr="00D06D2D">
        <w:tc>
          <w:tcPr>
            <w:tcW w:w="1765" w:type="dxa"/>
            <w:tcBorders>
              <w:top w:val="single" w:sz="4" w:space="0" w:color="auto"/>
            </w:tcBorders>
          </w:tcPr>
          <w:p w14:paraId="0EFAD7B6" w14:textId="0561E6DE" w:rsidR="00CA3A01" w:rsidRDefault="00CA3A01" w:rsidP="00CA3A01">
            <w:pPr>
              <w:jc w:val="both"/>
            </w:pPr>
            <w:r>
              <w:t>Global</w:t>
            </w:r>
          </w:p>
        </w:tc>
        <w:tc>
          <w:tcPr>
            <w:tcW w:w="1765" w:type="dxa"/>
            <w:tcBorders>
              <w:top w:val="single" w:sz="4" w:space="0" w:color="auto"/>
            </w:tcBorders>
          </w:tcPr>
          <w:p w14:paraId="483225C0" w14:textId="5DBC766E" w:rsidR="00CA3A01" w:rsidRDefault="00965E3D" w:rsidP="00CA3A01">
            <w:pPr>
              <w:jc w:val="both"/>
            </w:pPr>
            <w:r>
              <w:t>0.36</w:t>
            </w:r>
          </w:p>
        </w:tc>
        <w:tc>
          <w:tcPr>
            <w:tcW w:w="1766" w:type="dxa"/>
            <w:tcBorders>
              <w:top w:val="single" w:sz="4" w:space="0" w:color="auto"/>
            </w:tcBorders>
          </w:tcPr>
          <w:p w14:paraId="46DF1F46" w14:textId="76ADBCB7" w:rsidR="00CA3A01" w:rsidRDefault="00965E3D" w:rsidP="00CA3A01">
            <w:pPr>
              <w:jc w:val="both"/>
            </w:pPr>
            <w:r>
              <w:t>0.015</w:t>
            </w:r>
          </w:p>
        </w:tc>
        <w:tc>
          <w:tcPr>
            <w:tcW w:w="1766" w:type="dxa"/>
            <w:tcBorders>
              <w:top w:val="single" w:sz="4" w:space="0" w:color="auto"/>
            </w:tcBorders>
          </w:tcPr>
          <w:p w14:paraId="78BFA92D" w14:textId="0D9070EF" w:rsidR="00CA3A01" w:rsidRDefault="00965E3D" w:rsidP="00CA3A01">
            <w:pPr>
              <w:jc w:val="both"/>
            </w:pPr>
            <w:r>
              <w:t>0.24</w:t>
            </w:r>
          </w:p>
        </w:tc>
        <w:tc>
          <w:tcPr>
            <w:tcW w:w="1766" w:type="dxa"/>
            <w:tcBorders>
              <w:top w:val="single" w:sz="4" w:space="0" w:color="auto"/>
            </w:tcBorders>
          </w:tcPr>
          <w:p w14:paraId="6BCA2100" w14:textId="599B3AD3" w:rsidR="00CA3A01" w:rsidRDefault="00965E3D" w:rsidP="00CA3A01">
            <w:pPr>
              <w:jc w:val="both"/>
            </w:pPr>
            <w:r>
              <w:t>0.000</w:t>
            </w:r>
          </w:p>
        </w:tc>
      </w:tr>
      <w:tr w:rsidR="00CA3A01" w14:paraId="39696677" w14:textId="77777777" w:rsidTr="00D06D2D">
        <w:tc>
          <w:tcPr>
            <w:tcW w:w="1765" w:type="dxa"/>
          </w:tcPr>
          <w:p w14:paraId="55A55F3E" w14:textId="17E29483" w:rsidR="00CA3A01" w:rsidRDefault="00CA3A01" w:rsidP="00CA3A01">
            <w:pPr>
              <w:jc w:val="both"/>
            </w:pPr>
            <w:r>
              <w:t>USA</w:t>
            </w:r>
          </w:p>
        </w:tc>
        <w:tc>
          <w:tcPr>
            <w:tcW w:w="1765" w:type="dxa"/>
          </w:tcPr>
          <w:p w14:paraId="4443B839" w14:textId="67AAA1CE" w:rsidR="00CA3A01" w:rsidRDefault="00965E3D" w:rsidP="00CA3A01">
            <w:pPr>
              <w:jc w:val="both"/>
            </w:pPr>
            <w:r>
              <w:t>0.08</w:t>
            </w:r>
          </w:p>
        </w:tc>
        <w:tc>
          <w:tcPr>
            <w:tcW w:w="1766" w:type="dxa"/>
          </w:tcPr>
          <w:p w14:paraId="74FF2F5B" w14:textId="31A4541E" w:rsidR="00CA3A01" w:rsidRDefault="00965E3D" w:rsidP="00CA3A01">
            <w:pPr>
              <w:jc w:val="both"/>
            </w:pPr>
            <w:r>
              <w:t>0.275</w:t>
            </w:r>
          </w:p>
        </w:tc>
        <w:tc>
          <w:tcPr>
            <w:tcW w:w="1766" w:type="dxa"/>
          </w:tcPr>
          <w:p w14:paraId="7CC8AF4A" w14:textId="04330849" w:rsidR="00CA3A01" w:rsidRDefault="00965E3D" w:rsidP="00CA3A01">
            <w:pPr>
              <w:jc w:val="both"/>
            </w:pPr>
            <w:r>
              <w:t>0.01</w:t>
            </w:r>
          </w:p>
        </w:tc>
        <w:tc>
          <w:tcPr>
            <w:tcW w:w="1766" w:type="dxa"/>
          </w:tcPr>
          <w:p w14:paraId="39F9A631" w14:textId="5D3537EE" w:rsidR="00CA3A01" w:rsidRDefault="00965E3D" w:rsidP="00CA3A01">
            <w:pPr>
              <w:jc w:val="both"/>
            </w:pPr>
            <w:r>
              <w:t>0.574</w:t>
            </w:r>
          </w:p>
        </w:tc>
      </w:tr>
      <w:tr w:rsidR="00CA3A01" w14:paraId="73D06B3B" w14:textId="77777777" w:rsidTr="00D06D2D">
        <w:tc>
          <w:tcPr>
            <w:tcW w:w="1765" w:type="dxa"/>
          </w:tcPr>
          <w:p w14:paraId="1B8CB3B5" w14:textId="6A683277" w:rsidR="00CA3A01" w:rsidRDefault="00CA3A01" w:rsidP="00CA3A01">
            <w:pPr>
              <w:jc w:val="both"/>
            </w:pPr>
            <w:r>
              <w:t>Europe</w:t>
            </w:r>
          </w:p>
        </w:tc>
        <w:tc>
          <w:tcPr>
            <w:tcW w:w="1765" w:type="dxa"/>
          </w:tcPr>
          <w:p w14:paraId="7FD6DD60" w14:textId="7D5D2F20" w:rsidR="00CA3A01" w:rsidRDefault="00965E3D" w:rsidP="00CA3A01">
            <w:pPr>
              <w:jc w:val="both"/>
            </w:pPr>
            <w:r>
              <w:t>0.004</w:t>
            </w:r>
          </w:p>
        </w:tc>
        <w:tc>
          <w:tcPr>
            <w:tcW w:w="1766" w:type="dxa"/>
          </w:tcPr>
          <w:p w14:paraId="70F795AC" w14:textId="778876AD" w:rsidR="00CA3A01" w:rsidRDefault="00965E3D" w:rsidP="00CA3A01">
            <w:pPr>
              <w:jc w:val="both"/>
            </w:pPr>
            <w:r>
              <w:t>0.826</w:t>
            </w:r>
          </w:p>
        </w:tc>
        <w:tc>
          <w:tcPr>
            <w:tcW w:w="1766" w:type="dxa"/>
          </w:tcPr>
          <w:p w14:paraId="6535D39B" w14:textId="55716203" w:rsidR="00CA3A01" w:rsidRDefault="00965E3D" w:rsidP="00CA3A01">
            <w:pPr>
              <w:jc w:val="both"/>
            </w:pPr>
            <w:r>
              <w:t>0.02</w:t>
            </w:r>
          </w:p>
        </w:tc>
        <w:tc>
          <w:tcPr>
            <w:tcW w:w="1766" w:type="dxa"/>
          </w:tcPr>
          <w:p w14:paraId="5D03BF58" w14:textId="186E90CD" w:rsidR="00CA3A01" w:rsidRDefault="00965E3D" w:rsidP="00CA3A01">
            <w:pPr>
              <w:jc w:val="both"/>
            </w:pPr>
            <w:r>
              <w:t>0.404</w:t>
            </w:r>
          </w:p>
        </w:tc>
      </w:tr>
      <w:tr w:rsidR="00CA3A01" w14:paraId="3D0DEC96" w14:textId="77777777" w:rsidTr="00D06D2D">
        <w:tc>
          <w:tcPr>
            <w:tcW w:w="1765" w:type="dxa"/>
          </w:tcPr>
          <w:p w14:paraId="1DAEB597" w14:textId="3A64E702" w:rsidR="00CA3A01" w:rsidRDefault="00CA3A01" w:rsidP="00CA3A01">
            <w:pPr>
              <w:jc w:val="both"/>
            </w:pPr>
            <w:r>
              <w:t>China</w:t>
            </w:r>
          </w:p>
        </w:tc>
        <w:tc>
          <w:tcPr>
            <w:tcW w:w="1765" w:type="dxa"/>
          </w:tcPr>
          <w:p w14:paraId="52791EC5" w14:textId="7A51CAE0" w:rsidR="00CA3A01" w:rsidRDefault="00965E3D" w:rsidP="00CA3A01">
            <w:pPr>
              <w:jc w:val="both"/>
            </w:pPr>
            <w:r>
              <w:t>0.78</w:t>
            </w:r>
          </w:p>
        </w:tc>
        <w:tc>
          <w:tcPr>
            <w:tcW w:w="1766" w:type="dxa"/>
          </w:tcPr>
          <w:p w14:paraId="0B9E5F42" w14:textId="6C1412FF" w:rsidR="00CA3A01" w:rsidRDefault="00965E3D" w:rsidP="00CA3A01">
            <w:pPr>
              <w:jc w:val="both"/>
            </w:pPr>
            <w:r>
              <w:t>0.000</w:t>
            </w:r>
          </w:p>
        </w:tc>
        <w:tc>
          <w:tcPr>
            <w:tcW w:w="1766" w:type="dxa"/>
          </w:tcPr>
          <w:p w14:paraId="55B92BD6" w14:textId="27F0EA55" w:rsidR="00CA3A01" w:rsidRDefault="00965E3D" w:rsidP="00CA3A01">
            <w:pPr>
              <w:jc w:val="both"/>
            </w:pPr>
            <w:r>
              <w:t>0.33</w:t>
            </w:r>
          </w:p>
        </w:tc>
        <w:tc>
          <w:tcPr>
            <w:tcW w:w="1766" w:type="dxa"/>
          </w:tcPr>
          <w:p w14:paraId="3BD387CF" w14:textId="6C0278DD" w:rsidR="00CA3A01" w:rsidRDefault="00965E3D" w:rsidP="00CA3A01">
            <w:pPr>
              <w:jc w:val="both"/>
            </w:pPr>
            <w:r>
              <w:t>0.000</w:t>
            </w:r>
          </w:p>
        </w:tc>
      </w:tr>
      <w:tr w:rsidR="00CA3A01" w14:paraId="5A726FA4" w14:textId="77777777" w:rsidTr="00D06D2D">
        <w:tc>
          <w:tcPr>
            <w:tcW w:w="1765" w:type="dxa"/>
          </w:tcPr>
          <w:p w14:paraId="5A3A0EE8" w14:textId="4BFF0128" w:rsidR="00CA3A01" w:rsidRDefault="00CA3A01" w:rsidP="00CA3A01">
            <w:pPr>
              <w:jc w:val="both"/>
            </w:pPr>
            <w:r>
              <w:t>Brazil</w:t>
            </w:r>
          </w:p>
        </w:tc>
        <w:tc>
          <w:tcPr>
            <w:tcW w:w="1765" w:type="dxa"/>
          </w:tcPr>
          <w:p w14:paraId="005AC103" w14:textId="10A3867A" w:rsidR="00CA3A01" w:rsidRDefault="00965E3D" w:rsidP="00CA3A01">
            <w:pPr>
              <w:jc w:val="both"/>
            </w:pPr>
            <w:r>
              <w:t>0.19</w:t>
            </w:r>
          </w:p>
        </w:tc>
        <w:tc>
          <w:tcPr>
            <w:tcW w:w="1766" w:type="dxa"/>
          </w:tcPr>
          <w:p w14:paraId="34AB44B1" w14:textId="0A8BFA4C" w:rsidR="00CA3A01" w:rsidRDefault="00965E3D" w:rsidP="00CA3A01">
            <w:pPr>
              <w:jc w:val="both"/>
            </w:pPr>
            <w:r>
              <w:t>0.095</w:t>
            </w:r>
          </w:p>
        </w:tc>
        <w:tc>
          <w:tcPr>
            <w:tcW w:w="1766" w:type="dxa"/>
          </w:tcPr>
          <w:p w14:paraId="29770169" w14:textId="7911F5FD" w:rsidR="00CA3A01" w:rsidRDefault="00965E3D" w:rsidP="00CA3A01">
            <w:pPr>
              <w:jc w:val="both"/>
            </w:pPr>
            <w:r>
              <w:t>0.21</w:t>
            </w:r>
          </w:p>
        </w:tc>
        <w:tc>
          <w:tcPr>
            <w:tcW w:w="1766" w:type="dxa"/>
          </w:tcPr>
          <w:p w14:paraId="557DE977" w14:textId="7258F8CE" w:rsidR="00CA3A01" w:rsidRDefault="00965E3D" w:rsidP="00CA3A01">
            <w:pPr>
              <w:jc w:val="both"/>
            </w:pPr>
            <w:r>
              <w:t>0.001</w:t>
            </w:r>
          </w:p>
        </w:tc>
      </w:tr>
      <w:tr w:rsidR="00CA3A01" w14:paraId="5BC6670C" w14:textId="77777777" w:rsidTr="00D06D2D">
        <w:tc>
          <w:tcPr>
            <w:tcW w:w="1765" w:type="dxa"/>
          </w:tcPr>
          <w:p w14:paraId="7331D89E" w14:textId="10DC35AC" w:rsidR="00CA3A01" w:rsidRDefault="00CA3A01" w:rsidP="00CA3A01">
            <w:pPr>
              <w:jc w:val="both"/>
            </w:pPr>
            <w:r>
              <w:t>S. Asia</w:t>
            </w:r>
          </w:p>
        </w:tc>
        <w:tc>
          <w:tcPr>
            <w:tcW w:w="1765" w:type="dxa"/>
          </w:tcPr>
          <w:p w14:paraId="5A5010C5" w14:textId="7D1D3554" w:rsidR="00CA3A01" w:rsidRDefault="00965E3D" w:rsidP="00CA3A01">
            <w:pPr>
              <w:jc w:val="both"/>
            </w:pPr>
            <w:r>
              <w:t>0.15</w:t>
            </w:r>
          </w:p>
        </w:tc>
        <w:tc>
          <w:tcPr>
            <w:tcW w:w="1766" w:type="dxa"/>
          </w:tcPr>
          <w:p w14:paraId="4CA03AA5" w14:textId="6E068677" w:rsidR="00CA3A01" w:rsidRDefault="00965E3D" w:rsidP="00CA3A01">
            <w:pPr>
              <w:jc w:val="both"/>
            </w:pPr>
            <w:r>
              <w:t>0.133</w:t>
            </w:r>
          </w:p>
        </w:tc>
        <w:tc>
          <w:tcPr>
            <w:tcW w:w="1766" w:type="dxa"/>
          </w:tcPr>
          <w:p w14:paraId="39F6A70E" w14:textId="586A6874" w:rsidR="00CA3A01" w:rsidRDefault="00965E3D" w:rsidP="00CA3A01">
            <w:pPr>
              <w:jc w:val="both"/>
            </w:pPr>
            <w:r>
              <w:t>0.10</w:t>
            </w:r>
          </w:p>
        </w:tc>
        <w:tc>
          <w:tcPr>
            <w:tcW w:w="1766" w:type="dxa"/>
          </w:tcPr>
          <w:p w14:paraId="46739921" w14:textId="72610697" w:rsidR="00CA3A01" w:rsidRDefault="00965E3D" w:rsidP="00CA3A01">
            <w:pPr>
              <w:jc w:val="both"/>
            </w:pPr>
            <w:r>
              <w:t>0.070</w:t>
            </w:r>
          </w:p>
        </w:tc>
      </w:tr>
    </w:tbl>
    <w:p w14:paraId="43457BB6" w14:textId="77777777" w:rsidR="00CA3A01" w:rsidRDefault="00CA3A01" w:rsidP="00364A68">
      <w:pPr>
        <w:jc w:val="both"/>
      </w:pPr>
    </w:p>
    <w:p w14:paraId="2FC407E7" w14:textId="77777777" w:rsidR="00CA3A01" w:rsidRDefault="00CA3A01" w:rsidP="00364A68">
      <w:pPr>
        <w:jc w:val="both"/>
      </w:pPr>
    </w:p>
    <w:p w14:paraId="44E5DED9" w14:textId="7AB93F73" w:rsidR="00364A68" w:rsidRDefault="00364A68" w:rsidP="00364A68">
      <w:pPr>
        <w:jc w:val="both"/>
      </w:pPr>
      <w:r>
        <w:br w:type="page"/>
      </w:r>
      <w:r w:rsidR="00EB5353">
        <w:rPr>
          <w:b/>
          <w:bCs/>
        </w:rPr>
        <w:lastRenderedPageBreak/>
        <w:t xml:space="preserve">Supplementary </w:t>
      </w:r>
      <w:r w:rsidRPr="00414942">
        <w:rPr>
          <w:b/>
        </w:rPr>
        <w:t>Figure 1</w:t>
      </w:r>
      <w:r>
        <w:t>. Map of the N</w:t>
      </w:r>
      <w:r w:rsidRPr="005C0C90">
        <w:rPr>
          <w:vertAlign w:val="subscript"/>
        </w:rPr>
        <w:t>2</w:t>
      </w:r>
      <w:r>
        <w:t xml:space="preserve">O observation sites. INV1 and INV2 used all sites and INV3 used </w:t>
      </w:r>
      <w:r w:rsidR="005C0C90">
        <w:rPr>
          <w:noProof/>
          <w:lang w:val="en-US" w:eastAsia="en-US"/>
        </w:rPr>
        <w:drawing>
          <wp:anchor distT="0" distB="0" distL="114300" distR="114300" simplePos="0" relativeHeight="251666432" behindDoc="0" locked="0" layoutInCell="1" allowOverlap="0" wp14:anchorId="0F7D1E71" wp14:editId="44D13F6C">
            <wp:simplePos x="0" y="0"/>
            <wp:positionH relativeFrom="column">
              <wp:posOffset>0</wp:posOffset>
            </wp:positionH>
            <wp:positionV relativeFrom="page">
              <wp:posOffset>1357630</wp:posOffset>
            </wp:positionV>
            <wp:extent cx="5264150" cy="2385060"/>
            <wp:effectExtent l="0" t="0" r="0" b="0"/>
            <wp:wrapTopAndBottom/>
            <wp:docPr id="13" name="Picture 13" descr="Sylvester:Users:rthomp:NILU:WORK:ANALYSIS:GCP:N2O_budget:N2O_paper:map_n2o_networ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lvester:Users:rthomp:NILU:WORK:ANALYSIS:GCP:N2O_budget:N2O_paper:map_n2o_network.eps"/>
                    <pic:cNvPicPr>
                      <a:picLocks noChangeAspect="1" noChangeArrowheads="1"/>
                    </pic:cNvPicPr>
                  </pic:nvPicPr>
                  <pic:blipFill rotWithShape="1">
                    <a:blip r:embed="rId6">
                      <a:extLst>
                        <a:ext uri="{28A0092B-C50C-407E-A947-70E740481C1C}">
                          <a14:useLocalDpi xmlns:a14="http://schemas.microsoft.com/office/drawing/2010/main" val="0"/>
                        </a:ext>
                      </a:extLst>
                    </a:blip>
                    <a:srcRect t="26218" b="28616"/>
                    <a:stretch/>
                  </pic:blipFill>
                  <pic:spPr bwMode="auto">
                    <a:xfrm>
                      <a:off x="0" y="0"/>
                      <a:ext cx="5264150" cy="23850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only NOAA sites.</w:t>
      </w:r>
    </w:p>
    <w:p w14:paraId="41A31096" w14:textId="205129ED" w:rsidR="00364A68" w:rsidRDefault="00364A68" w:rsidP="00364A68">
      <w:pPr>
        <w:jc w:val="both"/>
      </w:pPr>
    </w:p>
    <w:p w14:paraId="27C01798" w14:textId="6D00AB89" w:rsidR="00364A68" w:rsidRDefault="00364A68" w:rsidP="00364A68">
      <w:pPr>
        <w:jc w:val="both"/>
      </w:pPr>
    </w:p>
    <w:p w14:paraId="702C8332" w14:textId="09303E27" w:rsidR="00364A68" w:rsidRDefault="00EB5353" w:rsidP="00364A68">
      <w:pPr>
        <w:jc w:val="both"/>
      </w:pPr>
      <w:r>
        <w:rPr>
          <w:b/>
        </w:rPr>
        <w:t xml:space="preserve">Supplementary </w:t>
      </w:r>
      <w:r w:rsidR="00DD3B19" w:rsidRPr="00414942">
        <w:rPr>
          <w:b/>
        </w:rPr>
        <w:t>Figure 2</w:t>
      </w:r>
      <w:r w:rsidR="00DD3B19">
        <w:t xml:space="preserve">. </w:t>
      </w:r>
      <w:r w:rsidR="003045BC">
        <w:t>Maps of mean</w:t>
      </w:r>
      <w:r w:rsidR="00DD3333">
        <w:t xml:space="preserve"> </w:t>
      </w:r>
      <w:r w:rsidR="003045BC">
        <w:t>1998-</w:t>
      </w:r>
      <w:r w:rsidR="005C0C90">
        <w:t>2014</w:t>
      </w:r>
      <w:r w:rsidR="00DD3333">
        <w:t xml:space="preserve"> (the overlapping period</w:t>
      </w:r>
      <w:r w:rsidR="005C0C90">
        <w:t xml:space="preserve">) prior and posterior </w:t>
      </w:r>
      <w:r w:rsidR="003045BC">
        <w:t>N</w:t>
      </w:r>
      <w:r w:rsidR="003045BC" w:rsidRPr="003045BC">
        <w:rPr>
          <w:vertAlign w:val="subscript"/>
        </w:rPr>
        <w:t>2</w:t>
      </w:r>
      <w:r w:rsidR="003045BC">
        <w:t>O emissions</w:t>
      </w:r>
      <w:r w:rsidR="005C0C90">
        <w:t xml:space="preserve"> (top and middle rows</w:t>
      </w:r>
      <w:r w:rsidR="003045BC">
        <w:t>, respectively</w:t>
      </w:r>
      <w:r w:rsidR="005C0C90">
        <w:t xml:space="preserve">) and the posterior-prior differences (bottom row). (Units </w:t>
      </w:r>
      <w:proofErr w:type="spellStart"/>
      <w:r w:rsidR="005C0C90">
        <w:t>gN</w:t>
      </w:r>
      <w:proofErr w:type="spellEnd"/>
      <w:r w:rsidR="005C0C90">
        <w:t xml:space="preserve"> m</w:t>
      </w:r>
      <w:r w:rsidR="005C0C90" w:rsidRPr="00922B41">
        <w:rPr>
          <w:vertAlign w:val="superscript"/>
        </w:rPr>
        <w:t>-2</w:t>
      </w:r>
      <w:r w:rsidR="005C0C90">
        <w:t xml:space="preserve"> y</w:t>
      </w:r>
      <w:r w:rsidR="005C0C90" w:rsidRPr="00922B41">
        <w:rPr>
          <w:vertAlign w:val="superscript"/>
        </w:rPr>
        <w:t>-1</w:t>
      </w:r>
      <w:r w:rsidR="005C0C90">
        <w:t>).</w:t>
      </w:r>
    </w:p>
    <w:p w14:paraId="1ACD0462" w14:textId="77777777" w:rsidR="00761D41" w:rsidRDefault="00761D41" w:rsidP="00364A68">
      <w:pPr>
        <w:jc w:val="both"/>
      </w:pPr>
    </w:p>
    <w:p w14:paraId="06467C28" w14:textId="64C23320" w:rsidR="00761D41" w:rsidRDefault="00761D41" w:rsidP="00364A68">
      <w:pPr>
        <w:jc w:val="both"/>
      </w:pPr>
      <w:r>
        <w:rPr>
          <w:noProof/>
          <w:lang w:val="en-US" w:eastAsia="en-US"/>
        </w:rPr>
        <w:drawing>
          <wp:anchor distT="0" distB="0" distL="114300" distR="114300" simplePos="0" relativeHeight="251665408" behindDoc="0" locked="0" layoutInCell="1" allowOverlap="0" wp14:anchorId="632F26C5" wp14:editId="4078BA5A">
            <wp:simplePos x="0" y="0"/>
            <wp:positionH relativeFrom="column">
              <wp:posOffset>173355</wp:posOffset>
            </wp:positionH>
            <wp:positionV relativeFrom="page">
              <wp:posOffset>4816448</wp:posOffset>
            </wp:positionV>
            <wp:extent cx="5266055" cy="3615055"/>
            <wp:effectExtent l="0" t="0" r="0" b="0"/>
            <wp:wrapTopAndBottom/>
            <wp:docPr id="10" name="Picture 10" descr="Sylvester:Users:rthomp:Documents:Writing:2018:N2O_trends:map_n2o_fl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ylvester:Users:rthomp:Documents:Writing:2018:N2O_trends:map_n2o_flux.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6055" cy="36150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76B216C9" w14:textId="6BA48A6F" w:rsidR="00364A68" w:rsidRDefault="00DD3B19" w:rsidP="00364A68">
      <w:pPr>
        <w:jc w:val="both"/>
      </w:pPr>
      <w:r>
        <w:t xml:space="preserve">  </w:t>
      </w:r>
      <w:r w:rsidR="00364A68">
        <w:br w:type="page"/>
      </w:r>
    </w:p>
    <w:p w14:paraId="29212684" w14:textId="3B7A0393" w:rsidR="00364A68" w:rsidRDefault="00AB0880" w:rsidP="00364A68">
      <w:pPr>
        <w:jc w:val="both"/>
      </w:pPr>
      <w:r w:rsidRPr="009A3949">
        <w:rPr>
          <w:b/>
          <w:noProof/>
          <w:lang w:val="en-US" w:eastAsia="en-US"/>
        </w:rPr>
        <w:lastRenderedPageBreak/>
        <w:drawing>
          <wp:anchor distT="0" distB="0" distL="114300" distR="114300" simplePos="0" relativeHeight="251669504" behindDoc="0" locked="0" layoutInCell="1" allowOverlap="0" wp14:anchorId="14DB9C0E" wp14:editId="744CA59A">
            <wp:simplePos x="0" y="0"/>
            <wp:positionH relativeFrom="column">
              <wp:posOffset>659765</wp:posOffset>
            </wp:positionH>
            <wp:positionV relativeFrom="page">
              <wp:posOffset>1663755</wp:posOffset>
            </wp:positionV>
            <wp:extent cx="4287520" cy="6543040"/>
            <wp:effectExtent l="0" t="0" r="5080" b="10160"/>
            <wp:wrapTopAndBottom/>
            <wp:docPr id="3" name="Picture 3" descr="Sylvester:Users:rthomp:NILU:WORK:ANALYSIS:GCP:N2O_budget:N2O_paper:analysis_3inv:mod_obs_contrail_lat_al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lvester:Users:rthomp:NILU:WORK:ANALYSIS:GCP:N2O_budget:N2O_paper:analysis_3inv:mod_obs_contrail_lat_alt.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7520" cy="65430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9A3949">
        <w:rPr>
          <w:b/>
        </w:rPr>
        <w:t xml:space="preserve">Supplementary </w:t>
      </w:r>
      <w:r w:rsidR="00364A68" w:rsidRPr="009A3949">
        <w:rPr>
          <w:b/>
        </w:rPr>
        <w:t>Figure</w:t>
      </w:r>
      <w:r w:rsidR="00364A68" w:rsidRPr="00414942">
        <w:rPr>
          <w:b/>
        </w:rPr>
        <w:t xml:space="preserve"> </w:t>
      </w:r>
      <w:r w:rsidR="003045BC" w:rsidRPr="00414942">
        <w:rPr>
          <w:b/>
        </w:rPr>
        <w:t>3</w:t>
      </w:r>
      <w:r w:rsidR="00364A68">
        <w:t>. Comparison of the modelled mixing ratios with those from CONTRAIL flights from 2005 to 2014. a) Annual mean model-observation differences by latitudinal band for data below 1km. b) Annual mean model-observation differences by altitude (</w:t>
      </w:r>
      <w:r w:rsidR="003045BC">
        <w:t>blue</w:t>
      </w:r>
      <w:r w:rsidR="00364A68">
        <w:t xml:space="preserve"> = INV1, </w:t>
      </w:r>
      <w:r w:rsidR="003045BC">
        <w:t>green</w:t>
      </w:r>
      <w:r w:rsidR="00364A68">
        <w:t xml:space="preserve"> = INV2, </w:t>
      </w:r>
      <w:r w:rsidR="003045BC">
        <w:t>orange</w:t>
      </w:r>
      <w:r w:rsidR="00364A68">
        <w:t xml:space="preserve"> = INV3).</w:t>
      </w:r>
    </w:p>
    <w:p w14:paraId="52E7F757" w14:textId="77777777" w:rsidR="00AB0880" w:rsidRDefault="00AB0880" w:rsidP="00364A68">
      <w:pPr>
        <w:jc w:val="both"/>
      </w:pPr>
    </w:p>
    <w:p w14:paraId="77CF556A" w14:textId="3A2590E4" w:rsidR="00364A68" w:rsidRDefault="00364A68" w:rsidP="00364A68">
      <w:pPr>
        <w:jc w:val="both"/>
      </w:pPr>
      <w:r>
        <w:br w:type="page"/>
      </w:r>
    </w:p>
    <w:p w14:paraId="680CBDF0" w14:textId="79ACD288" w:rsidR="00364A68" w:rsidRDefault="009A3949" w:rsidP="00364A68">
      <w:pPr>
        <w:jc w:val="both"/>
      </w:pPr>
      <w:r>
        <w:rPr>
          <w:b/>
        </w:rPr>
        <w:lastRenderedPageBreak/>
        <w:t xml:space="preserve">Supplementary </w:t>
      </w:r>
      <w:r w:rsidR="00364A68" w:rsidRPr="00414942">
        <w:rPr>
          <w:b/>
        </w:rPr>
        <w:t xml:space="preserve">Figure </w:t>
      </w:r>
      <w:r w:rsidR="003045BC" w:rsidRPr="00414942">
        <w:rPr>
          <w:b/>
        </w:rPr>
        <w:t>4</w:t>
      </w:r>
      <w:r w:rsidR="00364A68">
        <w:t xml:space="preserve">. Comparison of modelled versus observed annual mean mixing ratios for 2001. Observations from circa monthly NOAA aircraft profiles. </w:t>
      </w:r>
    </w:p>
    <w:p w14:paraId="4BDF98E6" w14:textId="704A86C1" w:rsidR="00364A68" w:rsidRDefault="00AB0880" w:rsidP="00364A68">
      <w:pPr>
        <w:jc w:val="both"/>
      </w:pPr>
      <w:r>
        <w:rPr>
          <w:noProof/>
          <w:lang w:val="en-US" w:eastAsia="en-US"/>
        </w:rPr>
        <w:drawing>
          <wp:anchor distT="0" distB="0" distL="114300" distR="114300" simplePos="0" relativeHeight="251670528" behindDoc="0" locked="0" layoutInCell="1" allowOverlap="0" wp14:anchorId="4EE3247C" wp14:editId="4CE7C8DB">
            <wp:simplePos x="0" y="0"/>
            <wp:positionH relativeFrom="column">
              <wp:posOffset>325755</wp:posOffset>
            </wp:positionH>
            <wp:positionV relativeFrom="page">
              <wp:posOffset>1506717</wp:posOffset>
            </wp:positionV>
            <wp:extent cx="4961255" cy="3585210"/>
            <wp:effectExtent l="0" t="0" r="0" b="0"/>
            <wp:wrapTopAndBottom/>
            <wp:docPr id="4" name="Picture 4" descr="Sylvester:Users:rthomp:NILU:WORK:ANALYSIS:GCP:N2O_budget:N2O_paper:analysis_3inv:vert_profile_n2o_mod_ob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lvester:Users:rthomp:NILU:WORK:ANALYSIS:GCP:N2O_budget:N2O_paper:analysis_3inv:vert_profile_n2o_mod_obs.eps"/>
                    <pic:cNvPicPr>
                      <a:picLocks noChangeAspect="1" noChangeArrowheads="1"/>
                    </pic:cNvPicPr>
                  </pic:nvPicPr>
                  <pic:blipFill rotWithShape="1">
                    <a:blip r:embed="rId9">
                      <a:extLst>
                        <a:ext uri="{28A0092B-C50C-407E-A947-70E740481C1C}">
                          <a14:useLocalDpi xmlns:a14="http://schemas.microsoft.com/office/drawing/2010/main" val="0"/>
                        </a:ext>
                      </a:extLst>
                    </a:blip>
                    <a:srcRect t="20709" r="11471" b="15313"/>
                    <a:stretch/>
                  </pic:blipFill>
                  <pic:spPr bwMode="auto">
                    <a:xfrm>
                      <a:off x="0" y="0"/>
                      <a:ext cx="4961255" cy="35852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5BF97AEE" w14:textId="2685A653" w:rsidR="00364A68" w:rsidRDefault="00364A68" w:rsidP="00364A68">
      <w:pPr>
        <w:jc w:val="both"/>
      </w:pPr>
    </w:p>
    <w:p w14:paraId="0CEDF254" w14:textId="77777777" w:rsidR="00364A68" w:rsidRDefault="00364A68" w:rsidP="00364A68">
      <w:pPr>
        <w:jc w:val="both"/>
      </w:pPr>
    </w:p>
    <w:p w14:paraId="1F762947" w14:textId="7CCC57FF" w:rsidR="00364A68" w:rsidRDefault="00364A68" w:rsidP="00364A68">
      <w:pPr>
        <w:jc w:val="both"/>
      </w:pPr>
    </w:p>
    <w:p w14:paraId="131A5B71" w14:textId="77777777" w:rsidR="00364A68" w:rsidRDefault="00364A68" w:rsidP="00364A68">
      <w:pPr>
        <w:jc w:val="both"/>
      </w:pPr>
    </w:p>
    <w:p w14:paraId="79A7A55F" w14:textId="2B6B8C66" w:rsidR="00364A68" w:rsidRDefault="00364A68" w:rsidP="00364A68">
      <w:pPr>
        <w:jc w:val="both"/>
      </w:pPr>
      <w:r>
        <w:br w:type="page"/>
      </w:r>
    </w:p>
    <w:p w14:paraId="11FDF09E" w14:textId="4A229CDC" w:rsidR="003E4BA7" w:rsidRPr="009E2973" w:rsidRDefault="00EB7728">
      <w:pPr>
        <w:rPr>
          <w:bCs/>
        </w:rPr>
      </w:pPr>
      <w:r>
        <w:rPr>
          <w:b/>
          <w:noProof/>
        </w:rPr>
        <w:lastRenderedPageBreak/>
        <w:drawing>
          <wp:anchor distT="0" distB="0" distL="114300" distR="114300" simplePos="0" relativeHeight="251684864" behindDoc="0" locked="0" layoutInCell="1" allowOverlap="0" wp14:anchorId="099B2304" wp14:editId="15B934FD">
            <wp:simplePos x="0" y="0"/>
            <wp:positionH relativeFrom="column">
              <wp:align>center</wp:align>
            </wp:positionH>
            <wp:positionV relativeFrom="page">
              <wp:posOffset>1375714</wp:posOffset>
            </wp:positionV>
            <wp:extent cx="4078800" cy="34704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cert_region.eps"/>
                    <pic:cNvPicPr/>
                  </pic:nvPicPr>
                  <pic:blipFill rotWithShape="1">
                    <a:blip r:embed="rId10"/>
                    <a:srcRect l="5952" t="21960" r="14132" b="10031"/>
                    <a:stretch/>
                  </pic:blipFill>
                  <pic:spPr bwMode="auto">
                    <a:xfrm>
                      <a:off x="0" y="0"/>
                      <a:ext cx="4078800" cy="347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C42">
        <w:rPr>
          <w:b/>
        </w:rPr>
        <w:t xml:space="preserve">Supplementary Figure </w:t>
      </w:r>
      <w:r w:rsidR="00781915">
        <w:rPr>
          <w:b/>
        </w:rPr>
        <w:t>5</w:t>
      </w:r>
      <w:r w:rsidR="00416C42">
        <w:rPr>
          <w:b/>
        </w:rPr>
        <w:t xml:space="preserve">. </w:t>
      </w:r>
      <w:r w:rsidR="009E2973">
        <w:rPr>
          <w:bCs/>
        </w:rPr>
        <w:t>Comparison of the prior and posterior annual mean uncertainty (</w:t>
      </w:r>
      <w:proofErr w:type="spellStart"/>
      <w:r w:rsidR="009E2973">
        <w:rPr>
          <w:bCs/>
        </w:rPr>
        <w:t>TgN</w:t>
      </w:r>
      <w:proofErr w:type="spellEnd"/>
      <w:r w:rsidR="009E2973">
        <w:rPr>
          <w:bCs/>
        </w:rPr>
        <w:t xml:space="preserve"> y</w:t>
      </w:r>
      <w:r w:rsidR="009E2973" w:rsidRPr="009E2973">
        <w:rPr>
          <w:bCs/>
          <w:vertAlign w:val="superscript"/>
        </w:rPr>
        <w:t>-1</w:t>
      </w:r>
      <w:r w:rsidR="009E2973">
        <w:rPr>
          <w:bCs/>
        </w:rPr>
        <w:t>) by region based on INV2.</w:t>
      </w:r>
    </w:p>
    <w:p w14:paraId="2C29FF63" w14:textId="60639C35" w:rsidR="00EB7728" w:rsidRDefault="00EB7728" w:rsidP="00EB7728">
      <w:r>
        <w:rPr>
          <w:b/>
        </w:rPr>
        <w:t xml:space="preserve">Supplementary </w:t>
      </w:r>
      <w:r w:rsidRPr="00752550">
        <w:rPr>
          <w:b/>
        </w:rPr>
        <w:t xml:space="preserve">Figure </w:t>
      </w:r>
      <w:r>
        <w:rPr>
          <w:b/>
        </w:rPr>
        <w:t>6</w:t>
      </w:r>
      <w:r>
        <w:t>. Annual N</w:t>
      </w:r>
      <w:r w:rsidRPr="00CA4279">
        <w:rPr>
          <w:vertAlign w:val="subscript"/>
        </w:rPr>
        <w:t>2</w:t>
      </w:r>
      <w:r>
        <w:t xml:space="preserve">O emissions from the inversions for 1998 to 2016 (units </w:t>
      </w:r>
      <w:proofErr w:type="spellStart"/>
      <w:r>
        <w:t>TgN</w:t>
      </w:r>
      <w:proofErr w:type="spellEnd"/>
      <w:r>
        <w:t xml:space="preserve"> y</w:t>
      </w:r>
      <w:r w:rsidRPr="00CA4279">
        <w:rPr>
          <w:vertAlign w:val="superscript"/>
        </w:rPr>
        <w:t>-1</w:t>
      </w:r>
      <w:r>
        <w:t xml:space="preserve">) shown for the remaining regions. Dashed lines show the prior and solid lines the posterior emissions. </w:t>
      </w:r>
    </w:p>
    <w:p w14:paraId="54A88184" w14:textId="7D3C84A2" w:rsidR="00EB7728" w:rsidRDefault="00EB7728">
      <w:pPr>
        <w:rPr>
          <w:b/>
        </w:rPr>
      </w:pPr>
      <w:r>
        <w:rPr>
          <w:noProof/>
          <w:lang w:val="en-US" w:eastAsia="en-US"/>
        </w:rPr>
        <w:drawing>
          <wp:anchor distT="0" distB="0" distL="114300" distR="114300" simplePos="0" relativeHeight="251686912" behindDoc="0" locked="0" layoutInCell="1" allowOverlap="0" wp14:anchorId="53DDA6BF" wp14:editId="7D328461">
            <wp:simplePos x="0" y="0"/>
            <wp:positionH relativeFrom="column">
              <wp:align>center</wp:align>
            </wp:positionH>
            <wp:positionV relativeFrom="page">
              <wp:posOffset>5656718</wp:posOffset>
            </wp:positionV>
            <wp:extent cx="5112000" cy="3016800"/>
            <wp:effectExtent l="0" t="0" r="0" b="0"/>
            <wp:wrapTopAndBottom/>
            <wp:docPr id="2" name="Picture 2" descr="Sylvester:Users:rthomp:NILU:WORK:ANALYSIS:GCP:N2O_budget:N2O_paper:analysis_3inv:fn2o_tseries_other_regio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lvester:Users:rthomp:NILU:WORK:ANALYSIS:GCP:N2O_budget:N2O_paper:analysis_3inv:fn2o_tseries_other_region.eps"/>
                    <pic:cNvPicPr>
                      <a:picLocks noChangeAspect="1" noChangeArrowheads="1"/>
                    </pic:cNvPicPr>
                  </pic:nvPicPr>
                  <pic:blipFill rotWithShape="1">
                    <a:blip r:embed="rId11">
                      <a:extLst>
                        <a:ext uri="{28A0092B-C50C-407E-A947-70E740481C1C}">
                          <a14:useLocalDpi xmlns:a14="http://schemas.microsoft.com/office/drawing/2010/main" val="0"/>
                        </a:ext>
                      </a:extLst>
                    </a:blip>
                    <a:srcRect t="6042" b="34892"/>
                    <a:stretch/>
                  </pic:blipFill>
                  <pic:spPr bwMode="auto">
                    <a:xfrm>
                      <a:off x="0" y="0"/>
                      <a:ext cx="5112000" cy="3016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6C1447D0" w14:textId="37F2EB60" w:rsidR="00EB7728" w:rsidRDefault="00EB7728">
      <w:pPr>
        <w:rPr>
          <w:b/>
        </w:rPr>
      </w:pPr>
    </w:p>
    <w:p w14:paraId="5482BC00" w14:textId="5F7D7C3E" w:rsidR="006F60ED" w:rsidRDefault="006F60ED">
      <w:pPr>
        <w:rPr>
          <w:b/>
        </w:rPr>
      </w:pPr>
      <w:r>
        <w:rPr>
          <w:b/>
        </w:rPr>
        <w:br w:type="page"/>
      </w:r>
    </w:p>
    <w:p w14:paraId="2F801F67" w14:textId="526E9B11" w:rsidR="00364A68" w:rsidRDefault="00EB7728" w:rsidP="001C60D0">
      <w:r>
        <w:rPr>
          <w:noProof/>
          <w:lang w:val="en-US" w:eastAsia="en-US"/>
        </w:rPr>
        <w:lastRenderedPageBreak/>
        <w:drawing>
          <wp:anchor distT="0" distB="0" distL="114300" distR="114300" simplePos="0" relativeHeight="251679744" behindDoc="0" locked="0" layoutInCell="1" allowOverlap="0" wp14:anchorId="5980A202" wp14:editId="3FF341E9">
            <wp:simplePos x="0" y="0"/>
            <wp:positionH relativeFrom="column">
              <wp:posOffset>250190</wp:posOffset>
            </wp:positionH>
            <wp:positionV relativeFrom="page">
              <wp:posOffset>1366741</wp:posOffset>
            </wp:positionV>
            <wp:extent cx="5112000" cy="3042000"/>
            <wp:effectExtent l="0" t="0" r="0" b="0"/>
            <wp:wrapTopAndBottom/>
            <wp:docPr id="1" name="Picture 1" descr="Sylvester:Users:rthomp:NILU:WORK:ANALYSIS:GCP:N2O_budget:N2O_paper:analysis_3inv:fn2o_tseries_edgar_gain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lvester:Users:rthomp:NILU:WORK:ANALYSIS:GCP:N2O_budget:N2O_paper:analysis_3inv:fn2o_tseries_edgar_gains.eps"/>
                    <pic:cNvPicPr>
                      <a:picLocks noChangeAspect="1" noChangeArrowheads="1"/>
                    </pic:cNvPicPr>
                  </pic:nvPicPr>
                  <pic:blipFill rotWithShape="1">
                    <a:blip r:embed="rId12">
                      <a:extLst>
                        <a:ext uri="{28A0092B-C50C-407E-A947-70E740481C1C}">
                          <a14:useLocalDpi xmlns:a14="http://schemas.microsoft.com/office/drawing/2010/main" val="0"/>
                        </a:ext>
                      </a:extLst>
                    </a:blip>
                    <a:srcRect t="5891" b="34594"/>
                    <a:stretch/>
                  </pic:blipFill>
                  <pic:spPr bwMode="auto">
                    <a:xfrm>
                      <a:off x="0" y="0"/>
                      <a:ext cx="5112000" cy="304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9A3949">
        <w:rPr>
          <w:b/>
        </w:rPr>
        <w:t xml:space="preserve">Supplementary </w:t>
      </w:r>
      <w:r w:rsidR="00364A68" w:rsidRPr="00414942">
        <w:rPr>
          <w:b/>
        </w:rPr>
        <w:t xml:space="preserve">Figure </w:t>
      </w:r>
      <w:r w:rsidR="00781915">
        <w:rPr>
          <w:b/>
        </w:rPr>
        <w:t>7</w:t>
      </w:r>
      <w:r w:rsidR="00510BA2">
        <w:t>. Annual mean</w:t>
      </w:r>
      <w:r w:rsidR="00364A68">
        <w:t xml:space="preserve"> emissions</w:t>
      </w:r>
      <w:r w:rsidR="00510BA2">
        <w:t xml:space="preserve"> from the non-soil anthropogenic component</w:t>
      </w:r>
      <w:r w:rsidR="00364A68">
        <w:t xml:space="preserve"> </w:t>
      </w:r>
      <w:r w:rsidR="00510BA2">
        <w:t xml:space="preserve">from EDGAR-v4.32 and GAINS (units </w:t>
      </w:r>
      <w:proofErr w:type="spellStart"/>
      <w:r w:rsidR="00510BA2">
        <w:t>TgN</w:t>
      </w:r>
      <w:proofErr w:type="spellEnd"/>
      <w:r w:rsidR="00510BA2">
        <w:t xml:space="preserve"> y</w:t>
      </w:r>
      <w:r w:rsidR="00510BA2" w:rsidRPr="00CA4279">
        <w:rPr>
          <w:vertAlign w:val="superscript"/>
        </w:rPr>
        <w:t>-1</w:t>
      </w:r>
      <w:r w:rsidR="00510BA2">
        <w:t>).</w:t>
      </w:r>
    </w:p>
    <w:p w14:paraId="646A9C6C" w14:textId="25B27278" w:rsidR="00EB7728" w:rsidRDefault="00EB7728" w:rsidP="00EB7728">
      <w:r>
        <w:rPr>
          <w:b/>
        </w:rPr>
        <w:t xml:space="preserve">Supplementary </w:t>
      </w:r>
      <w:r w:rsidRPr="003B620E">
        <w:rPr>
          <w:b/>
        </w:rPr>
        <w:t xml:space="preserve">Figure </w:t>
      </w:r>
      <w:r>
        <w:rPr>
          <w:b/>
        </w:rPr>
        <w:t>8</w:t>
      </w:r>
      <w:r>
        <w:t>. Scatter plots of the N</w:t>
      </w:r>
      <w:r w:rsidRPr="00CA4279">
        <w:rPr>
          <w:vertAlign w:val="subscript"/>
        </w:rPr>
        <w:t>2</w:t>
      </w:r>
      <w:r>
        <w:t xml:space="preserve">O emission anomalies versus N-surplus in the cropping systems (units </w:t>
      </w:r>
      <w:proofErr w:type="spellStart"/>
      <w:r>
        <w:t>TgN</w:t>
      </w:r>
      <w:proofErr w:type="spellEnd"/>
      <w:r>
        <w:t xml:space="preserve"> y</w:t>
      </w:r>
      <w:r w:rsidRPr="00CA4279">
        <w:rPr>
          <w:vertAlign w:val="superscript"/>
        </w:rPr>
        <w:t>-1</w:t>
      </w:r>
      <w:r>
        <w:t>). The emissions were corrected for the non-soil component and the anomalies were calculated relative to the mean for 1998 to 2013. The symbols are colour-coded by year (circles = INV1, squares = INV2, diamonds = INV3). The solid line shows the regression and the dotted lines the confidence range. In the case that the regression was not significant (p-value &gt; 0.05) a dashed line was used for the regression.</w:t>
      </w:r>
      <w:r w:rsidRPr="008F3792">
        <w:t xml:space="preserve"> </w:t>
      </w:r>
      <w:r>
        <w:t xml:space="preserve">(INV1 was excluded for USA for 1998-2005 owing to poor model-observation comparison for this period). </w:t>
      </w:r>
    </w:p>
    <w:p w14:paraId="1753797D" w14:textId="49DE2210" w:rsidR="00F666EF" w:rsidRDefault="00EB7728" w:rsidP="009710A1">
      <w:r>
        <w:rPr>
          <w:noProof/>
        </w:rPr>
        <w:drawing>
          <wp:anchor distT="0" distB="0" distL="114300" distR="114300" simplePos="0" relativeHeight="251688960" behindDoc="0" locked="0" layoutInCell="1" allowOverlap="0" wp14:anchorId="7A1793E5" wp14:editId="0D2828E4">
            <wp:simplePos x="0" y="0"/>
            <wp:positionH relativeFrom="column">
              <wp:align>center</wp:align>
            </wp:positionH>
            <wp:positionV relativeFrom="page">
              <wp:posOffset>6038215</wp:posOffset>
            </wp:positionV>
            <wp:extent cx="5104800" cy="33408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_S8_new.eps"/>
                    <pic:cNvPicPr/>
                  </pic:nvPicPr>
                  <pic:blipFill rotWithShape="1">
                    <a:blip r:embed="rId13"/>
                    <a:srcRect t="5952" b="28593"/>
                    <a:stretch/>
                  </pic:blipFill>
                  <pic:spPr bwMode="auto">
                    <a:xfrm>
                      <a:off x="0" y="0"/>
                      <a:ext cx="5104800" cy="33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0F15AC" w14:textId="571367C0" w:rsidR="00F666EF" w:rsidRDefault="00F666EF" w:rsidP="009710A1"/>
    <w:p w14:paraId="6C14B161" w14:textId="43FCE627" w:rsidR="003A3AEE" w:rsidRDefault="003A3AEE">
      <w:pPr>
        <w:rPr>
          <w:b/>
        </w:rPr>
      </w:pPr>
      <w:r>
        <w:rPr>
          <w:b/>
        </w:rPr>
        <w:br w:type="page"/>
      </w:r>
    </w:p>
    <w:p w14:paraId="5EC8A477" w14:textId="0340CFB6" w:rsidR="009710A1" w:rsidRDefault="0025021F" w:rsidP="009710A1">
      <w:r>
        <w:rPr>
          <w:noProof/>
          <w:lang w:val="en-US" w:eastAsia="en-US"/>
        </w:rPr>
        <w:lastRenderedPageBreak/>
        <w:drawing>
          <wp:anchor distT="0" distB="0" distL="114300" distR="114300" simplePos="0" relativeHeight="251678720" behindDoc="0" locked="0" layoutInCell="1" allowOverlap="0" wp14:anchorId="63C4D060" wp14:editId="24EF0C30">
            <wp:simplePos x="0" y="0"/>
            <wp:positionH relativeFrom="column">
              <wp:align>center</wp:align>
            </wp:positionH>
            <wp:positionV relativeFrom="page">
              <wp:posOffset>1162188</wp:posOffset>
            </wp:positionV>
            <wp:extent cx="5112000" cy="2962800"/>
            <wp:effectExtent l="0" t="0" r="0" b="0"/>
            <wp:wrapTopAndBottom/>
            <wp:docPr id="7" name="Picture 7" descr="Sylvester:Users:rthomp:NILU:WORK:ANALYSIS:GCP:N2O_budget:N2O_paper:analysis_3inv_update:nue_tseries_regio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lvester:Users:rthomp:NILU:WORK:ANALYSIS:GCP:N2O_budget:N2O_paper:analysis_3inv_update:nue_tseries_region.eps"/>
                    <pic:cNvPicPr>
                      <a:picLocks noChangeAspect="1" noChangeArrowheads="1"/>
                    </pic:cNvPicPr>
                  </pic:nvPicPr>
                  <pic:blipFill rotWithShape="1">
                    <a:blip r:embed="rId14">
                      <a:extLst>
                        <a:ext uri="{28A0092B-C50C-407E-A947-70E740481C1C}">
                          <a14:useLocalDpi xmlns:a14="http://schemas.microsoft.com/office/drawing/2010/main" val="0"/>
                        </a:ext>
                      </a:extLst>
                    </a:blip>
                    <a:srcRect t="6495" b="35501"/>
                    <a:stretch/>
                  </pic:blipFill>
                  <pic:spPr bwMode="auto">
                    <a:xfrm>
                      <a:off x="0" y="0"/>
                      <a:ext cx="5112000" cy="2962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9A3949" w:rsidRPr="009A3949">
        <w:rPr>
          <w:b/>
          <w:bCs/>
        </w:rPr>
        <w:t xml:space="preserve">Supplementary </w:t>
      </w:r>
      <w:r w:rsidR="009710A1" w:rsidRPr="00414942">
        <w:rPr>
          <w:b/>
        </w:rPr>
        <w:t xml:space="preserve">Figure </w:t>
      </w:r>
      <w:r w:rsidR="00781915">
        <w:rPr>
          <w:b/>
        </w:rPr>
        <w:t>9</w:t>
      </w:r>
      <w:r w:rsidR="009710A1">
        <w:t>. NUE (%) for 1995 to 2013 shown for each region in our study.</w:t>
      </w:r>
    </w:p>
    <w:p w14:paraId="5B8C983F" w14:textId="297B070D" w:rsidR="0025021F" w:rsidRDefault="0025021F" w:rsidP="009710A1"/>
    <w:p w14:paraId="26AEA345" w14:textId="1BC9BB82" w:rsidR="0025021F" w:rsidRDefault="0025021F" w:rsidP="0025021F">
      <w:r>
        <w:rPr>
          <w:b/>
        </w:rPr>
        <w:t xml:space="preserve">Supplementary Figure 10. </w:t>
      </w:r>
      <w:r>
        <w:t>Comparison of N</w:t>
      </w:r>
      <w:r w:rsidRPr="00CA4279">
        <w:rPr>
          <w:vertAlign w:val="subscript"/>
        </w:rPr>
        <w:t>2</w:t>
      </w:r>
      <w:r>
        <w:t xml:space="preserve">O emissions from the inversions (corrected for the non-soil component) with those calculated using the EF approach (units </w:t>
      </w:r>
      <w:proofErr w:type="spellStart"/>
      <w:r>
        <w:t>TgN</w:t>
      </w:r>
      <w:proofErr w:type="spellEnd"/>
      <w:r>
        <w:t xml:space="preserve"> y</w:t>
      </w:r>
      <w:r w:rsidRPr="00B237E1">
        <w:rPr>
          <w:vertAlign w:val="superscript"/>
        </w:rPr>
        <w:t>-1</w:t>
      </w:r>
      <w:r>
        <w:t xml:space="preserve">). The inversion results are shown as the mean (black line) and range (grey shading). A scalar value was added to the emissions time series’ so that they matched the inversion mean in the year 2000. The EF results are shown using the IPCC value (blue) and the linear fit from this study (green). </w:t>
      </w:r>
      <w:bookmarkStart w:id="0" w:name="_GoBack"/>
      <w:r>
        <w:t>Also shown are the results of two non-linear models from literature studies at field scale (purple and cyan), but since these were applied on regional scales with N-input average</w:t>
      </w:r>
      <w:r w:rsidR="00D32F37">
        <w:t>d</w:t>
      </w:r>
      <w:r>
        <w:t xml:space="preserve"> over large areas, the non-linear response may have been dampened</w:t>
      </w:r>
      <w:bookmarkEnd w:id="0"/>
      <w:r>
        <w:t xml:space="preserve">. For USA and </w:t>
      </w:r>
      <w:proofErr w:type="gramStart"/>
      <w:r>
        <w:t>Europe</w:t>
      </w:r>
      <w:proofErr w:type="gramEnd"/>
      <w:r>
        <w:t xml:space="preserve"> the regional EFs from this study were not significant so the global EF from this study was used instead. For China, the emissions corrected using GAINS for the non-soil component (instead of EDGAR-v4.32) are also shown (black dotted line). </w:t>
      </w:r>
    </w:p>
    <w:p w14:paraId="21B3E9F6" w14:textId="4F9787C7" w:rsidR="00F666EF" w:rsidRDefault="0025021F" w:rsidP="009710A1">
      <w:r>
        <w:rPr>
          <w:b/>
          <w:noProof/>
        </w:rPr>
        <w:drawing>
          <wp:anchor distT="0" distB="0" distL="114300" distR="114300" simplePos="0" relativeHeight="251691008" behindDoc="0" locked="0" layoutInCell="1" allowOverlap="0" wp14:anchorId="3DC5C2DF" wp14:editId="5979ECE1">
            <wp:simplePos x="0" y="0"/>
            <wp:positionH relativeFrom="column">
              <wp:align>center</wp:align>
            </wp:positionH>
            <wp:positionV relativeFrom="page">
              <wp:posOffset>6452235</wp:posOffset>
            </wp:positionV>
            <wp:extent cx="5101200" cy="29988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S10.eps"/>
                    <pic:cNvPicPr/>
                  </pic:nvPicPr>
                  <pic:blipFill rotWithShape="1">
                    <a:blip r:embed="rId15"/>
                    <a:srcRect t="6093" b="35110"/>
                    <a:stretch/>
                  </pic:blipFill>
                  <pic:spPr bwMode="auto">
                    <a:xfrm>
                      <a:off x="0" y="0"/>
                      <a:ext cx="5101200" cy="299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A537F1" w14:textId="5C430BEE" w:rsidR="003A3AEE" w:rsidRDefault="003A3AEE">
      <w:pPr>
        <w:rPr>
          <w:b/>
        </w:rPr>
      </w:pPr>
      <w:r>
        <w:rPr>
          <w:b/>
        </w:rPr>
        <w:br w:type="page"/>
      </w:r>
    </w:p>
    <w:p w14:paraId="6DB4BCAB" w14:textId="4B1D4459" w:rsidR="00364A68" w:rsidRDefault="003A3AEE" w:rsidP="00D06D2D">
      <w:r>
        <w:rPr>
          <w:noProof/>
          <w:lang w:val="en-US" w:eastAsia="en-US"/>
        </w:rPr>
        <w:lastRenderedPageBreak/>
        <w:drawing>
          <wp:anchor distT="0" distB="0" distL="114300" distR="114300" simplePos="0" relativeHeight="251673600" behindDoc="0" locked="0" layoutInCell="1" allowOverlap="0" wp14:anchorId="6BAD00CB" wp14:editId="3581591F">
            <wp:simplePos x="0" y="0"/>
            <wp:positionH relativeFrom="column">
              <wp:align>center</wp:align>
            </wp:positionH>
            <wp:positionV relativeFrom="page">
              <wp:posOffset>1861185</wp:posOffset>
            </wp:positionV>
            <wp:extent cx="4791600" cy="3045600"/>
            <wp:effectExtent l="0" t="0" r="0" b="0"/>
            <wp:wrapTopAndBottom/>
            <wp:docPr id="5" name="Picture 5" descr="Sylvester:Users:rthomp:NILU:WORK:ANALYSIS:GCP:N2O_budget:N2O_paper:analysis_3inv:usa_n2o_pdsi_preci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lvester:Users:rthomp:NILU:WORK:ANALYSIS:GCP:N2O_budget:N2O_paper:analysis_3inv:usa_n2o_pdsi_precip.eps"/>
                    <pic:cNvPicPr>
                      <a:picLocks noChangeAspect="1" noChangeArrowheads="1"/>
                    </pic:cNvPicPr>
                  </pic:nvPicPr>
                  <pic:blipFill rotWithShape="1">
                    <a:blip r:embed="rId16">
                      <a:extLst>
                        <a:ext uri="{28A0092B-C50C-407E-A947-70E740481C1C}">
                          <a14:useLocalDpi xmlns:a14="http://schemas.microsoft.com/office/drawing/2010/main" val="0"/>
                        </a:ext>
                      </a:extLst>
                    </a:blip>
                    <a:srcRect t="5416" b="31024"/>
                    <a:stretch/>
                  </pic:blipFill>
                  <pic:spPr bwMode="auto">
                    <a:xfrm>
                      <a:off x="0" y="0"/>
                      <a:ext cx="4791600" cy="30456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9A3949">
        <w:rPr>
          <w:b/>
        </w:rPr>
        <w:t xml:space="preserve">Supplementary </w:t>
      </w:r>
      <w:r w:rsidR="00C5679A" w:rsidRPr="00C5679A">
        <w:rPr>
          <w:b/>
        </w:rPr>
        <w:t xml:space="preserve">Figure </w:t>
      </w:r>
      <w:r w:rsidR="00265742">
        <w:rPr>
          <w:b/>
        </w:rPr>
        <w:t>1</w:t>
      </w:r>
      <w:r w:rsidR="00781915">
        <w:rPr>
          <w:b/>
        </w:rPr>
        <w:t>1</w:t>
      </w:r>
      <w:r w:rsidR="00C5679A">
        <w:t xml:space="preserve">. </w:t>
      </w:r>
      <w:r w:rsidR="00D14EC8">
        <w:t xml:space="preserve">Mean </w:t>
      </w:r>
      <w:r w:rsidR="00C5679A">
        <w:t>N</w:t>
      </w:r>
      <w:r w:rsidR="00C5679A" w:rsidRPr="00D14EC8">
        <w:rPr>
          <w:vertAlign w:val="subscript"/>
        </w:rPr>
        <w:t>2</w:t>
      </w:r>
      <w:r w:rsidR="00D14EC8">
        <w:t>O emission in the USA from the three inversions (black line). Also shown is the area-weighted average precipitation (blue) and PDSI (red) over regions in the USA with non-negligible N</w:t>
      </w:r>
      <w:r w:rsidR="00D14EC8" w:rsidRPr="00D06D2D">
        <w:rPr>
          <w:vertAlign w:val="subscript"/>
        </w:rPr>
        <w:t>2</w:t>
      </w:r>
      <w:r w:rsidR="00D14EC8">
        <w:t>O emissions</w:t>
      </w:r>
      <w:r w:rsidR="00C5679A">
        <w:t>.</w:t>
      </w:r>
      <w:r w:rsidR="00D14EC8">
        <w:t xml:space="preserve"> (The grey shading indicates the range over the inversions).</w:t>
      </w:r>
    </w:p>
    <w:sectPr w:rsidR="00364A68" w:rsidSect="00364A68">
      <w:footerReference w:type="even" r:id="rId17"/>
      <w:footerReference w:type="default" r:id="rId18"/>
      <w:pgSz w:w="11900" w:h="16840"/>
      <w:pgMar w:top="1418" w:right="1531" w:bottom="1418" w:left="153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BBD3CD" w14:textId="77777777" w:rsidR="001C6FAC" w:rsidRDefault="001C6FAC">
      <w:r>
        <w:separator/>
      </w:r>
    </w:p>
  </w:endnote>
  <w:endnote w:type="continuationSeparator" w:id="0">
    <w:p w14:paraId="10C0D6CF" w14:textId="77777777" w:rsidR="001C6FAC" w:rsidRDefault="001C6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9F2AC" w14:textId="77777777" w:rsidR="008B5398" w:rsidRDefault="008B5398" w:rsidP="001375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C7F951E" w14:textId="77777777" w:rsidR="008B5398" w:rsidRDefault="008B5398" w:rsidP="001375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FFF4D" w14:textId="77777777" w:rsidR="008B5398" w:rsidRDefault="008B5398" w:rsidP="001375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2328F">
      <w:rPr>
        <w:rStyle w:val="PageNumber"/>
        <w:noProof/>
      </w:rPr>
      <w:t>1</w:t>
    </w:r>
    <w:r>
      <w:rPr>
        <w:rStyle w:val="PageNumber"/>
      </w:rPr>
      <w:fldChar w:fldCharType="end"/>
    </w:r>
  </w:p>
  <w:p w14:paraId="7A11E46B" w14:textId="77777777" w:rsidR="008B5398" w:rsidRDefault="008B5398" w:rsidP="001375E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C2999" w14:textId="77777777" w:rsidR="001C6FAC" w:rsidRDefault="001C6FAC">
      <w:r>
        <w:separator/>
      </w:r>
    </w:p>
  </w:footnote>
  <w:footnote w:type="continuationSeparator" w:id="0">
    <w:p w14:paraId="475FF556" w14:textId="77777777" w:rsidR="001C6FAC" w:rsidRDefault="001C6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A68"/>
    <w:rsid w:val="00021D02"/>
    <w:rsid w:val="000457EF"/>
    <w:rsid w:val="000C7430"/>
    <w:rsid w:val="00101FF3"/>
    <w:rsid w:val="001375EF"/>
    <w:rsid w:val="001421DC"/>
    <w:rsid w:val="00187A70"/>
    <w:rsid w:val="001A67D1"/>
    <w:rsid w:val="001B2898"/>
    <w:rsid w:val="001C60D0"/>
    <w:rsid w:val="001C6FAC"/>
    <w:rsid w:val="002162C1"/>
    <w:rsid w:val="002242CB"/>
    <w:rsid w:val="00226227"/>
    <w:rsid w:val="0023334C"/>
    <w:rsid w:val="0024465E"/>
    <w:rsid w:val="0025021F"/>
    <w:rsid w:val="00255CF1"/>
    <w:rsid w:val="00265742"/>
    <w:rsid w:val="002737AA"/>
    <w:rsid w:val="00275272"/>
    <w:rsid w:val="00280B48"/>
    <w:rsid w:val="00281FF8"/>
    <w:rsid w:val="002A0FB2"/>
    <w:rsid w:val="002A68F8"/>
    <w:rsid w:val="002C5353"/>
    <w:rsid w:val="002E6800"/>
    <w:rsid w:val="002E7E4C"/>
    <w:rsid w:val="003045BC"/>
    <w:rsid w:val="00322542"/>
    <w:rsid w:val="00355044"/>
    <w:rsid w:val="00364A68"/>
    <w:rsid w:val="00390A60"/>
    <w:rsid w:val="003A3AEE"/>
    <w:rsid w:val="003B620E"/>
    <w:rsid w:val="003E4BA7"/>
    <w:rsid w:val="00407DBD"/>
    <w:rsid w:val="00414942"/>
    <w:rsid w:val="00414B28"/>
    <w:rsid w:val="00416C42"/>
    <w:rsid w:val="00441671"/>
    <w:rsid w:val="004570B4"/>
    <w:rsid w:val="00474487"/>
    <w:rsid w:val="00476C4C"/>
    <w:rsid w:val="00480CAA"/>
    <w:rsid w:val="004A1DDA"/>
    <w:rsid w:val="004C2A72"/>
    <w:rsid w:val="004C7E24"/>
    <w:rsid w:val="004D44BC"/>
    <w:rsid w:val="004D5E14"/>
    <w:rsid w:val="004D5F63"/>
    <w:rsid w:val="004E61CA"/>
    <w:rsid w:val="00510BA2"/>
    <w:rsid w:val="0052068C"/>
    <w:rsid w:val="00543744"/>
    <w:rsid w:val="00557160"/>
    <w:rsid w:val="00591653"/>
    <w:rsid w:val="00592444"/>
    <w:rsid w:val="005A2860"/>
    <w:rsid w:val="005C0C90"/>
    <w:rsid w:val="005C4DA8"/>
    <w:rsid w:val="005E063F"/>
    <w:rsid w:val="00604F43"/>
    <w:rsid w:val="0062328F"/>
    <w:rsid w:val="006463F5"/>
    <w:rsid w:val="0066197C"/>
    <w:rsid w:val="00667C18"/>
    <w:rsid w:val="006912D3"/>
    <w:rsid w:val="006A0214"/>
    <w:rsid w:val="006C45C6"/>
    <w:rsid w:val="006E74AA"/>
    <w:rsid w:val="006F60ED"/>
    <w:rsid w:val="00713D7C"/>
    <w:rsid w:val="00722EB3"/>
    <w:rsid w:val="00727F84"/>
    <w:rsid w:val="00737265"/>
    <w:rsid w:val="00752550"/>
    <w:rsid w:val="00754E6C"/>
    <w:rsid w:val="00761D41"/>
    <w:rsid w:val="00781915"/>
    <w:rsid w:val="007936EF"/>
    <w:rsid w:val="007956EA"/>
    <w:rsid w:val="007D64D1"/>
    <w:rsid w:val="00805289"/>
    <w:rsid w:val="0082148A"/>
    <w:rsid w:val="00822047"/>
    <w:rsid w:val="008521A4"/>
    <w:rsid w:val="008537A9"/>
    <w:rsid w:val="008B5398"/>
    <w:rsid w:val="008C5810"/>
    <w:rsid w:val="008C7304"/>
    <w:rsid w:val="00907A25"/>
    <w:rsid w:val="00917156"/>
    <w:rsid w:val="009302E4"/>
    <w:rsid w:val="0093733C"/>
    <w:rsid w:val="009378FB"/>
    <w:rsid w:val="00965E3D"/>
    <w:rsid w:val="009710A1"/>
    <w:rsid w:val="009854B0"/>
    <w:rsid w:val="009A3949"/>
    <w:rsid w:val="009E2973"/>
    <w:rsid w:val="00A01EEE"/>
    <w:rsid w:val="00A67CB5"/>
    <w:rsid w:val="00A73D23"/>
    <w:rsid w:val="00AA6CED"/>
    <w:rsid w:val="00AB0880"/>
    <w:rsid w:val="00AB2B6F"/>
    <w:rsid w:val="00AD5F1F"/>
    <w:rsid w:val="00AE768E"/>
    <w:rsid w:val="00B54EEA"/>
    <w:rsid w:val="00B70060"/>
    <w:rsid w:val="00B932EA"/>
    <w:rsid w:val="00BB2895"/>
    <w:rsid w:val="00BB54FE"/>
    <w:rsid w:val="00BC6F3F"/>
    <w:rsid w:val="00C16673"/>
    <w:rsid w:val="00C24936"/>
    <w:rsid w:val="00C31DC2"/>
    <w:rsid w:val="00C5679A"/>
    <w:rsid w:val="00C76430"/>
    <w:rsid w:val="00C81F5E"/>
    <w:rsid w:val="00C91AB6"/>
    <w:rsid w:val="00C939C4"/>
    <w:rsid w:val="00CA1BBC"/>
    <w:rsid w:val="00CA3A01"/>
    <w:rsid w:val="00CF43F4"/>
    <w:rsid w:val="00CF49B8"/>
    <w:rsid w:val="00D0382C"/>
    <w:rsid w:val="00D06D2D"/>
    <w:rsid w:val="00D14EC8"/>
    <w:rsid w:val="00D32F37"/>
    <w:rsid w:val="00D4679B"/>
    <w:rsid w:val="00DA7352"/>
    <w:rsid w:val="00DC2FE9"/>
    <w:rsid w:val="00DC39BC"/>
    <w:rsid w:val="00DC57A5"/>
    <w:rsid w:val="00DD3333"/>
    <w:rsid w:val="00DD3B19"/>
    <w:rsid w:val="00DE6929"/>
    <w:rsid w:val="00E00D89"/>
    <w:rsid w:val="00E04619"/>
    <w:rsid w:val="00E25223"/>
    <w:rsid w:val="00E65498"/>
    <w:rsid w:val="00E7650C"/>
    <w:rsid w:val="00E953CA"/>
    <w:rsid w:val="00EA7F53"/>
    <w:rsid w:val="00EB5353"/>
    <w:rsid w:val="00EB7728"/>
    <w:rsid w:val="00ED7EB4"/>
    <w:rsid w:val="00F433F6"/>
    <w:rsid w:val="00F666EF"/>
    <w:rsid w:val="00F93D65"/>
    <w:rsid w:val="00FA043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ADD208"/>
  <w15:docId w15:val="{3BBC8C65-67E2-9E41-BFD4-EA16CFC1F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810"/>
    <w:rPr>
      <w:rFonts w:ascii="Times New Roman" w:hAnsi="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64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64A68"/>
    <w:pPr>
      <w:tabs>
        <w:tab w:val="center" w:pos="4320"/>
        <w:tab w:val="right" w:pos="8640"/>
      </w:tabs>
    </w:pPr>
  </w:style>
  <w:style w:type="character" w:customStyle="1" w:styleId="FooterChar">
    <w:name w:val="Footer Char"/>
    <w:basedOn w:val="DefaultParagraphFont"/>
    <w:link w:val="Footer"/>
    <w:uiPriority w:val="99"/>
    <w:rsid w:val="00364A68"/>
    <w:rPr>
      <w:rFonts w:ascii="Times New Roman" w:hAnsi="Times New Roman"/>
      <w:lang w:val="en-GB"/>
    </w:rPr>
  </w:style>
  <w:style w:type="character" w:styleId="PageNumber">
    <w:name w:val="page number"/>
    <w:basedOn w:val="DefaultParagraphFont"/>
    <w:uiPriority w:val="99"/>
    <w:semiHidden/>
    <w:unhideWhenUsed/>
    <w:rsid w:val="00364A68"/>
  </w:style>
  <w:style w:type="character" w:styleId="LineNumber">
    <w:name w:val="line number"/>
    <w:basedOn w:val="DefaultParagraphFont"/>
    <w:uiPriority w:val="99"/>
    <w:semiHidden/>
    <w:unhideWhenUsed/>
    <w:rsid w:val="00364A68"/>
  </w:style>
  <w:style w:type="paragraph" w:styleId="BalloonText">
    <w:name w:val="Balloon Text"/>
    <w:basedOn w:val="Normal"/>
    <w:link w:val="BalloonTextChar"/>
    <w:uiPriority w:val="99"/>
    <w:semiHidden/>
    <w:unhideWhenUsed/>
    <w:rsid w:val="00364A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4A68"/>
    <w:rPr>
      <w:rFonts w:ascii="Lucida Grande" w:hAnsi="Lucida Grande" w:cs="Lucida Grande"/>
      <w:sz w:val="18"/>
      <w:szCs w:val="18"/>
      <w:lang w:val="en-GB"/>
    </w:rPr>
  </w:style>
  <w:style w:type="character" w:styleId="CommentReference">
    <w:name w:val="annotation reference"/>
    <w:basedOn w:val="DefaultParagraphFont"/>
    <w:uiPriority w:val="99"/>
    <w:semiHidden/>
    <w:unhideWhenUsed/>
    <w:rsid w:val="001A67D1"/>
    <w:rPr>
      <w:sz w:val="18"/>
      <w:szCs w:val="18"/>
    </w:rPr>
  </w:style>
  <w:style w:type="paragraph" w:styleId="CommentText">
    <w:name w:val="annotation text"/>
    <w:basedOn w:val="Normal"/>
    <w:link w:val="CommentTextChar"/>
    <w:uiPriority w:val="99"/>
    <w:semiHidden/>
    <w:unhideWhenUsed/>
    <w:rsid w:val="001A67D1"/>
  </w:style>
  <w:style w:type="character" w:customStyle="1" w:styleId="CommentTextChar">
    <w:name w:val="Comment Text Char"/>
    <w:basedOn w:val="DefaultParagraphFont"/>
    <w:link w:val="CommentText"/>
    <w:uiPriority w:val="99"/>
    <w:semiHidden/>
    <w:rsid w:val="001A67D1"/>
    <w:rPr>
      <w:rFonts w:ascii="Times New Roman" w:hAnsi="Times New Roman"/>
      <w:lang w:val="en-GB"/>
    </w:rPr>
  </w:style>
  <w:style w:type="paragraph" w:styleId="CommentSubject">
    <w:name w:val="annotation subject"/>
    <w:basedOn w:val="CommentText"/>
    <w:next w:val="CommentText"/>
    <w:link w:val="CommentSubjectChar"/>
    <w:uiPriority w:val="99"/>
    <w:semiHidden/>
    <w:unhideWhenUsed/>
    <w:rsid w:val="001A67D1"/>
    <w:rPr>
      <w:b/>
      <w:bCs/>
      <w:sz w:val="20"/>
      <w:szCs w:val="20"/>
    </w:rPr>
  </w:style>
  <w:style w:type="character" w:customStyle="1" w:styleId="CommentSubjectChar">
    <w:name w:val="Comment Subject Char"/>
    <w:basedOn w:val="CommentTextChar"/>
    <w:link w:val="CommentSubject"/>
    <w:uiPriority w:val="99"/>
    <w:semiHidden/>
    <w:rsid w:val="001A67D1"/>
    <w:rPr>
      <w:rFonts w:ascii="Times New Roman" w:hAnsi="Times New Roman"/>
      <w:b/>
      <w:bCs/>
      <w:sz w:val="20"/>
      <w:szCs w:val="20"/>
      <w:lang w:val="en-GB"/>
    </w:rPr>
  </w:style>
  <w:style w:type="paragraph" w:styleId="Revision">
    <w:name w:val="Revision"/>
    <w:hidden/>
    <w:uiPriority w:val="99"/>
    <w:semiHidden/>
    <w:rsid w:val="00CA3A01"/>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9</Pages>
  <Words>840</Words>
  <Characters>4790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NILU</Company>
  <LinksUpToDate>false</LinksUpToDate>
  <CharactersWithSpaces>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 Thompson</dc:creator>
  <cp:keywords/>
  <dc:description/>
  <cp:lastModifiedBy>Microsoft Office User</cp:lastModifiedBy>
  <cp:revision>16</cp:revision>
  <dcterms:created xsi:type="dcterms:W3CDTF">2019-08-26T13:15:00Z</dcterms:created>
  <dcterms:modified xsi:type="dcterms:W3CDTF">2019-08-27T13:59:00Z</dcterms:modified>
</cp:coreProperties>
</file>