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F2" w:rsidRPr="002E6E5C" w:rsidRDefault="002E6E5C" w:rsidP="002E6E5C">
      <w:pPr>
        <w:spacing w:line="240" w:lineRule="auto"/>
        <w:rPr>
          <w:rFonts w:ascii="Cambria" w:hAnsi="Cambria" w:cs="Times New Roman"/>
          <w:b/>
          <w:sz w:val="52"/>
          <w:szCs w:val="52"/>
          <w:lang w:val="en-US"/>
        </w:rPr>
      </w:pPr>
      <w:r w:rsidRPr="002E6E5C">
        <w:rPr>
          <w:rFonts w:ascii="Cambria" w:hAnsi="Cambria" w:cs="Times New Roman"/>
          <w:b/>
          <w:sz w:val="52"/>
          <w:szCs w:val="52"/>
          <w:lang w:val="en-US"/>
        </w:rPr>
        <w:t xml:space="preserve">Chapter 8. </w:t>
      </w:r>
      <w:r w:rsidR="00FF4DF2" w:rsidRPr="002E6E5C">
        <w:rPr>
          <w:rFonts w:ascii="Cambria" w:hAnsi="Cambria" w:cs="Times New Roman"/>
          <w:b/>
          <w:sz w:val="52"/>
          <w:szCs w:val="52"/>
          <w:lang w:val="en-US"/>
        </w:rPr>
        <w:t xml:space="preserve">Engineered Rivers in Spain: the case of the Jucar </w:t>
      </w:r>
      <w:r w:rsidR="003629D0" w:rsidRPr="002E6E5C">
        <w:rPr>
          <w:rFonts w:ascii="Cambria" w:hAnsi="Cambria" w:cs="Times New Roman"/>
          <w:b/>
          <w:sz w:val="52"/>
          <w:szCs w:val="52"/>
          <w:lang w:val="en-US"/>
        </w:rPr>
        <w:t>B</w:t>
      </w:r>
      <w:r w:rsidR="00FF4DF2" w:rsidRPr="002E6E5C">
        <w:rPr>
          <w:rFonts w:ascii="Cambria" w:hAnsi="Cambria" w:cs="Times New Roman"/>
          <w:b/>
          <w:sz w:val="52"/>
          <w:szCs w:val="52"/>
          <w:lang w:val="en-US"/>
        </w:rPr>
        <w:t>asin</w:t>
      </w:r>
    </w:p>
    <w:p w:rsidR="003B24BE" w:rsidRPr="003F2961" w:rsidRDefault="003B24BE" w:rsidP="003B24BE">
      <w:pPr>
        <w:spacing w:after="0" w:line="240" w:lineRule="auto"/>
        <w:rPr>
          <w:rFonts w:asciiTheme="majorHAnsi" w:hAnsiTheme="majorHAnsi" w:cs="Times New Roman"/>
          <w:sz w:val="26"/>
          <w:szCs w:val="26"/>
          <w:lang w:val="en-US"/>
        </w:rPr>
      </w:pPr>
      <w:r w:rsidRPr="003F2961">
        <w:rPr>
          <w:rFonts w:asciiTheme="majorHAnsi" w:hAnsiTheme="majorHAnsi" w:cs="Times New Roman"/>
          <w:sz w:val="26"/>
          <w:szCs w:val="26"/>
          <w:lang w:val="en-US"/>
        </w:rPr>
        <w:t>J</w:t>
      </w:r>
      <w:r w:rsidR="003F2961" w:rsidRPr="003F2961">
        <w:rPr>
          <w:rFonts w:asciiTheme="majorHAnsi" w:hAnsiTheme="majorHAnsi" w:cs="Times New Roman"/>
          <w:sz w:val="26"/>
          <w:szCs w:val="26"/>
          <w:lang w:val="en-US"/>
        </w:rPr>
        <w:t xml:space="preserve">. </w:t>
      </w:r>
      <w:r w:rsidRPr="003F2961">
        <w:rPr>
          <w:rFonts w:asciiTheme="majorHAnsi" w:hAnsiTheme="majorHAnsi" w:cs="Times New Roman"/>
          <w:sz w:val="26"/>
          <w:szCs w:val="26"/>
          <w:lang w:val="en-US"/>
        </w:rPr>
        <w:t xml:space="preserve">Albiac, </w:t>
      </w:r>
      <w:r w:rsidR="003F2961" w:rsidRPr="003F2961">
        <w:rPr>
          <w:rFonts w:asciiTheme="majorHAnsi" w:hAnsiTheme="majorHAnsi" w:cs="Times New Roman"/>
          <w:sz w:val="26"/>
          <w:szCs w:val="26"/>
          <w:lang w:val="en-US"/>
        </w:rPr>
        <w:t xml:space="preserve">M. T. </w:t>
      </w:r>
      <w:r w:rsidRPr="003F2961">
        <w:rPr>
          <w:rFonts w:asciiTheme="majorHAnsi" w:hAnsiTheme="majorHAnsi" w:cs="Times New Roman"/>
          <w:sz w:val="26"/>
          <w:szCs w:val="26"/>
          <w:lang w:val="en-US"/>
        </w:rPr>
        <w:t>Kahil</w:t>
      </w:r>
      <w:r w:rsidR="003F2961" w:rsidRPr="003F2961">
        <w:rPr>
          <w:rFonts w:asciiTheme="majorHAnsi" w:hAnsiTheme="majorHAnsi" w:cs="Times New Roman"/>
          <w:sz w:val="26"/>
          <w:szCs w:val="26"/>
          <w:lang w:val="en-US"/>
        </w:rPr>
        <w:t xml:space="preserve"> and </w:t>
      </w:r>
      <w:r w:rsidRPr="003F2961">
        <w:rPr>
          <w:rFonts w:asciiTheme="majorHAnsi" w:hAnsiTheme="majorHAnsi" w:cs="Times New Roman"/>
          <w:sz w:val="26"/>
          <w:szCs w:val="26"/>
          <w:lang w:val="en-US"/>
        </w:rPr>
        <w:t>E</w:t>
      </w:r>
      <w:r w:rsidR="003F2961" w:rsidRPr="003F2961">
        <w:rPr>
          <w:rFonts w:asciiTheme="majorHAnsi" w:hAnsiTheme="majorHAnsi" w:cs="Times New Roman"/>
          <w:sz w:val="26"/>
          <w:szCs w:val="26"/>
          <w:lang w:val="en-US"/>
        </w:rPr>
        <w:t xml:space="preserve">. </w:t>
      </w:r>
      <w:r w:rsidRPr="003F2961">
        <w:rPr>
          <w:rFonts w:asciiTheme="majorHAnsi" w:hAnsiTheme="majorHAnsi" w:cs="Times New Roman"/>
          <w:sz w:val="26"/>
          <w:szCs w:val="26"/>
          <w:lang w:val="en-US"/>
        </w:rPr>
        <w:t>Esteban</w:t>
      </w:r>
    </w:p>
    <w:p w:rsidR="003B24BE" w:rsidRPr="003F2961" w:rsidRDefault="003B24BE" w:rsidP="00FF4DF2">
      <w:pPr>
        <w:spacing w:line="240" w:lineRule="auto"/>
        <w:rPr>
          <w:rFonts w:ascii="Times New Roman" w:hAnsi="Times New Roman" w:cs="Times New Roman"/>
          <w:lang w:val="en-US"/>
        </w:rPr>
      </w:pPr>
    </w:p>
    <w:p w:rsidR="007C35E3" w:rsidRPr="003F2961" w:rsidRDefault="007C35E3" w:rsidP="00FF4DF2">
      <w:pPr>
        <w:spacing w:line="240" w:lineRule="auto"/>
        <w:rPr>
          <w:rFonts w:asciiTheme="majorHAnsi" w:hAnsiTheme="majorHAnsi" w:cs="Times New Roman"/>
          <w:sz w:val="26"/>
          <w:szCs w:val="26"/>
          <w:lang w:val="en-US"/>
        </w:rPr>
      </w:pPr>
    </w:p>
    <w:p w:rsidR="00FF4DF2" w:rsidRPr="003F2961" w:rsidRDefault="00FF4DF2" w:rsidP="00FF4DF2">
      <w:pPr>
        <w:spacing w:line="240" w:lineRule="auto"/>
        <w:rPr>
          <w:rFonts w:asciiTheme="majorHAnsi" w:hAnsiTheme="majorHAnsi" w:cs="Times New Roman"/>
          <w:sz w:val="26"/>
          <w:szCs w:val="26"/>
          <w:lang w:val="en-US"/>
        </w:rPr>
      </w:pPr>
      <w:r w:rsidRPr="003F2961">
        <w:rPr>
          <w:rFonts w:asciiTheme="majorHAnsi" w:hAnsiTheme="majorHAnsi" w:cs="Times New Roman"/>
          <w:sz w:val="26"/>
          <w:szCs w:val="26"/>
          <w:lang w:val="en-US"/>
        </w:rPr>
        <w:t>1. Introduction</w:t>
      </w:r>
    </w:p>
    <w:p w:rsidR="00990D41" w:rsidRPr="003F2961" w:rsidRDefault="00990D41" w:rsidP="00990D41">
      <w:pPr>
        <w:spacing w:after="120" w:line="240" w:lineRule="auto"/>
        <w:outlineLvl w:val="0"/>
        <w:rPr>
          <w:rFonts w:asciiTheme="majorHAnsi" w:hAnsiTheme="majorHAnsi" w:cs="Times New Roman"/>
          <w:sz w:val="26"/>
          <w:szCs w:val="26"/>
          <w:lang w:val="en-US"/>
        </w:rPr>
      </w:pPr>
      <w:r w:rsidRPr="003F2961">
        <w:rPr>
          <w:rFonts w:asciiTheme="majorHAnsi" w:hAnsiTheme="majorHAnsi" w:cs="Times New Roman"/>
          <w:sz w:val="26"/>
          <w:szCs w:val="26"/>
          <w:lang w:val="en-US"/>
        </w:rPr>
        <w:t>2. Water Resources in Spain and the Jucar River Basin</w:t>
      </w:r>
    </w:p>
    <w:p w:rsidR="00FF4DF2" w:rsidRPr="003F2961" w:rsidRDefault="00990D41" w:rsidP="003629D0">
      <w:pPr>
        <w:spacing w:line="240" w:lineRule="auto"/>
        <w:ind w:firstLine="420"/>
        <w:rPr>
          <w:rFonts w:asciiTheme="majorHAnsi" w:hAnsiTheme="majorHAnsi" w:cs="Times New Roman"/>
          <w:sz w:val="26"/>
          <w:szCs w:val="26"/>
          <w:lang w:val="en-US"/>
        </w:rPr>
      </w:pPr>
      <w:r w:rsidRPr="003F2961">
        <w:rPr>
          <w:rFonts w:asciiTheme="majorHAnsi" w:hAnsiTheme="majorHAnsi" w:cs="Times New Roman"/>
          <w:sz w:val="26"/>
          <w:szCs w:val="26"/>
          <w:lang w:val="en-US"/>
        </w:rPr>
        <w:t>2</w:t>
      </w:r>
      <w:r w:rsidR="00FF4DF2" w:rsidRPr="003F2961">
        <w:rPr>
          <w:rFonts w:asciiTheme="majorHAnsi" w:hAnsiTheme="majorHAnsi" w:cs="Times New Roman"/>
          <w:sz w:val="26"/>
          <w:szCs w:val="26"/>
          <w:lang w:val="en-US"/>
        </w:rPr>
        <w:t>.1 The mounting pressures on water resources in Spain</w:t>
      </w:r>
    </w:p>
    <w:p w:rsidR="00FF4DF2" w:rsidRPr="003F2961" w:rsidRDefault="00990D41" w:rsidP="003629D0">
      <w:pPr>
        <w:spacing w:line="240" w:lineRule="auto"/>
        <w:ind w:firstLine="434"/>
        <w:rPr>
          <w:rFonts w:asciiTheme="majorHAnsi" w:hAnsiTheme="majorHAnsi" w:cs="Times New Roman"/>
          <w:sz w:val="26"/>
          <w:szCs w:val="26"/>
          <w:lang w:val="en-US"/>
        </w:rPr>
      </w:pPr>
      <w:r w:rsidRPr="003F2961">
        <w:rPr>
          <w:rFonts w:asciiTheme="majorHAnsi" w:hAnsiTheme="majorHAnsi" w:cs="Times New Roman"/>
          <w:sz w:val="26"/>
          <w:szCs w:val="26"/>
          <w:lang w:val="en-US"/>
        </w:rPr>
        <w:t>2</w:t>
      </w:r>
      <w:r w:rsidR="00FF4DF2" w:rsidRPr="003F2961">
        <w:rPr>
          <w:rFonts w:asciiTheme="majorHAnsi" w:hAnsiTheme="majorHAnsi" w:cs="Times New Roman"/>
          <w:sz w:val="26"/>
          <w:szCs w:val="26"/>
          <w:lang w:val="en-US"/>
        </w:rPr>
        <w:t xml:space="preserve">.2 </w:t>
      </w:r>
      <w:r w:rsidR="00CB2B05" w:rsidRPr="003F2961">
        <w:rPr>
          <w:rFonts w:asciiTheme="majorHAnsi" w:hAnsiTheme="majorHAnsi" w:cs="Times New Roman"/>
          <w:sz w:val="26"/>
          <w:szCs w:val="26"/>
          <w:lang w:val="en-US"/>
        </w:rPr>
        <w:t>Water governance institutions</w:t>
      </w:r>
    </w:p>
    <w:p w:rsidR="00CB2B05" w:rsidRPr="003F2961" w:rsidRDefault="00990D41" w:rsidP="00CB2B05">
      <w:pPr>
        <w:spacing w:line="240" w:lineRule="auto"/>
        <w:ind w:firstLine="434"/>
        <w:rPr>
          <w:rFonts w:asciiTheme="majorHAnsi" w:hAnsiTheme="majorHAnsi" w:cs="Times New Roman"/>
          <w:sz w:val="26"/>
          <w:szCs w:val="26"/>
          <w:lang w:val="en-US"/>
        </w:rPr>
      </w:pPr>
      <w:r w:rsidRPr="003F2961">
        <w:rPr>
          <w:rFonts w:asciiTheme="majorHAnsi" w:hAnsiTheme="majorHAnsi" w:cs="Times New Roman"/>
          <w:sz w:val="26"/>
          <w:szCs w:val="26"/>
          <w:lang w:val="en-US"/>
        </w:rPr>
        <w:t>2</w:t>
      </w:r>
      <w:r w:rsidR="00CB2B05" w:rsidRPr="003F2961">
        <w:rPr>
          <w:rFonts w:asciiTheme="majorHAnsi" w:hAnsiTheme="majorHAnsi" w:cs="Times New Roman"/>
          <w:sz w:val="26"/>
          <w:szCs w:val="26"/>
          <w:lang w:val="en-US"/>
        </w:rPr>
        <w:t>.3 Conversion of the Jucar River into a closed basin</w:t>
      </w:r>
    </w:p>
    <w:p w:rsidR="00FB31EE" w:rsidRPr="003F2961" w:rsidRDefault="00990D41" w:rsidP="00FF4DF2">
      <w:pPr>
        <w:spacing w:line="240" w:lineRule="auto"/>
        <w:rPr>
          <w:rFonts w:asciiTheme="majorHAnsi" w:hAnsiTheme="majorHAnsi" w:cs="Times New Roman"/>
          <w:sz w:val="26"/>
          <w:szCs w:val="26"/>
          <w:lang w:val="en-US"/>
        </w:rPr>
      </w:pPr>
      <w:r w:rsidRPr="003F2961">
        <w:rPr>
          <w:rFonts w:asciiTheme="majorHAnsi" w:hAnsiTheme="majorHAnsi" w:cs="Times New Roman"/>
          <w:sz w:val="26"/>
          <w:szCs w:val="26"/>
          <w:lang w:val="en-US"/>
        </w:rPr>
        <w:t>3</w:t>
      </w:r>
      <w:r w:rsidR="003C5DD9" w:rsidRPr="003F2961">
        <w:rPr>
          <w:rFonts w:asciiTheme="majorHAnsi" w:hAnsiTheme="majorHAnsi" w:cs="Times New Roman"/>
          <w:sz w:val="26"/>
          <w:szCs w:val="26"/>
          <w:lang w:val="en-US"/>
        </w:rPr>
        <w:t xml:space="preserve">. </w:t>
      </w:r>
      <w:r w:rsidR="003629D0" w:rsidRPr="003F2961">
        <w:rPr>
          <w:rFonts w:asciiTheme="majorHAnsi" w:hAnsiTheme="majorHAnsi" w:cs="Times New Roman"/>
          <w:sz w:val="26"/>
          <w:szCs w:val="26"/>
          <w:lang w:val="en-US"/>
        </w:rPr>
        <w:t>M</w:t>
      </w:r>
      <w:r w:rsidR="008431C1" w:rsidRPr="003F2961">
        <w:rPr>
          <w:rFonts w:asciiTheme="majorHAnsi" w:hAnsiTheme="majorHAnsi" w:cs="Times New Roman"/>
          <w:sz w:val="26"/>
          <w:szCs w:val="26"/>
          <w:lang w:val="en-US"/>
        </w:rPr>
        <w:t xml:space="preserve">anagement and </w:t>
      </w:r>
      <w:r w:rsidR="003629D0" w:rsidRPr="003F2961">
        <w:rPr>
          <w:rFonts w:asciiTheme="majorHAnsi" w:hAnsiTheme="majorHAnsi" w:cs="Times New Roman"/>
          <w:sz w:val="26"/>
          <w:szCs w:val="26"/>
          <w:lang w:val="en-US"/>
        </w:rPr>
        <w:t>P</w:t>
      </w:r>
      <w:r w:rsidR="008431C1" w:rsidRPr="003F2961">
        <w:rPr>
          <w:rFonts w:asciiTheme="majorHAnsi" w:hAnsiTheme="majorHAnsi" w:cs="Times New Roman"/>
          <w:sz w:val="26"/>
          <w:szCs w:val="26"/>
          <w:lang w:val="en-US"/>
        </w:rPr>
        <w:t xml:space="preserve">olicies to </w:t>
      </w:r>
      <w:r w:rsidR="003629D0" w:rsidRPr="003F2961">
        <w:rPr>
          <w:rFonts w:asciiTheme="majorHAnsi" w:hAnsiTheme="majorHAnsi" w:cs="Times New Roman"/>
          <w:sz w:val="26"/>
          <w:szCs w:val="26"/>
          <w:lang w:val="en-US"/>
        </w:rPr>
        <w:t>A</w:t>
      </w:r>
      <w:r w:rsidR="008431C1" w:rsidRPr="003F2961">
        <w:rPr>
          <w:rFonts w:asciiTheme="majorHAnsi" w:hAnsiTheme="majorHAnsi" w:cs="Times New Roman"/>
          <w:sz w:val="26"/>
          <w:szCs w:val="26"/>
          <w:lang w:val="en-US"/>
        </w:rPr>
        <w:t xml:space="preserve">ddress </w:t>
      </w:r>
      <w:r w:rsidR="003629D0" w:rsidRPr="003F2961">
        <w:rPr>
          <w:rFonts w:asciiTheme="majorHAnsi" w:hAnsiTheme="majorHAnsi" w:cs="Times New Roman"/>
          <w:sz w:val="26"/>
          <w:szCs w:val="26"/>
          <w:lang w:val="en-US"/>
        </w:rPr>
        <w:t>W</w:t>
      </w:r>
      <w:r w:rsidR="008431C1" w:rsidRPr="003F2961">
        <w:rPr>
          <w:rFonts w:asciiTheme="majorHAnsi" w:hAnsiTheme="majorHAnsi" w:cs="Times New Roman"/>
          <w:sz w:val="26"/>
          <w:szCs w:val="26"/>
          <w:lang w:val="en-US"/>
        </w:rPr>
        <w:t xml:space="preserve">ater </w:t>
      </w:r>
      <w:r w:rsidR="003629D0" w:rsidRPr="003F2961">
        <w:rPr>
          <w:rFonts w:asciiTheme="majorHAnsi" w:hAnsiTheme="majorHAnsi" w:cs="Times New Roman"/>
          <w:sz w:val="26"/>
          <w:szCs w:val="26"/>
          <w:lang w:val="en-US"/>
        </w:rPr>
        <w:t>S</w:t>
      </w:r>
      <w:r w:rsidR="008431C1" w:rsidRPr="003F2961">
        <w:rPr>
          <w:rFonts w:asciiTheme="majorHAnsi" w:hAnsiTheme="majorHAnsi" w:cs="Times New Roman"/>
          <w:sz w:val="26"/>
          <w:szCs w:val="26"/>
          <w:lang w:val="en-US"/>
        </w:rPr>
        <w:t>carcity</w:t>
      </w:r>
      <w:r w:rsidRPr="003F2961">
        <w:rPr>
          <w:rFonts w:asciiTheme="majorHAnsi" w:hAnsiTheme="majorHAnsi" w:cs="Times New Roman"/>
          <w:sz w:val="26"/>
          <w:szCs w:val="26"/>
          <w:lang w:val="en-US"/>
        </w:rPr>
        <w:t xml:space="preserve"> in the Jucar</w:t>
      </w:r>
      <w:r w:rsidR="00E0367B" w:rsidRPr="003F2961">
        <w:rPr>
          <w:rFonts w:asciiTheme="majorHAnsi" w:hAnsiTheme="majorHAnsi" w:cs="Times New Roman"/>
          <w:sz w:val="26"/>
          <w:szCs w:val="26"/>
          <w:lang w:val="en-US"/>
        </w:rPr>
        <w:t xml:space="preserve"> Basin</w:t>
      </w:r>
    </w:p>
    <w:p w:rsidR="008431C1" w:rsidRPr="003F2961" w:rsidRDefault="00990D41" w:rsidP="003629D0">
      <w:pPr>
        <w:spacing w:line="240" w:lineRule="auto"/>
        <w:ind w:firstLine="434"/>
        <w:rPr>
          <w:rFonts w:asciiTheme="majorHAnsi" w:hAnsiTheme="majorHAnsi" w:cs="Times New Roman"/>
          <w:sz w:val="26"/>
          <w:szCs w:val="26"/>
          <w:lang w:val="en-US"/>
        </w:rPr>
      </w:pPr>
      <w:r w:rsidRPr="003F2961">
        <w:rPr>
          <w:rFonts w:asciiTheme="majorHAnsi" w:hAnsiTheme="majorHAnsi" w:cs="Times New Roman"/>
          <w:sz w:val="26"/>
          <w:szCs w:val="26"/>
          <w:lang w:val="en-US"/>
        </w:rPr>
        <w:t>3</w:t>
      </w:r>
      <w:r w:rsidR="008431C1" w:rsidRPr="003F2961">
        <w:rPr>
          <w:rFonts w:asciiTheme="majorHAnsi" w:hAnsiTheme="majorHAnsi" w:cs="Times New Roman"/>
          <w:sz w:val="26"/>
          <w:szCs w:val="26"/>
          <w:lang w:val="en-US"/>
        </w:rPr>
        <w:t xml:space="preserve">.1 </w:t>
      </w:r>
      <w:r w:rsidRPr="003F2961">
        <w:rPr>
          <w:rFonts w:asciiTheme="majorHAnsi" w:hAnsiTheme="majorHAnsi" w:cs="Times New Roman"/>
          <w:sz w:val="26"/>
          <w:szCs w:val="26"/>
          <w:lang w:val="en-US"/>
        </w:rPr>
        <w:t>The i</w:t>
      </w:r>
      <w:r w:rsidR="008431C1" w:rsidRPr="003F2961">
        <w:rPr>
          <w:rFonts w:asciiTheme="majorHAnsi" w:hAnsiTheme="majorHAnsi" w:cs="Times New Roman"/>
          <w:sz w:val="26"/>
          <w:szCs w:val="26"/>
          <w:lang w:val="en-US"/>
        </w:rPr>
        <w:t xml:space="preserve">nstitutional </w:t>
      </w:r>
      <w:r w:rsidRPr="003F2961">
        <w:rPr>
          <w:rFonts w:asciiTheme="majorHAnsi" w:hAnsiTheme="majorHAnsi" w:cs="Times New Roman"/>
          <w:sz w:val="26"/>
          <w:szCs w:val="26"/>
          <w:lang w:val="en-US"/>
        </w:rPr>
        <w:t xml:space="preserve">approach by </w:t>
      </w:r>
      <w:r w:rsidR="008431C1" w:rsidRPr="003F2961">
        <w:rPr>
          <w:rFonts w:asciiTheme="majorHAnsi" w:hAnsiTheme="majorHAnsi" w:cs="Times New Roman"/>
          <w:sz w:val="26"/>
          <w:szCs w:val="26"/>
          <w:lang w:val="en-US"/>
        </w:rPr>
        <w:t>the Jucar Basin Authority</w:t>
      </w:r>
    </w:p>
    <w:p w:rsidR="008431C1" w:rsidRPr="003F2961" w:rsidRDefault="00990D41" w:rsidP="003629D0">
      <w:pPr>
        <w:spacing w:line="240" w:lineRule="auto"/>
        <w:ind w:firstLine="426"/>
        <w:rPr>
          <w:rFonts w:asciiTheme="majorHAnsi" w:hAnsiTheme="majorHAnsi" w:cs="Times New Roman"/>
          <w:sz w:val="26"/>
          <w:szCs w:val="26"/>
          <w:lang w:val="en-US"/>
        </w:rPr>
      </w:pPr>
      <w:r w:rsidRPr="003F2961">
        <w:rPr>
          <w:rFonts w:asciiTheme="majorHAnsi" w:hAnsiTheme="majorHAnsi" w:cs="Times New Roman"/>
          <w:sz w:val="26"/>
          <w:szCs w:val="26"/>
          <w:lang w:val="en-US"/>
        </w:rPr>
        <w:t>3</w:t>
      </w:r>
      <w:r w:rsidR="008431C1" w:rsidRPr="003F2961">
        <w:rPr>
          <w:rFonts w:asciiTheme="majorHAnsi" w:hAnsiTheme="majorHAnsi" w:cs="Times New Roman"/>
          <w:sz w:val="26"/>
          <w:szCs w:val="26"/>
          <w:lang w:val="en-US"/>
        </w:rPr>
        <w:t>.2 Engineering solutions: investments in water technologies</w:t>
      </w:r>
      <w:r w:rsidR="00031161" w:rsidRPr="003F2961">
        <w:rPr>
          <w:rFonts w:asciiTheme="majorHAnsi" w:hAnsiTheme="majorHAnsi" w:cs="Times New Roman"/>
          <w:sz w:val="26"/>
          <w:szCs w:val="26"/>
          <w:lang w:val="en-US"/>
        </w:rPr>
        <w:t xml:space="preserve"> and public subsidies</w:t>
      </w:r>
    </w:p>
    <w:p w:rsidR="008431C1" w:rsidRPr="003F2961" w:rsidRDefault="00990D41" w:rsidP="00031161">
      <w:pPr>
        <w:spacing w:line="240" w:lineRule="auto"/>
        <w:ind w:left="784" w:hanging="358"/>
        <w:rPr>
          <w:rFonts w:asciiTheme="majorHAnsi" w:hAnsiTheme="majorHAnsi" w:cs="Times New Roman"/>
          <w:sz w:val="26"/>
          <w:szCs w:val="26"/>
          <w:lang w:val="en-US"/>
        </w:rPr>
      </w:pPr>
      <w:r w:rsidRPr="003F2961">
        <w:rPr>
          <w:rFonts w:asciiTheme="majorHAnsi" w:hAnsiTheme="majorHAnsi" w:cs="Times New Roman"/>
          <w:sz w:val="26"/>
          <w:szCs w:val="26"/>
          <w:lang w:val="en-US"/>
        </w:rPr>
        <w:t>3</w:t>
      </w:r>
      <w:r w:rsidR="008431C1" w:rsidRPr="003F2961">
        <w:rPr>
          <w:rFonts w:asciiTheme="majorHAnsi" w:hAnsiTheme="majorHAnsi" w:cs="Times New Roman"/>
          <w:sz w:val="26"/>
          <w:szCs w:val="26"/>
          <w:lang w:val="en-US"/>
        </w:rPr>
        <w:t>.3</w:t>
      </w:r>
      <w:r w:rsidR="007E4DBE" w:rsidRPr="003F2961">
        <w:rPr>
          <w:rFonts w:asciiTheme="majorHAnsi" w:hAnsiTheme="majorHAnsi" w:cs="Times New Roman"/>
          <w:sz w:val="26"/>
          <w:szCs w:val="26"/>
          <w:lang w:val="en-US"/>
        </w:rPr>
        <w:t xml:space="preserve"> </w:t>
      </w:r>
      <w:r w:rsidR="00D27970" w:rsidRPr="003F2961">
        <w:rPr>
          <w:rFonts w:asciiTheme="majorHAnsi" w:hAnsiTheme="majorHAnsi" w:cs="Times New Roman"/>
          <w:sz w:val="26"/>
          <w:szCs w:val="26"/>
          <w:lang w:val="en-US"/>
        </w:rPr>
        <w:t>Confronting droughts and the impending climate change</w:t>
      </w:r>
      <w:r w:rsidR="00031161" w:rsidRPr="003F2961">
        <w:rPr>
          <w:rFonts w:asciiTheme="majorHAnsi" w:hAnsiTheme="majorHAnsi" w:cs="Times New Roman"/>
          <w:sz w:val="26"/>
          <w:szCs w:val="26"/>
          <w:lang w:val="en-US"/>
        </w:rPr>
        <w:t xml:space="preserve"> with different policy instruments</w:t>
      </w:r>
    </w:p>
    <w:p w:rsidR="00D27970" w:rsidRPr="003F2961" w:rsidRDefault="00990D41" w:rsidP="00FF4DF2">
      <w:pPr>
        <w:spacing w:line="240" w:lineRule="auto"/>
        <w:rPr>
          <w:rFonts w:asciiTheme="majorHAnsi" w:hAnsiTheme="majorHAnsi" w:cs="Times New Roman"/>
          <w:sz w:val="26"/>
          <w:szCs w:val="26"/>
          <w:lang w:val="en-US"/>
        </w:rPr>
      </w:pPr>
      <w:r w:rsidRPr="003F2961">
        <w:rPr>
          <w:rFonts w:asciiTheme="majorHAnsi" w:hAnsiTheme="majorHAnsi" w:cs="Times New Roman"/>
          <w:sz w:val="26"/>
          <w:szCs w:val="26"/>
          <w:lang w:val="en-US"/>
        </w:rPr>
        <w:t>4</w:t>
      </w:r>
      <w:r w:rsidR="00D27970" w:rsidRPr="003F2961">
        <w:rPr>
          <w:rFonts w:asciiTheme="majorHAnsi" w:hAnsiTheme="majorHAnsi" w:cs="Times New Roman"/>
          <w:sz w:val="26"/>
          <w:szCs w:val="26"/>
          <w:lang w:val="en-US"/>
        </w:rPr>
        <w:t>.</w:t>
      </w:r>
      <w:r w:rsidR="001D1A74" w:rsidRPr="003F2961">
        <w:rPr>
          <w:rFonts w:asciiTheme="majorHAnsi" w:hAnsiTheme="majorHAnsi" w:cs="Times New Roman"/>
          <w:sz w:val="26"/>
          <w:szCs w:val="26"/>
          <w:lang w:val="en-US"/>
        </w:rPr>
        <w:t xml:space="preserve"> Prospects for the </w:t>
      </w:r>
      <w:r w:rsidR="003629D0" w:rsidRPr="003F2961">
        <w:rPr>
          <w:rFonts w:asciiTheme="majorHAnsi" w:hAnsiTheme="majorHAnsi" w:cs="Times New Roman"/>
          <w:sz w:val="26"/>
          <w:szCs w:val="26"/>
          <w:lang w:val="en-US"/>
        </w:rPr>
        <w:t>S</w:t>
      </w:r>
      <w:r w:rsidR="001D1A74" w:rsidRPr="003F2961">
        <w:rPr>
          <w:rFonts w:asciiTheme="majorHAnsi" w:hAnsiTheme="majorHAnsi" w:cs="Times New Roman"/>
          <w:sz w:val="26"/>
          <w:szCs w:val="26"/>
          <w:lang w:val="en-US"/>
        </w:rPr>
        <w:t xml:space="preserve">ustainable </w:t>
      </w:r>
      <w:r w:rsidR="003629D0" w:rsidRPr="003F2961">
        <w:rPr>
          <w:rFonts w:asciiTheme="majorHAnsi" w:hAnsiTheme="majorHAnsi" w:cs="Times New Roman"/>
          <w:sz w:val="26"/>
          <w:szCs w:val="26"/>
          <w:lang w:val="en-US"/>
        </w:rPr>
        <w:t>M</w:t>
      </w:r>
      <w:r w:rsidR="001D1A74" w:rsidRPr="003F2961">
        <w:rPr>
          <w:rFonts w:asciiTheme="majorHAnsi" w:hAnsiTheme="majorHAnsi" w:cs="Times New Roman"/>
          <w:sz w:val="26"/>
          <w:szCs w:val="26"/>
          <w:lang w:val="en-US"/>
        </w:rPr>
        <w:t xml:space="preserve">anagement of the Jucar </w:t>
      </w:r>
      <w:r w:rsidR="003629D0" w:rsidRPr="003F2961">
        <w:rPr>
          <w:rFonts w:asciiTheme="majorHAnsi" w:hAnsiTheme="majorHAnsi" w:cs="Times New Roman"/>
          <w:sz w:val="26"/>
          <w:szCs w:val="26"/>
          <w:lang w:val="en-US"/>
        </w:rPr>
        <w:t>B</w:t>
      </w:r>
      <w:r w:rsidR="001D1A74" w:rsidRPr="003F2961">
        <w:rPr>
          <w:rFonts w:asciiTheme="majorHAnsi" w:hAnsiTheme="majorHAnsi" w:cs="Times New Roman"/>
          <w:sz w:val="26"/>
          <w:szCs w:val="26"/>
          <w:lang w:val="en-US"/>
        </w:rPr>
        <w:t>asin</w:t>
      </w:r>
      <w:r w:rsidR="00D27970" w:rsidRPr="003F2961">
        <w:rPr>
          <w:rFonts w:asciiTheme="majorHAnsi" w:hAnsiTheme="majorHAnsi" w:cs="Times New Roman"/>
          <w:sz w:val="26"/>
          <w:szCs w:val="26"/>
          <w:lang w:val="en-US"/>
        </w:rPr>
        <w:t xml:space="preserve"> </w:t>
      </w:r>
    </w:p>
    <w:p w:rsidR="00D27970" w:rsidRPr="003F2961" w:rsidRDefault="00990D41" w:rsidP="003629D0">
      <w:pPr>
        <w:spacing w:line="240" w:lineRule="auto"/>
        <w:ind w:firstLine="448"/>
        <w:rPr>
          <w:rFonts w:asciiTheme="majorHAnsi" w:hAnsiTheme="majorHAnsi" w:cs="Times New Roman"/>
          <w:sz w:val="26"/>
          <w:szCs w:val="26"/>
          <w:lang w:val="en-US"/>
        </w:rPr>
      </w:pPr>
      <w:r w:rsidRPr="003F2961">
        <w:rPr>
          <w:rFonts w:asciiTheme="majorHAnsi" w:hAnsiTheme="majorHAnsi" w:cs="Times New Roman"/>
          <w:sz w:val="26"/>
          <w:szCs w:val="26"/>
          <w:lang w:val="en-US"/>
        </w:rPr>
        <w:t>4</w:t>
      </w:r>
      <w:r w:rsidR="001D1A74" w:rsidRPr="003F2961">
        <w:rPr>
          <w:rFonts w:asciiTheme="majorHAnsi" w:hAnsiTheme="majorHAnsi" w:cs="Times New Roman"/>
          <w:sz w:val="26"/>
          <w:szCs w:val="26"/>
          <w:lang w:val="en-US"/>
        </w:rPr>
        <w:t xml:space="preserve">.1 </w:t>
      </w:r>
      <w:r w:rsidR="009150DA" w:rsidRPr="003F2961">
        <w:rPr>
          <w:rFonts w:asciiTheme="majorHAnsi" w:hAnsiTheme="majorHAnsi" w:cs="Times New Roman"/>
          <w:sz w:val="26"/>
          <w:szCs w:val="26"/>
          <w:lang w:val="en-US"/>
        </w:rPr>
        <w:t>The Jucar basin in the coming decades</w:t>
      </w:r>
    </w:p>
    <w:p w:rsidR="00EB2A54" w:rsidRPr="003F2961" w:rsidRDefault="00990D41" w:rsidP="003629D0">
      <w:pPr>
        <w:spacing w:line="240" w:lineRule="auto"/>
        <w:ind w:left="854" w:hanging="406"/>
        <w:rPr>
          <w:rFonts w:asciiTheme="majorHAnsi" w:hAnsiTheme="majorHAnsi" w:cs="Times New Roman"/>
          <w:sz w:val="26"/>
          <w:szCs w:val="26"/>
          <w:lang w:val="en-US"/>
        </w:rPr>
      </w:pPr>
      <w:r w:rsidRPr="003F2961">
        <w:rPr>
          <w:rFonts w:asciiTheme="majorHAnsi" w:hAnsiTheme="majorHAnsi" w:cs="Times New Roman"/>
          <w:sz w:val="26"/>
          <w:szCs w:val="26"/>
          <w:lang w:val="en-US"/>
        </w:rPr>
        <w:t>4</w:t>
      </w:r>
      <w:r w:rsidR="009150DA" w:rsidRPr="003F2961">
        <w:rPr>
          <w:rFonts w:asciiTheme="majorHAnsi" w:hAnsiTheme="majorHAnsi" w:cs="Times New Roman"/>
          <w:sz w:val="26"/>
          <w:szCs w:val="26"/>
          <w:lang w:val="en-US"/>
        </w:rPr>
        <w:t xml:space="preserve">.2 </w:t>
      </w:r>
      <w:r w:rsidR="003629D0" w:rsidRPr="003F2961">
        <w:rPr>
          <w:rFonts w:asciiTheme="majorHAnsi" w:hAnsiTheme="majorHAnsi" w:cs="Times New Roman"/>
          <w:sz w:val="26"/>
          <w:szCs w:val="26"/>
          <w:lang w:val="en-US"/>
        </w:rPr>
        <w:t>Potential sustainable outcomes and s</w:t>
      </w:r>
      <w:r w:rsidR="00EB2A54" w:rsidRPr="003F2961">
        <w:rPr>
          <w:rFonts w:asciiTheme="majorHAnsi" w:hAnsiTheme="majorHAnsi" w:cs="Times New Roman"/>
          <w:sz w:val="26"/>
          <w:szCs w:val="26"/>
          <w:lang w:val="en-US"/>
        </w:rPr>
        <w:t xml:space="preserve">takeholders’ perceptions of policy reforms </w:t>
      </w:r>
    </w:p>
    <w:p w:rsidR="007C35E3" w:rsidRPr="003F2961" w:rsidRDefault="00990D41" w:rsidP="003629D0">
      <w:pPr>
        <w:spacing w:line="240" w:lineRule="auto"/>
        <w:rPr>
          <w:rFonts w:asciiTheme="majorHAnsi" w:hAnsiTheme="majorHAnsi" w:cs="Times New Roman"/>
          <w:sz w:val="26"/>
          <w:szCs w:val="26"/>
          <w:lang w:val="en-US"/>
        </w:rPr>
      </w:pPr>
      <w:r w:rsidRPr="003F2961">
        <w:rPr>
          <w:rFonts w:asciiTheme="majorHAnsi" w:hAnsiTheme="majorHAnsi" w:cs="Times New Roman"/>
          <w:sz w:val="26"/>
          <w:szCs w:val="26"/>
          <w:lang w:val="en-US"/>
        </w:rPr>
        <w:t>5</w:t>
      </w:r>
      <w:r w:rsidR="003629D0" w:rsidRPr="003F2961">
        <w:rPr>
          <w:rFonts w:asciiTheme="majorHAnsi" w:hAnsiTheme="majorHAnsi" w:cs="Times New Roman"/>
          <w:sz w:val="26"/>
          <w:szCs w:val="26"/>
          <w:lang w:val="en-US"/>
        </w:rPr>
        <w:t xml:space="preserve">. </w:t>
      </w:r>
      <w:r w:rsidR="00FF0EBA" w:rsidRPr="003F2961">
        <w:rPr>
          <w:rFonts w:asciiTheme="majorHAnsi" w:hAnsiTheme="majorHAnsi" w:cs="Times New Roman"/>
          <w:sz w:val="26"/>
          <w:szCs w:val="26"/>
          <w:lang w:val="en-US"/>
        </w:rPr>
        <w:t>Conclusions and policy recommendations</w:t>
      </w:r>
    </w:p>
    <w:p w:rsidR="007C35E3" w:rsidRPr="003F2961" w:rsidRDefault="007C35E3" w:rsidP="003629D0">
      <w:pPr>
        <w:spacing w:line="240" w:lineRule="auto"/>
        <w:rPr>
          <w:rFonts w:asciiTheme="majorHAnsi" w:hAnsiTheme="majorHAnsi" w:cs="Times New Roman"/>
          <w:sz w:val="26"/>
          <w:szCs w:val="26"/>
          <w:lang w:val="en-US"/>
        </w:rPr>
      </w:pPr>
    </w:p>
    <w:p w:rsidR="00E4365D" w:rsidRDefault="00E4365D" w:rsidP="003629D0">
      <w:pPr>
        <w:spacing w:line="240" w:lineRule="auto"/>
        <w:rPr>
          <w:rFonts w:ascii="Times New Roman" w:hAnsi="Times New Roman" w:cs="Times New Roman"/>
          <w:lang w:val="en-US"/>
        </w:rPr>
      </w:pPr>
    </w:p>
    <w:p w:rsidR="00E4365D" w:rsidRDefault="00E4365D" w:rsidP="003629D0">
      <w:pPr>
        <w:spacing w:line="240" w:lineRule="auto"/>
        <w:rPr>
          <w:rFonts w:ascii="Times New Roman" w:hAnsi="Times New Roman" w:cs="Times New Roman"/>
          <w:lang w:val="en-US"/>
        </w:rPr>
      </w:pPr>
    </w:p>
    <w:p w:rsidR="002E6E5C" w:rsidRDefault="002E6E5C" w:rsidP="003629D0">
      <w:pPr>
        <w:spacing w:line="240" w:lineRule="auto"/>
        <w:rPr>
          <w:rFonts w:ascii="Times New Roman" w:hAnsi="Times New Roman" w:cs="Times New Roman"/>
          <w:lang w:val="en-US"/>
        </w:rPr>
      </w:pPr>
    </w:p>
    <w:p w:rsidR="002E6E5C" w:rsidRDefault="002E6E5C" w:rsidP="003629D0">
      <w:pPr>
        <w:spacing w:line="240" w:lineRule="auto"/>
        <w:rPr>
          <w:rFonts w:ascii="Times New Roman" w:hAnsi="Times New Roman" w:cs="Times New Roman"/>
          <w:lang w:val="en-US"/>
        </w:rPr>
      </w:pPr>
    </w:p>
    <w:p w:rsidR="002E6E5C" w:rsidRDefault="002E6E5C" w:rsidP="003629D0">
      <w:pPr>
        <w:spacing w:line="240" w:lineRule="auto"/>
        <w:rPr>
          <w:rFonts w:ascii="Times New Roman" w:hAnsi="Times New Roman" w:cs="Times New Roman"/>
          <w:lang w:val="en-US"/>
        </w:rPr>
      </w:pPr>
    </w:p>
    <w:p w:rsidR="003F2961" w:rsidRDefault="003F2961" w:rsidP="003629D0">
      <w:pPr>
        <w:spacing w:line="240" w:lineRule="auto"/>
        <w:rPr>
          <w:rFonts w:ascii="Times New Roman" w:hAnsi="Times New Roman" w:cs="Times New Roman"/>
          <w:lang w:val="en-US"/>
        </w:rPr>
      </w:pPr>
    </w:p>
    <w:p w:rsidR="00E4365D" w:rsidRDefault="00E4365D" w:rsidP="003629D0">
      <w:pPr>
        <w:spacing w:line="240" w:lineRule="auto"/>
        <w:rPr>
          <w:rFonts w:ascii="Times New Roman" w:hAnsi="Times New Roman" w:cs="Times New Roman"/>
          <w:lang w:val="en-US"/>
        </w:rPr>
      </w:pPr>
    </w:p>
    <w:p w:rsidR="007C35E3" w:rsidRPr="003F2961" w:rsidRDefault="00B933ED" w:rsidP="00867FFB">
      <w:pPr>
        <w:spacing w:after="120" w:line="240" w:lineRule="auto"/>
        <w:rPr>
          <w:rFonts w:asciiTheme="majorHAnsi" w:hAnsiTheme="majorHAnsi" w:cs="Times New Roman"/>
          <w:sz w:val="28"/>
          <w:szCs w:val="28"/>
          <w:lang w:val="en-US"/>
        </w:rPr>
      </w:pPr>
      <w:r>
        <w:rPr>
          <w:rFonts w:asciiTheme="majorHAnsi" w:hAnsiTheme="majorHAnsi" w:cs="Times New Roman"/>
          <w:sz w:val="28"/>
          <w:szCs w:val="28"/>
          <w:lang w:val="en-US"/>
        </w:rPr>
        <w:lastRenderedPageBreak/>
        <w:t>8.</w:t>
      </w:r>
      <w:r w:rsidR="007C35E3" w:rsidRPr="003F2961">
        <w:rPr>
          <w:rFonts w:asciiTheme="majorHAnsi" w:hAnsiTheme="majorHAnsi" w:cs="Times New Roman"/>
          <w:sz w:val="28"/>
          <w:szCs w:val="28"/>
          <w:lang w:val="en-US"/>
        </w:rPr>
        <w:t>1 Introduction</w:t>
      </w:r>
    </w:p>
    <w:p w:rsidR="007C35E3" w:rsidRPr="003F2961" w:rsidRDefault="007C35E3" w:rsidP="009F292A">
      <w:pPr>
        <w:spacing w:after="120" w:line="240" w:lineRule="auto"/>
        <w:ind w:firstLine="426"/>
        <w:jc w:val="both"/>
        <w:outlineLvl w:val="0"/>
        <w:rPr>
          <w:rFonts w:cstheme="minorHAnsi"/>
          <w:sz w:val="22"/>
          <w:szCs w:val="22"/>
          <w:lang w:val="en-US"/>
        </w:rPr>
      </w:pPr>
      <w:r w:rsidRPr="003F2961">
        <w:rPr>
          <w:rFonts w:cstheme="minorHAnsi"/>
          <w:sz w:val="22"/>
          <w:szCs w:val="22"/>
          <w:lang w:val="en-US"/>
        </w:rPr>
        <w:t>The pressures on water resources have been mounting worldwide with water scarcity becoming a widespread problem in arid and semiarid regions around the world. Global water extractions have climbed from 600 to 3,800 km</w:t>
      </w:r>
      <w:r w:rsidRPr="003F2961">
        <w:rPr>
          <w:rFonts w:cstheme="minorHAnsi"/>
          <w:sz w:val="22"/>
          <w:szCs w:val="22"/>
          <w:vertAlign w:val="superscript"/>
          <w:lang w:val="en-US"/>
        </w:rPr>
        <w:t>3</w:t>
      </w:r>
      <w:r w:rsidRPr="003F2961">
        <w:rPr>
          <w:rFonts w:cstheme="minorHAnsi"/>
          <w:sz w:val="22"/>
          <w:szCs w:val="22"/>
          <w:lang w:val="en-US"/>
        </w:rPr>
        <w:t xml:space="preserve"> per year in the last century, which is above the rate of population growth (WWC 2000). The degradation of water resources is a common threat to human water security and environmental biodiversity across the world</w:t>
      </w:r>
      <w:r w:rsidR="00826CA7" w:rsidRPr="003F2961">
        <w:rPr>
          <w:rFonts w:cstheme="minorHAnsi"/>
          <w:sz w:val="22"/>
          <w:szCs w:val="22"/>
          <w:lang w:val="en-US"/>
        </w:rPr>
        <w:t xml:space="preserve">. Large investments in developed countries ensure human security, but </w:t>
      </w:r>
      <w:r w:rsidRPr="003F2961">
        <w:rPr>
          <w:rFonts w:cstheme="minorHAnsi"/>
          <w:sz w:val="22"/>
          <w:szCs w:val="22"/>
          <w:lang w:val="en-US"/>
        </w:rPr>
        <w:t>the threats to natural ecosystems are hardly accounted for (Vörösmarty et al. 2010). The water governance problem gravitate</w:t>
      </w:r>
      <w:r w:rsidR="00826CA7" w:rsidRPr="003F2961">
        <w:rPr>
          <w:rFonts w:cstheme="minorHAnsi"/>
          <w:sz w:val="22"/>
          <w:szCs w:val="22"/>
          <w:lang w:val="en-US"/>
        </w:rPr>
        <w:t>s</w:t>
      </w:r>
      <w:r w:rsidRPr="003F2961">
        <w:rPr>
          <w:rFonts w:cstheme="minorHAnsi"/>
          <w:sz w:val="22"/>
          <w:szCs w:val="22"/>
          <w:lang w:val="en-US"/>
        </w:rPr>
        <w:t xml:space="preserve"> around the agricultural sector because the majority of water resources are used for irrigation. </w:t>
      </w:r>
    </w:p>
    <w:p w:rsidR="007C35E3" w:rsidRPr="003F2961" w:rsidRDefault="007C35E3" w:rsidP="009F292A">
      <w:pPr>
        <w:spacing w:after="120" w:line="240" w:lineRule="auto"/>
        <w:ind w:firstLine="426"/>
        <w:jc w:val="both"/>
        <w:outlineLvl w:val="0"/>
        <w:rPr>
          <w:rFonts w:cstheme="minorHAnsi"/>
          <w:sz w:val="22"/>
          <w:szCs w:val="22"/>
          <w:lang w:val="en-US"/>
        </w:rPr>
      </w:pPr>
      <w:r w:rsidRPr="003F2961">
        <w:rPr>
          <w:rFonts w:cstheme="minorHAnsi"/>
          <w:sz w:val="22"/>
          <w:szCs w:val="22"/>
          <w:lang w:val="en-US"/>
        </w:rPr>
        <w:t>Irrigation is a key component of agricultural production, covering 20 percent of cultivated land and generating 40 percent of the global food production (CAWMA 2007). Irrigation covers 310 million hectares of land with the large acreage located in Asia and America (Siebert et al. 2013). Irrigation demand for water is close to 2,</w:t>
      </w:r>
      <w:r w:rsidR="009B57C9">
        <w:rPr>
          <w:rFonts w:cstheme="minorHAnsi"/>
          <w:sz w:val="22"/>
          <w:szCs w:val="22"/>
          <w:lang w:val="en-US"/>
        </w:rPr>
        <w:t>750</w:t>
      </w:r>
      <w:r w:rsidRPr="003F2961">
        <w:rPr>
          <w:rFonts w:cstheme="minorHAnsi"/>
          <w:sz w:val="22"/>
          <w:szCs w:val="22"/>
          <w:lang w:val="en-US"/>
        </w:rPr>
        <w:t xml:space="preserve"> km</w:t>
      </w:r>
      <w:r w:rsidRPr="003F2961">
        <w:rPr>
          <w:rFonts w:cstheme="minorHAnsi"/>
          <w:sz w:val="22"/>
          <w:szCs w:val="22"/>
          <w:vertAlign w:val="superscript"/>
          <w:lang w:val="en-US"/>
        </w:rPr>
        <w:t>3</w:t>
      </w:r>
      <w:r w:rsidRPr="003F2961">
        <w:rPr>
          <w:rFonts w:cstheme="minorHAnsi"/>
          <w:sz w:val="22"/>
          <w:szCs w:val="22"/>
          <w:lang w:val="en-US"/>
        </w:rPr>
        <w:t xml:space="preserve"> per year, of which 1,</w:t>
      </w:r>
      <w:r w:rsidR="009B57C9">
        <w:rPr>
          <w:rFonts w:cstheme="minorHAnsi"/>
          <w:sz w:val="22"/>
          <w:szCs w:val="22"/>
          <w:lang w:val="en-US"/>
        </w:rPr>
        <w:t>9</w:t>
      </w:r>
      <w:r w:rsidRPr="003F2961">
        <w:rPr>
          <w:rFonts w:cstheme="minorHAnsi"/>
          <w:sz w:val="22"/>
          <w:szCs w:val="22"/>
          <w:lang w:val="en-US"/>
        </w:rPr>
        <w:t>00 km</w:t>
      </w:r>
      <w:r w:rsidRPr="003F2961">
        <w:rPr>
          <w:rFonts w:cstheme="minorHAnsi"/>
          <w:sz w:val="22"/>
          <w:szCs w:val="22"/>
          <w:vertAlign w:val="superscript"/>
          <w:lang w:val="en-US"/>
        </w:rPr>
        <w:t>3</w:t>
      </w:r>
      <w:r w:rsidRPr="003F2961">
        <w:rPr>
          <w:rFonts w:cstheme="minorHAnsi"/>
          <w:sz w:val="22"/>
          <w:szCs w:val="22"/>
          <w:lang w:val="en-US"/>
        </w:rPr>
        <w:t xml:space="preserve"> are surface water diversions and </w:t>
      </w:r>
      <w:r w:rsidR="00BD2897">
        <w:rPr>
          <w:rFonts w:cstheme="minorHAnsi"/>
          <w:sz w:val="22"/>
          <w:szCs w:val="22"/>
          <w:lang w:val="en-US"/>
        </w:rPr>
        <w:t>85</w:t>
      </w:r>
      <w:r w:rsidRPr="003F2961">
        <w:rPr>
          <w:rFonts w:cstheme="minorHAnsi"/>
          <w:sz w:val="22"/>
          <w:szCs w:val="22"/>
          <w:lang w:val="en-US"/>
        </w:rPr>
        <w:t>0 km</w:t>
      </w:r>
      <w:r w:rsidRPr="003F2961">
        <w:rPr>
          <w:rFonts w:cstheme="minorHAnsi"/>
          <w:sz w:val="22"/>
          <w:szCs w:val="22"/>
          <w:vertAlign w:val="superscript"/>
          <w:lang w:val="en-US"/>
        </w:rPr>
        <w:t>3</w:t>
      </w:r>
      <w:r w:rsidRPr="003F2961">
        <w:rPr>
          <w:rFonts w:cstheme="minorHAnsi"/>
          <w:sz w:val="22"/>
          <w:szCs w:val="22"/>
          <w:lang w:val="en-US"/>
        </w:rPr>
        <w:t xml:space="preserve"> are groundwater extractions. The construction of dams for irrigation has been reduced during recent decades, and most dams at present are being built for hydropower (Winemiller et al. 2016). The development of irrigation in recent decades has been based on the enormous expansion of groundwater extractions. Between 1960 and 2010, groundwater extractions from all sectors climbed from 300 to 1,000 km</w:t>
      </w:r>
      <w:r w:rsidRPr="003F2961">
        <w:rPr>
          <w:rFonts w:cstheme="minorHAnsi"/>
          <w:sz w:val="22"/>
          <w:szCs w:val="22"/>
          <w:vertAlign w:val="superscript"/>
          <w:lang w:val="en-US"/>
        </w:rPr>
        <w:t>3</w:t>
      </w:r>
      <w:r w:rsidRPr="003F2961">
        <w:rPr>
          <w:rFonts w:cstheme="minorHAnsi"/>
          <w:sz w:val="22"/>
          <w:szCs w:val="22"/>
          <w:lang w:val="en-US"/>
        </w:rPr>
        <w:t xml:space="preserve"> per year pushing depletion up to 150 km</w:t>
      </w:r>
      <w:r w:rsidRPr="003F2961">
        <w:rPr>
          <w:rFonts w:cstheme="minorHAnsi"/>
          <w:sz w:val="22"/>
          <w:szCs w:val="22"/>
          <w:vertAlign w:val="superscript"/>
          <w:lang w:val="en-US"/>
        </w:rPr>
        <w:t>3</w:t>
      </w:r>
      <w:r w:rsidRPr="003F2961">
        <w:rPr>
          <w:rFonts w:cstheme="minorHAnsi"/>
          <w:sz w:val="22"/>
          <w:szCs w:val="22"/>
          <w:lang w:val="en-US"/>
        </w:rPr>
        <w:t xml:space="preserve"> (Konikow 2011, Wada et al. 2010, IGRAC 2010). </w:t>
      </w:r>
    </w:p>
    <w:p w:rsidR="007E37DD" w:rsidRPr="003F2961" w:rsidRDefault="007C35E3" w:rsidP="009F292A">
      <w:pPr>
        <w:spacing w:after="120" w:line="240" w:lineRule="auto"/>
        <w:ind w:firstLine="426"/>
        <w:jc w:val="both"/>
        <w:outlineLvl w:val="0"/>
        <w:rPr>
          <w:rFonts w:cstheme="minorHAnsi"/>
          <w:sz w:val="22"/>
          <w:szCs w:val="22"/>
          <w:lang w:val="en-US"/>
        </w:rPr>
      </w:pPr>
      <w:r w:rsidRPr="003F2961">
        <w:rPr>
          <w:rFonts w:cstheme="minorHAnsi"/>
          <w:sz w:val="22"/>
          <w:szCs w:val="22"/>
          <w:lang w:val="en-US"/>
        </w:rPr>
        <w:t xml:space="preserve">Water reforms are needed because groundwater extractions and surface water diversions are causing severe water scarcity and water quality problems, with substantial damages to human activities and natural ecosystems. </w:t>
      </w:r>
      <w:r w:rsidR="00826CA7" w:rsidRPr="003F2961">
        <w:rPr>
          <w:rFonts w:cstheme="minorHAnsi"/>
          <w:sz w:val="22"/>
          <w:szCs w:val="22"/>
          <w:lang w:val="en-US"/>
        </w:rPr>
        <w:t>Also, w</w:t>
      </w:r>
      <w:r w:rsidR="007E37DD" w:rsidRPr="003F2961">
        <w:rPr>
          <w:rFonts w:cstheme="minorHAnsi"/>
          <w:sz w:val="22"/>
          <w:szCs w:val="22"/>
          <w:lang w:val="en-US"/>
        </w:rPr>
        <w:t xml:space="preserve">ater quality impairment results from urban, industrial and agricultural pollution loads of organic matter, heavy metals, nutrients, pesticides and salinity. </w:t>
      </w:r>
    </w:p>
    <w:p w:rsidR="007C35E3" w:rsidRPr="003F2961" w:rsidRDefault="007C35E3" w:rsidP="009F292A">
      <w:pPr>
        <w:spacing w:after="120" w:line="240" w:lineRule="auto"/>
        <w:ind w:firstLine="426"/>
        <w:jc w:val="both"/>
        <w:outlineLvl w:val="0"/>
        <w:rPr>
          <w:rFonts w:cstheme="minorHAnsi"/>
          <w:sz w:val="22"/>
          <w:szCs w:val="22"/>
          <w:lang w:val="en-US"/>
        </w:rPr>
      </w:pPr>
      <w:r w:rsidRPr="003F2961">
        <w:rPr>
          <w:rFonts w:cstheme="minorHAnsi"/>
          <w:sz w:val="22"/>
          <w:szCs w:val="22"/>
          <w:lang w:val="en-US"/>
        </w:rPr>
        <w:t>The massive ecosystem damages in basins such as Ganges, Indus, Nile, Yellow, Yangtze, Amu and Syr Darya, Tigris, Euphrates, Murray-Darling, Colorado and Rio Grande (WWAP 2006) call for a reconsideration of the current water management, institutions and policies, leading to far-reaching water reforms. The scale of the global growing water depletion indicates that water mismanagement is quite common, and that sustainable management of basins is a complex and difficult task. The upcoming water governance problem would be especially acute in arid and semiarid regions</w:t>
      </w:r>
      <w:r w:rsidR="0076360A" w:rsidRPr="003F2961">
        <w:rPr>
          <w:rFonts w:cstheme="minorHAnsi"/>
          <w:sz w:val="22"/>
          <w:szCs w:val="22"/>
          <w:lang w:val="en-US"/>
        </w:rPr>
        <w:t xml:space="preserve">. In these regions </w:t>
      </w:r>
      <w:r w:rsidRPr="003F2961">
        <w:rPr>
          <w:rFonts w:cstheme="minorHAnsi"/>
          <w:sz w:val="22"/>
          <w:szCs w:val="22"/>
          <w:lang w:val="en-US"/>
        </w:rPr>
        <w:t>the combined effects of human-induced permanent water scarcity and climate change-induced  water scarcity and droughts</w:t>
      </w:r>
      <w:r w:rsidR="0076360A" w:rsidRPr="003F2961">
        <w:rPr>
          <w:rFonts w:cstheme="minorHAnsi"/>
          <w:sz w:val="22"/>
          <w:szCs w:val="22"/>
          <w:lang w:val="en-US"/>
        </w:rPr>
        <w:t>,</w:t>
      </w:r>
      <w:r w:rsidRPr="003F2961">
        <w:rPr>
          <w:rFonts w:cstheme="minorHAnsi"/>
          <w:sz w:val="22"/>
          <w:szCs w:val="22"/>
          <w:lang w:val="en-US"/>
        </w:rPr>
        <w:t xml:space="preserve"> portend unprecedented levels of water resources degradation in the absence of remediating water reforms. </w:t>
      </w:r>
    </w:p>
    <w:p w:rsidR="007C35E3" w:rsidRDefault="007C35E3" w:rsidP="009F292A">
      <w:pPr>
        <w:spacing w:after="120" w:line="240" w:lineRule="auto"/>
        <w:ind w:firstLine="426"/>
        <w:jc w:val="both"/>
        <w:outlineLvl w:val="0"/>
        <w:rPr>
          <w:rFonts w:cstheme="minorHAnsi"/>
          <w:sz w:val="22"/>
          <w:szCs w:val="22"/>
          <w:lang w:val="en-US"/>
        </w:rPr>
      </w:pPr>
      <w:r w:rsidRPr="003F2961">
        <w:rPr>
          <w:rFonts w:cstheme="minorHAnsi"/>
          <w:sz w:val="22"/>
          <w:szCs w:val="22"/>
          <w:lang w:val="en-US"/>
        </w:rPr>
        <w:t xml:space="preserve">In the coming decades, climate change is going to be an important challenge for agricultural production. This challenge will be </w:t>
      </w:r>
      <w:r w:rsidR="00734C24" w:rsidRPr="003F2961">
        <w:rPr>
          <w:rFonts w:cstheme="minorHAnsi"/>
          <w:sz w:val="22"/>
          <w:szCs w:val="22"/>
          <w:lang w:val="en-US"/>
        </w:rPr>
        <w:t>e</w:t>
      </w:r>
      <w:r w:rsidRPr="003F2961">
        <w:rPr>
          <w:rFonts w:cstheme="minorHAnsi"/>
          <w:sz w:val="22"/>
          <w:szCs w:val="22"/>
          <w:lang w:val="en-US"/>
        </w:rPr>
        <w:t>specially difficult to harness because global food demand will almost double by 2050 (Alexandratos and Bruisma 2012), driven by the growth of world population and income. Climate change will increase temperatures and modify the pattern of precipitations, reducing crop yields in both irrigated and rainfed cropland and also livestock productivity because of prolonged or extreme changes in temperature. The biological processes underlying the productivity of plants and animals will be negatively affected by increasing weeds, diseases and pests, along with changes in the development and pollination periods (OECD 2014, USDA 2012).</w:t>
      </w:r>
    </w:p>
    <w:p w:rsidR="003F2961" w:rsidRDefault="003F2961" w:rsidP="00867FFB">
      <w:pPr>
        <w:spacing w:after="120" w:line="240" w:lineRule="auto"/>
        <w:ind w:firstLine="426"/>
        <w:outlineLvl w:val="0"/>
        <w:rPr>
          <w:rFonts w:cstheme="minorHAnsi"/>
          <w:sz w:val="22"/>
          <w:szCs w:val="22"/>
          <w:lang w:val="en-US"/>
        </w:rPr>
      </w:pPr>
    </w:p>
    <w:p w:rsidR="003F2961" w:rsidRPr="007D1043" w:rsidRDefault="003F2961" w:rsidP="003F2961">
      <w:pPr>
        <w:spacing w:after="120" w:line="240" w:lineRule="auto"/>
        <w:outlineLvl w:val="0"/>
        <w:rPr>
          <w:rFonts w:cstheme="minorHAnsi"/>
          <w:sz w:val="22"/>
          <w:szCs w:val="22"/>
          <w:lang w:val="en-US"/>
        </w:rPr>
      </w:pPr>
      <w:r w:rsidRPr="007D1043">
        <w:rPr>
          <w:rFonts w:cstheme="minorHAnsi"/>
          <w:sz w:val="22"/>
          <w:szCs w:val="22"/>
          <w:lang w:val="en-US"/>
        </w:rPr>
        <w:t>Table 1 around here/ Table 1. Water withdraws and utilization by sector in Spain (2010, Mm</w:t>
      </w:r>
      <w:r w:rsidRPr="007D1043">
        <w:rPr>
          <w:rFonts w:cstheme="minorHAnsi"/>
          <w:sz w:val="22"/>
          <w:szCs w:val="22"/>
          <w:vertAlign w:val="superscript"/>
          <w:lang w:val="en-US"/>
        </w:rPr>
        <w:t>3</w:t>
      </w:r>
      <w:r w:rsidRPr="007D1043">
        <w:rPr>
          <w:rFonts w:cstheme="minorHAnsi"/>
          <w:sz w:val="22"/>
          <w:szCs w:val="22"/>
          <w:lang w:val="en-US"/>
        </w:rPr>
        <w:t>).</w:t>
      </w:r>
    </w:p>
    <w:p w:rsidR="003F2961" w:rsidRPr="007D1043" w:rsidRDefault="003F2961" w:rsidP="00867FFB">
      <w:pPr>
        <w:spacing w:after="120" w:line="240" w:lineRule="auto"/>
        <w:ind w:firstLine="426"/>
        <w:outlineLvl w:val="0"/>
        <w:rPr>
          <w:rFonts w:cstheme="minorHAnsi"/>
          <w:sz w:val="22"/>
          <w:szCs w:val="22"/>
          <w:lang w:val="en-US"/>
        </w:rPr>
      </w:pPr>
    </w:p>
    <w:p w:rsidR="00E225D7" w:rsidRPr="007D1043" w:rsidRDefault="00867FFB" w:rsidP="009F292A">
      <w:pPr>
        <w:spacing w:after="120" w:line="240" w:lineRule="auto"/>
        <w:ind w:firstLine="426"/>
        <w:jc w:val="both"/>
        <w:outlineLvl w:val="0"/>
        <w:rPr>
          <w:rFonts w:cstheme="minorHAnsi"/>
          <w:sz w:val="22"/>
          <w:szCs w:val="22"/>
          <w:lang w:val="en-GB"/>
        </w:rPr>
      </w:pPr>
      <w:r w:rsidRPr="007D1043">
        <w:rPr>
          <w:rFonts w:cstheme="minorHAnsi"/>
          <w:sz w:val="22"/>
          <w:szCs w:val="22"/>
          <w:lang w:val="en-GB"/>
        </w:rPr>
        <w:t>Water resources projections using coupled global hydrological and crop models indicate that crop losses from climate change could be in the range of 20-30 percent by</w:t>
      </w:r>
      <w:r w:rsidR="003F2961" w:rsidRPr="007D1043">
        <w:rPr>
          <w:rFonts w:cstheme="minorHAnsi"/>
          <w:sz w:val="22"/>
          <w:szCs w:val="22"/>
          <w:lang w:val="en-GB"/>
        </w:rPr>
        <w:t xml:space="preserve"> </w:t>
      </w:r>
      <w:r w:rsidR="00E225D7" w:rsidRPr="007D1043">
        <w:rPr>
          <w:rFonts w:cstheme="minorHAnsi"/>
          <w:sz w:val="22"/>
          <w:szCs w:val="22"/>
          <w:lang w:val="en-GB"/>
        </w:rPr>
        <w:t xml:space="preserve">the end of the </w:t>
      </w:r>
      <w:r w:rsidR="00E225D7" w:rsidRPr="007D1043">
        <w:rPr>
          <w:rFonts w:cstheme="minorHAnsi"/>
          <w:sz w:val="22"/>
          <w:szCs w:val="22"/>
          <w:lang w:val="en-GB"/>
        </w:rPr>
        <w:lastRenderedPageBreak/>
        <w:t>century (Elliot et al. 2014). Further losses may occur from water resources scarcity in some regions, which will force the reversion of irrigation to rainfed cropland. Changes in precipitation regimes and extreme precipitations will have negative effects on water availability. Precipitations will decrease in mid-latitude and subtropical dry regions, reducing renewable surface water and groundwater resources and escalating the competition for water among sectors (IPCC 2014</w:t>
      </w:r>
      <w:r w:rsidR="00D14A6C" w:rsidRPr="007D1043">
        <w:rPr>
          <w:rFonts w:cstheme="minorHAnsi"/>
          <w:sz w:val="22"/>
          <w:szCs w:val="22"/>
          <w:lang w:val="en-GB"/>
        </w:rPr>
        <w:t>a</w:t>
      </w:r>
      <w:r w:rsidR="00E225D7" w:rsidRPr="007D1043">
        <w:rPr>
          <w:rFonts w:cstheme="minorHAnsi"/>
          <w:sz w:val="22"/>
          <w:szCs w:val="22"/>
          <w:lang w:val="en-GB"/>
        </w:rPr>
        <w:t>).</w:t>
      </w:r>
    </w:p>
    <w:p w:rsidR="005045E5" w:rsidRPr="007D1043" w:rsidRDefault="00EB2EE1" w:rsidP="009F292A">
      <w:pPr>
        <w:spacing w:after="120" w:line="240" w:lineRule="auto"/>
        <w:ind w:firstLine="426"/>
        <w:jc w:val="both"/>
        <w:outlineLvl w:val="0"/>
        <w:rPr>
          <w:rFonts w:cstheme="minorHAnsi"/>
          <w:sz w:val="22"/>
          <w:szCs w:val="22"/>
          <w:lang w:val="en-GB"/>
        </w:rPr>
      </w:pPr>
      <w:r w:rsidRPr="007D1043">
        <w:rPr>
          <w:rFonts w:cstheme="minorHAnsi"/>
          <w:sz w:val="22"/>
          <w:szCs w:val="22"/>
          <w:lang w:val="en-GB"/>
        </w:rPr>
        <w:t xml:space="preserve">The sustainable management of water resources is quite challenging because of the different types of goods and services provided by water. These goods and services can be classified as private goods, common pool resources, or public goods depending on the degree of exclusion and rivalry in consumption. Treated drinkable water in urban networks is close to a private good (rivalry &amp; exclusion), water in surface watercourses and aquifers is close to a common pool resource (rivalry &amp; non-exclusion), while water sustaining ecosystems comes close to a public good (non-rivalry &amp; non-exclusion) (Booker et al., 2012). </w:t>
      </w:r>
      <w:r w:rsidR="005045E5" w:rsidRPr="007D1043">
        <w:rPr>
          <w:rFonts w:cstheme="minorHAnsi"/>
          <w:sz w:val="22"/>
          <w:szCs w:val="22"/>
          <w:lang w:val="en-GB"/>
        </w:rPr>
        <w:t>The management of water resources is characterized by collective action processes since</w:t>
      </w:r>
      <w:r w:rsidRPr="007D1043">
        <w:rPr>
          <w:rFonts w:cstheme="minorHAnsi"/>
          <w:sz w:val="22"/>
          <w:szCs w:val="22"/>
          <w:lang w:val="en-GB"/>
        </w:rPr>
        <w:t xml:space="preserve"> pure competitive markets cannot account for the common pool and public good characteristics of water</w:t>
      </w:r>
      <w:r w:rsidR="00E730BA" w:rsidRPr="007D1043">
        <w:rPr>
          <w:rFonts w:cstheme="minorHAnsi"/>
          <w:sz w:val="22"/>
          <w:szCs w:val="22"/>
          <w:lang w:val="en-GB"/>
        </w:rPr>
        <w:t xml:space="preserve">. Collective action is needed to account for the externalities linked to the use of water resources, such as ecosystem damages or the depletion of groundwater systems. </w:t>
      </w:r>
      <w:r w:rsidR="002D3637" w:rsidRPr="007D1043">
        <w:rPr>
          <w:rFonts w:cstheme="minorHAnsi"/>
          <w:sz w:val="22"/>
          <w:szCs w:val="22"/>
          <w:lang w:val="en-GB"/>
        </w:rPr>
        <w:t>Finally collective action is also driven by t</w:t>
      </w:r>
      <w:r w:rsidR="005045E5" w:rsidRPr="007D1043">
        <w:rPr>
          <w:rFonts w:cstheme="minorHAnsi"/>
          <w:sz w:val="22"/>
          <w:szCs w:val="22"/>
          <w:lang w:val="en-GB"/>
        </w:rPr>
        <w:t>he technologies employed in water utilization</w:t>
      </w:r>
      <w:r w:rsidR="002D3637" w:rsidRPr="007D1043">
        <w:rPr>
          <w:rFonts w:cstheme="minorHAnsi"/>
          <w:sz w:val="22"/>
          <w:szCs w:val="22"/>
          <w:lang w:val="en-GB"/>
        </w:rPr>
        <w:t xml:space="preserve">, which </w:t>
      </w:r>
      <w:r w:rsidR="005045E5" w:rsidRPr="007D1043">
        <w:rPr>
          <w:rFonts w:cstheme="minorHAnsi"/>
          <w:sz w:val="22"/>
          <w:szCs w:val="22"/>
          <w:lang w:val="en-GB"/>
        </w:rPr>
        <w:t>involve economies of scale and indivisibilities resulting in natural monopolies</w:t>
      </w:r>
      <w:r w:rsidR="00E730BA" w:rsidRPr="007D1043">
        <w:rPr>
          <w:rFonts w:cstheme="minorHAnsi"/>
          <w:sz w:val="22"/>
          <w:szCs w:val="22"/>
          <w:lang w:val="en-GB"/>
        </w:rPr>
        <w:t xml:space="preserve"> (Rausser et al. 2011)</w:t>
      </w:r>
      <w:r w:rsidR="005045E5" w:rsidRPr="007D1043">
        <w:rPr>
          <w:rFonts w:cstheme="minorHAnsi"/>
          <w:sz w:val="22"/>
          <w:szCs w:val="22"/>
          <w:lang w:val="en-GB"/>
        </w:rPr>
        <w:t>.</w:t>
      </w:r>
    </w:p>
    <w:p w:rsidR="000F11CC" w:rsidRPr="007D1043" w:rsidRDefault="000F11CC" w:rsidP="00867FFB">
      <w:pPr>
        <w:spacing w:after="120" w:line="240" w:lineRule="auto"/>
        <w:ind w:firstLine="426"/>
        <w:outlineLvl w:val="0"/>
        <w:rPr>
          <w:rFonts w:cstheme="minorHAnsi"/>
          <w:sz w:val="22"/>
          <w:szCs w:val="22"/>
          <w:lang w:val="en-GB"/>
        </w:rPr>
      </w:pPr>
    </w:p>
    <w:p w:rsidR="0028120B" w:rsidRPr="007D1043" w:rsidRDefault="00B933ED" w:rsidP="0028120B">
      <w:pPr>
        <w:spacing w:after="120" w:line="240" w:lineRule="auto"/>
        <w:outlineLvl w:val="0"/>
        <w:rPr>
          <w:rFonts w:asciiTheme="majorHAnsi" w:hAnsiTheme="majorHAnsi" w:cstheme="minorHAnsi"/>
          <w:sz w:val="28"/>
          <w:szCs w:val="28"/>
          <w:lang w:val="en-US"/>
        </w:rPr>
      </w:pPr>
      <w:r>
        <w:rPr>
          <w:rFonts w:asciiTheme="majorHAnsi" w:hAnsiTheme="majorHAnsi" w:cstheme="minorHAnsi"/>
          <w:sz w:val="28"/>
          <w:szCs w:val="28"/>
          <w:lang w:val="en-US"/>
        </w:rPr>
        <w:t>8.</w:t>
      </w:r>
      <w:r w:rsidR="0028120B" w:rsidRPr="007D1043">
        <w:rPr>
          <w:rFonts w:asciiTheme="majorHAnsi" w:hAnsiTheme="majorHAnsi" w:cstheme="minorHAnsi"/>
          <w:sz w:val="28"/>
          <w:szCs w:val="28"/>
          <w:lang w:val="en-US"/>
        </w:rPr>
        <w:t>2 Water Resources in Spain and the Jucar River Basin</w:t>
      </w:r>
    </w:p>
    <w:p w:rsidR="0028120B" w:rsidRPr="007D1043" w:rsidRDefault="0028120B" w:rsidP="009F292A">
      <w:pPr>
        <w:spacing w:after="120" w:line="240" w:lineRule="auto"/>
        <w:ind w:firstLine="426"/>
        <w:jc w:val="both"/>
        <w:outlineLvl w:val="0"/>
        <w:rPr>
          <w:rFonts w:cstheme="minorHAnsi"/>
          <w:sz w:val="22"/>
          <w:szCs w:val="22"/>
          <w:lang w:val="en-US"/>
        </w:rPr>
      </w:pPr>
      <w:r w:rsidRPr="007D1043">
        <w:rPr>
          <w:rFonts w:cstheme="minorHAnsi"/>
          <w:sz w:val="22"/>
          <w:szCs w:val="22"/>
          <w:lang w:val="en-US"/>
        </w:rPr>
        <w:t xml:space="preserve">Water management has always been an important issue in Spain. Irrigation projects were undertaken since Roman times, but it was during the twentieth century that the expansion of irrigation acreage accelerated, coupled with a strong process of economic development and industrialization. The consequence has been a growing pressure on water resources and the ensuing problems of water scarcity and quality degradation. </w:t>
      </w:r>
    </w:p>
    <w:p w:rsidR="0028120B" w:rsidRPr="007D1043" w:rsidRDefault="0028120B" w:rsidP="009F292A">
      <w:pPr>
        <w:spacing w:after="120" w:line="240" w:lineRule="auto"/>
        <w:ind w:firstLine="426"/>
        <w:jc w:val="both"/>
        <w:outlineLvl w:val="0"/>
        <w:rPr>
          <w:rFonts w:cstheme="minorHAnsi"/>
          <w:sz w:val="22"/>
          <w:szCs w:val="22"/>
          <w:lang w:val="en-US"/>
        </w:rPr>
      </w:pPr>
      <w:r w:rsidRPr="007D1043">
        <w:rPr>
          <w:rFonts w:cstheme="minorHAnsi"/>
          <w:sz w:val="22"/>
          <w:szCs w:val="22"/>
          <w:lang w:val="en-US"/>
        </w:rPr>
        <w:t>In Spain, the average annual rainfall is 680 mm or 340,000 Mm</w:t>
      </w:r>
      <w:r w:rsidRPr="007D1043">
        <w:rPr>
          <w:rFonts w:cstheme="minorHAnsi"/>
          <w:sz w:val="22"/>
          <w:szCs w:val="22"/>
          <w:vertAlign w:val="superscript"/>
          <w:lang w:val="en-US"/>
        </w:rPr>
        <w:t>3</w:t>
      </w:r>
      <w:r w:rsidRPr="007D1043">
        <w:rPr>
          <w:rFonts w:cstheme="minorHAnsi"/>
          <w:sz w:val="22"/>
          <w:szCs w:val="22"/>
          <w:lang w:val="en-US"/>
        </w:rPr>
        <w:t>, but with large variability across time and space. The average flow in rivers amounts to 110,000 Mm</w:t>
      </w:r>
      <w:r w:rsidRPr="007D1043">
        <w:rPr>
          <w:rFonts w:cstheme="minorHAnsi"/>
          <w:sz w:val="22"/>
          <w:szCs w:val="22"/>
          <w:vertAlign w:val="superscript"/>
          <w:lang w:val="en-US"/>
        </w:rPr>
        <w:t>3</w:t>
      </w:r>
      <w:r w:rsidRPr="007D1043">
        <w:rPr>
          <w:rFonts w:cstheme="minorHAnsi"/>
          <w:sz w:val="22"/>
          <w:szCs w:val="22"/>
          <w:lang w:val="en-US"/>
        </w:rPr>
        <w:t xml:space="preserve"> and the groundwater renewable resources are around 30,000 Mm</w:t>
      </w:r>
      <w:r w:rsidRPr="007D1043">
        <w:rPr>
          <w:rFonts w:cstheme="minorHAnsi"/>
          <w:sz w:val="22"/>
          <w:szCs w:val="22"/>
          <w:vertAlign w:val="superscript"/>
          <w:lang w:val="en-US"/>
        </w:rPr>
        <w:t>3</w:t>
      </w:r>
      <w:r w:rsidRPr="007D1043">
        <w:rPr>
          <w:rFonts w:cstheme="minorHAnsi"/>
          <w:sz w:val="22"/>
          <w:szCs w:val="22"/>
          <w:lang w:val="en-US"/>
        </w:rPr>
        <w:t>. The large time and space variability of water regimes in rivers has led to the construction of dams with a storage capacity</w:t>
      </w:r>
      <w:r w:rsidR="00E52FB1" w:rsidRPr="007D1043">
        <w:rPr>
          <w:rFonts w:cstheme="minorHAnsi"/>
          <w:sz w:val="22"/>
          <w:szCs w:val="22"/>
          <w:lang w:val="en-US"/>
        </w:rPr>
        <w:t xml:space="preserve"> close to </w:t>
      </w:r>
      <w:r w:rsidRPr="007D1043">
        <w:rPr>
          <w:rFonts w:cstheme="minorHAnsi"/>
          <w:sz w:val="22"/>
          <w:szCs w:val="22"/>
          <w:lang w:val="en-US"/>
        </w:rPr>
        <w:t>50,000 Mm</w:t>
      </w:r>
      <w:r w:rsidRPr="007D1043">
        <w:rPr>
          <w:rFonts w:cstheme="minorHAnsi"/>
          <w:sz w:val="22"/>
          <w:szCs w:val="22"/>
          <w:vertAlign w:val="superscript"/>
          <w:lang w:val="en-US"/>
        </w:rPr>
        <w:t>3</w:t>
      </w:r>
      <w:r w:rsidR="00E52FB1" w:rsidRPr="007D1043">
        <w:rPr>
          <w:rFonts w:cstheme="minorHAnsi"/>
          <w:sz w:val="22"/>
          <w:szCs w:val="22"/>
          <w:lang w:val="en-US"/>
        </w:rPr>
        <w:t xml:space="preserve"> </w:t>
      </w:r>
      <w:r w:rsidRPr="007D1043">
        <w:rPr>
          <w:rFonts w:cstheme="minorHAnsi"/>
          <w:sz w:val="22"/>
          <w:szCs w:val="22"/>
          <w:lang w:val="en-US"/>
        </w:rPr>
        <w:t xml:space="preserve"> (MIMAM 2000). </w:t>
      </w:r>
    </w:p>
    <w:p w:rsidR="003F2961" w:rsidRPr="007D1043" w:rsidRDefault="003F2961" w:rsidP="0028120B">
      <w:pPr>
        <w:spacing w:after="120" w:line="240" w:lineRule="auto"/>
        <w:ind w:firstLine="426"/>
        <w:outlineLvl w:val="0"/>
        <w:rPr>
          <w:rFonts w:cstheme="minorHAnsi"/>
          <w:sz w:val="22"/>
          <w:szCs w:val="22"/>
          <w:lang w:val="en-US"/>
        </w:rPr>
      </w:pPr>
    </w:p>
    <w:p w:rsidR="003F2961" w:rsidRPr="007D1043" w:rsidRDefault="003F2961" w:rsidP="003F2961">
      <w:pPr>
        <w:spacing w:after="120" w:line="240" w:lineRule="auto"/>
        <w:outlineLvl w:val="0"/>
        <w:rPr>
          <w:rFonts w:cstheme="minorHAnsi"/>
          <w:sz w:val="22"/>
          <w:szCs w:val="22"/>
          <w:lang w:val="en-US"/>
        </w:rPr>
      </w:pPr>
      <w:r w:rsidRPr="007D1043">
        <w:rPr>
          <w:rFonts w:cstheme="minorHAnsi"/>
          <w:sz w:val="22"/>
          <w:szCs w:val="22"/>
          <w:lang w:val="en-US"/>
        </w:rPr>
        <w:t>Figure 1 around here/ Figure 1. River Basins in Spain.</w:t>
      </w:r>
    </w:p>
    <w:p w:rsidR="003F2961" w:rsidRPr="003F2961" w:rsidRDefault="003F2961" w:rsidP="003F2961">
      <w:pPr>
        <w:spacing w:after="120" w:line="240" w:lineRule="auto"/>
        <w:outlineLvl w:val="0"/>
        <w:rPr>
          <w:rFonts w:cstheme="minorHAnsi"/>
          <w:lang w:val="en-US"/>
        </w:rPr>
      </w:pPr>
    </w:p>
    <w:p w:rsidR="00D35B54" w:rsidRPr="007D1043" w:rsidRDefault="00B933ED" w:rsidP="00867FFB">
      <w:pPr>
        <w:spacing w:line="240" w:lineRule="auto"/>
        <w:rPr>
          <w:rFonts w:asciiTheme="majorHAnsi" w:hAnsiTheme="majorHAnsi" w:cstheme="minorHAnsi"/>
          <w:sz w:val="26"/>
          <w:szCs w:val="26"/>
          <w:lang w:val="en-US"/>
        </w:rPr>
      </w:pPr>
      <w:r>
        <w:rPr>
          <w:rFonts w:asciiTheme="majorHAnsi" w:hAnsiTheme="majorHAnsi" w:cstheme="minorHAnsi"/>
          <w:sz w:val="26"/>
          <w:szCs w:val="26"/>
          <w:lang w:val="en-US"/>
        </w:rPr>
        <w:t>8.</w:t>
      </w:r>
      <w:r w:rsidR="0028120B" w:rsidRPr="007D1043">
        <w:rPr>
          <w:rFonts w:asciiTheme="majorHAnsi" w:hAnsiTheme="majorHAnsi" w:cstheme="minorHAnsi"/>
          <w:sz w:val="26"/>
          <w:szCs w:val="26"/>
          <w:lang w:val="en-US"/>
        </w:rPr>
        <w:t>2</w:t>
      </w:r>
      <w:r w:rsidR="00D35B54" w:rsidRPr="007D1043">
        <w:rPr>
          <w:rFonts w:asciiTheme="majorHAnsi" w:hAnsiTheme="majorHAnsi" w:cstheme="minorHAnsi"/>
          <w:sz w:val="26"/>
          <w:szCs w:val="26"/>
          <w:lang w:val="en-US"/>
        </w:rPr>
        <w:t>.1 The mounting pressures on water resources in Spain</w:t>
      </w:r>
    </w:p>
    <w:p w:rsidR="00E225D7" w:rsidRPr="007D1043" w:rsidRDefault="00734C24" w:rsidP="009F292A">
      <w:pPr>
        <w:spacing w:after="120" w:line="240" w:lineRule="auto"/>
        <w:ind w:firstLine="426"/>
        <w:jc w:val="both"/>
        <w:outlineLvl w:val="0"/>
        <w:rPr>
          <w:rFonts w:cstheme="minorHAnsi"/>
          <w:sz w:val="22"/>
          <w:szCs w:val="22"/>
          <w:lang w:val="en-US"/>
        </w:rPr>
      </w:pPr>
      <w:r w:rsidRPr="007D1043">
        <w:rPr>
          <w:rFonts w:cstheme="minorHAnsi"/>
          <w:sz w:val="22"/>
          <w:szCs w:val="22"/>
          <w:lang w:val="en-US"/>
        </w:rPr>
        <w:t xml:space="preserve">Water scarcity in Spain is mainly linked to the enormous development of irrigation, while quality degradation is mainly linked to pollution from urban, industrial and </w:t>
      </w:r>
      <w:r w:rsidR="00E52FB1" w:rsidRPr="007D1043">
        <w:rPr>
          <w:rFonts w:cstheme="minorHAnsi"/>
          <w:sz w:val="22"/>
          <w:szCs w:val="22"/>
          <w:lang w:val="en-US"/>
        </w:rPr>
        <w:t>agricultural sources. Water withdraws for consumptive uses were 15,500 Mm</w:t>
      </w:r>
      <w:r w:rsidR="00E52FB1" w:rsidRPr="007D1043">
        <w:rPr>
          <w:rFonts w:cstheme="minorHAnsi"/>
          <w:sz w:val="22"/>
          <w:szCs w:val="22"/>
          <w:vertAlign w:val="superscript"/>
          <w:lang w:val="en-US"/>
        </w:rPr>
        <w:t>3</w:t>
      </w:r>
      <w:r w:rsidR="00E52FB1" w:rsidRPr="007D1043">
        <w:rPr>
          <w:rFonts w:cstheme="minorHAnsi"/>
          <w:sz w:val="22"/>
          <w:szCs w:val="22"/>
          <w:lang w:val="en-US"/>
        </w:rPr>
        <w:t xml:space="preserve"> per year in 1960, at the beginning of a period of strong economic growth (MOPT 1993). Five decades later, these water withdraws have doubled to 30,100 Mm</w:t>
      </w:r>
      <w:r w:rsidR="00E52FB1" w:rsidRPr="007D1043">
        <w:rPr>
          <w:rFonts w:cstheme="minorHAnsi"/>
          <w:sz w:val="22"/>
          <w:szCs w:val="22"/>
          <w:vertAlign w:val="superscript"/>
          <w:lang w:val="en-US"/>
        </w:rPr>
        <w:t>3</w:t>
      </w:r>
      <w:r w:rsidR="00E52FB1" w:rsidRPr="007D1043">
        <w:rPr>
          <w:rFonts w:cstheme="minorHAnsi"/>
          <w:sz w:val="22"/>
          <w:szCs w:val="22"/>
          <w:lang w:val="en-US"/>
        </w:rPr>
        <w:t xml:space="preserve"> per year, mainly </w:t>
      </w:r>
      <w:r w:rsidR="000F11CC" w:rsidRPr="007D1043">
        <w:rPr>
          <w:rFonts w:cstheme="minorHAnsi"/>
          <w:sz w:val="22"/>
          <w:szCs w:val="22"/>
          <w:lang w:val="en-US"/>
        </w:rPr>
        <w:t xml:space="preserve">driven by the expansion of irrigation acreage from 1.8 to 3.5 million hectares and the growth in urban and industrial demands. The distribution of water withdraws </w:t>
      </w:r>
      <w:r w:rsidR="00990D41" w:rsidRPr="007D1043">
        <w:rPr>
          <w:rFonts w:cstheme="minorHAnsi"/>
          <w:sz w:val="22"/>
          <w:szCs w:val="22"/>
          <w:lang w:val="en-US"/>
        </w:rPr>
        <w:t>by</w:t>
      </w:r>
      <w:r w:rsidR="000F11CC" w:rsidRPr="007D1043">
        <w:rPr>
          <w:rFonts w:cstheme="minorHAnsi"/>
          <w:sz w:val="22"/>
          <w:szCs w:val="22"/>
          <w:lang w:val="en-US"/>
        </w:rPr>
        <w:t xml:space="preserve"> </w:t>
      </w:r>
      <w:r w:rsidR="00990D41" w:rsidRPr="007D1043">
        <w:rPr>
          <w:rFonts w:cstheme="minorHAnsi"/>
          <w:sz w:val="22"/>
          <w:szCs w:val="22"/>
          <w:lang w:val="en-US"/>
        </w:rPr>
        <w:t xml:space="preserve">sector in Spain is presented in table 1. </w:t>
      </w:r>
      <w:r w:rsidR="00C97F6D" w:rsidRPr="007D1043">
        <w:rPr>
          <w:rFonts w:cstheme="minorHAnsi"/>
          <w:sz w:val="22"/>
          <w:szCs w:val="22"/>
          <w:lang w:val="en-US"/>
        </w:rPr>
        <w:t>Withdraws</w:t>
      </w:r>
      <w:r w:rsidR="00990D41" w:rsidRPr="007D1043">
        <w:rPr>
          <w:rFonts w:cstheme="minorHAnsi"/>
          <w:sz w:val="22"/>
          <w:szCs w:val="22"/>
          <w:lang w:val="en-US"/>
        </w:rPr>
        <w:t xml:space="preserve"> are close to 30,100 </w:t>
      </w:r>
      <w:r w:rsidR="0028120B" w:rsidRPr="007D1043">
        <w:rPr>
          <w:rFonts w:cstheme="minorHAnsi"/>
          <w:sz w:val="22"/>
          <w:szCs w:val="22"/>
          <w:lang w:val="en-US"/>
        </w:rPr>
        <w:t>Mm</w:t>
      </w:r>
      <w:r w:rsidR="0028120B" w:rsidRPr="007D1043">
        <w:rPr>
          <w:rFonts w:cstheme="minorHAnsi"/>
          <w:sz w:val="22"/>
          <w:szCs w:val="22"/>
          <w:vertAlign w:val="superscript"/>
          <w:lang w:val="en-US"/>
        </w:rPr>
        <w:t>3</w:t>
      </w:r>
      <w:r w:rsidR="00E52FB1" w:rsidRPr="007D1043">
        <w:rPr>
          <w:rFonts w:cstheme="minorHAnsi"/>
          <w:sz w:val="22"/>
          <w:szCs w:val="22"/>
          <w:lang w:val="en-US"/>
        </w:rPr>
        <w:t xml:space="preserve">, covering </w:t>
      </w:r>
      <w:r w:rsidR="0028120B" w:rsidRPr="007D1043">
        <w:rPr>
          <w:rFonts w:cstheme="minorHAnsi"/>
          <w:sz w:val="22"/>
          <w:szCs w:val="22"/>
          <w:lang w:val="en-US"/>
        </w:rPr>
        <w:t xml:space="preserve">the demand from </w:t>
      </w:r>
      <w:r w:rsidR="00867FFB" w:rsidRPr="007D1043">
        <w:rPr>
          <w:rFonts w:cstheme="minorHAnsi"/>
          <w:sz w:val="22"/>
          <w:szCs w:val="22"/>
          <w:lang w:val="en-US"/>
        </w:rPr>
        <w:t>irrigation, water supplying companies, and other industrial and service sectors. Household demand is 2,400 Mm</w:t>
      </w:r>
      <w:r w:rsidR="00867FFB" w:rsidRPr="007D1043">
        <w:rPr>
          <w:rFonts w:cstheme="minorHAnsi"/>
          <w:sz w:val="22"/>
          <w:szCs w:val="22"/>
          <w:vertAlign w:val="superscript"/>
          <w:lang w:val="en-US"/>
        </w:rPr>
        <w:t>3</w:t>
      </w:r>
      <w:r w:rsidR="00867FFB" w:rsidRPr="007D1043">
        <w:rPr>
          <w:rFonts w:cstheme="minorHAnsi"/>
          <w:sz w:val="22"/>
          <w:szCs w:val="22"/>
          <w:lang w:val="en-US"/>
        </w:rPr>
        <w:t xml:space="preserve"> with an average price of 1.90 €/m</w:t>
      </w:r>
      <w:r w:rsidR="00867FFB" w:rsidRPr="007D1043">
        <w:rPr>
          <w:rFonts w:cstheme="minorHAnsi"/>
          <w:sz w:val="22"/>
          <w:szCs w:val="22"/>
          <w:vertAlign w:val="superscript"/>
          <w:lang w:val="en-US"/>
        </w:rPr>
        <w:t>3</w:t>
      </w:r>
      <w:r w:rsidR="00867FFB" w:rsidRPr="007D1043">
        <w:rPr>
          <w:rFonts w:cstheme="minorHAnsi"/>
          <w:sz w:val="22"/>
          <w:szCs w:val="22"/>
          <w:lang w:val="en-US"/>
        </w:rPr>
        <w:t>, and industrial and service demand is 4,100 Mm</w:t>
      </w:r>
      <w:r w:rsidR="00867FFB" w:rsidRPr="007D1043">
        <w:rPr>
          <w:rFonts w:cstheme="minorHAnsi"/>
          <w:sz w:val="22"/>
          <w:szCs w:val="22"/>
          <w:vertAlign w:val="superscript"/>
          <w:lang w:val="en-US"/>
        </w:rPr>
        <w:t>3</w:t>
      </w:r>
      <w:r w:rsidR="00867FFB" w:rsidRPr="007D1043">
        <w:rPr>
          <w:rFonts w:cstheme="minorHAnsi"/>
          <w:sz w:val="22"/>
          <w:szCs w:val="22"/>
          <w:lang w:val="en-US"/>
        </w:rPr>
        <w:t xml:space="preserve"> with an average price of 2.50 €/m</w:t>
      </w:r>
      <w:r w:rsidR="00867FFB" w:rsidRPr="007D1043">
        <w:rPr>
          <w:rFonts w:cstheme="minorHAnsi"/>
          <w:sz w:val="22"/>
          <w:szCs w:val="22"/>
          <w:vertAlign w:val="superscript"/>
          <w:lang w:val="en-US"/>
        </w:rPr>
        <w:t>3</w:t>
      </w:r>
      <w:r w:rsidR="00867FFB" w:rsidRPr="007D1043">
        <w:rPr>
          <w:rFonts w:cstheme="minorHAnsi"/>
          <w:sz w:val="22"/>
          <w:szCs w:val="22"/>
          <w:lang w:val="en-US"/>
        </w:rPr>
        <w:t xml:space="preserve"> for network supplied water. Net irrigation demand is 18,100 Mm</w:t>
      </w:r>
      <w:r w:rsidR="00867FFB" w:rsidRPr="007D1043">
        <w:rPr>
          <w:rFonts w:cstheme="minorHAnsi"/>
          <w:sz w:val="22"/>
          <w:szCs w:val="22"/>
          <w:vertAlign w:val="superscript"/>
          <w:lang w:val="en-US"/>
        </w:rPr>
        <w:t>3</w:t>
      </w:r>
      <w:r w:rsidR="00867FFB" w:rsidRPr="007D1043">
        <w:rPr>
          <w:rFonts w:cstheme="minorHAnsi"/>
          <w:sz w:val="22"/>
          <w:szCs w:val="22"/>
          <w:lang w:val="en-US"/>
        </w:rPr>
        <w:t xml:space="preserve"> and prices are related to the type of </w:t>
      </w:r>
      <w:r w:rsidR="00D8303C" w:rsidRPr="007D1043">
        <w:rPr>
          <w:rFonts w:cstheme="minorHAnsi"/>
          <w:sz w:val="22"/>
          <w:szCs w:val="22"/>
          <w:lang w:val="en-US"/>
        </w:rPr>
        <w:lastRenderedPageBreak/>
        <w:t>agriculture; prices rank between 0.0</w:t>
      </w:r>
      <w:r w:rsidR="005A1862" w:rsidRPr="007D1043">
        <w:rPr>
          <w:rFonts w:cstheme="minorHAnsi"/>
          <w:sz w:val="22"/>
          <w:szCs w:val="22"/>
          <w:lang w:val="en-US"/>
        </w:rPr>
        <w:t>7</w:t>
      </w:r>
      <w:r w:rsidR="00D8303C" w:rsidRPr="007D1043">
        <w:rPr>
          <w:rFonts w:cstheme="minorHAnsi"/>
          <w:sz w:val="22"/>
          <w:szCs w:val="22"/>
          <w:lang w:val="en-US"/>
        </w:rPr>
        <w:t xml:space="preserve"> €/m</w:t>
      </w:r>
      <w:r w:rsidR="00D8303C" w:rsidRPr="007D1043">
        <w:rPr>
          <w:rFonts w:cstheme="minorHAnsi"/>
          <w:sz w:val="22"/>
          <w:szCs w:val="22"/>
          <w:vertAlign w:val="superscript"/>
          <w:lang w:val="en-US"/>
        </w:rPr>
        <w:t>3</w:t>
      </w:r>
      <w:r w:rsidR="00D8303C" w:rsidRPr="007D1043">
        <w:rPr>
          <w:rFonts w:cstheme="minorHAnsi"/>
          <w:sz w:val="22"/>
          <w:szCs w:val="22"/>
          <w:lang w:val="en-US"/>
        </w:rPr>
        <w:t xml:space="preserve"> in less profitable irrigation areas and 0.1</w:t>
      </w:r>
      <w:r w:rsidR="00FF6273" w:rsidRPr="007D1043">
        <w:rPr>
          <w:rFonts w:cstheme="minorHAnsi"/>
          <w:sz w:val="22"/>
          <w:szCs w:val="22"/>
          <w:lang w:val="en-US"/>
        </w:rPr>
        <w:t>2</w:t>
      </w:r>
      <w:r w:rsidR="00D8303C" w:rsidRPr="007D1043">
        <w:rPr>
          <w:rFonts w:cstheme="minorHAnsi"/>
          <w:sz w:val="22"/>
          <w:szCs w:val="22"/>
          <w:lang w:val="en-US"/>
        </w:rPr>
        <w:t>-0.</w:t>
      </w:r>
      <w:r w:rsidR="00A30046" w:rsidRPr="007D1043">
        <w:rPr>
          <w:rFonts w:cstheme="minorHAnsi"/>
          <w:sz w:val="22"/>
          <w:szCs w:val="22"/>
          <w:lang w:val="en-US"/>
        </w:rPr>
        <w:t>30</w:t>
      </w:r>
      <w:r w:rsidR="00D8303C" w:rsidRPr="007D1043">
        <w:rPr>
          <w:rFonts w:cstheme="minorHAnsi"/>
          <w:sz w:val="22"/>
          <w:szCs w:val="22"/>
          <w:lang w:val="en-US"/>
        </w:rPr>
        <w:t xml:space="preserve"> €/m</w:t>
      </w:r>
      <w:r w:rsidR="00D8303C" w:rsidRPr="007D1043">
        <w:rPr>
          <w:rFonts w:cstheme="minorHAnsi"/>
          <w:sz w:val="22"/>
          <w:szCs w:val="22"/>
          <w:vertAlign w:val="superscript"/>
          <w:lang w:val="en-US"/>
        </w:rPr>
        <w:t>3</w:t>
      </w:r>
      <w:r w:rsidR="00D8303C" w:rsidRPr="007D1043">
        <w:rPr>
          <w:rFonts w:cstheme="minorHAnsi"/>
          <w:sz w:val="22"/>
          <w:szCs w:val="22"/>
          <w:lang w:val="en-US"/>
        </w:rPr>
        <w:t xml:space="preserve"> in high profitable areas (INE</w:t>
      </w:r>
      <w:r w:rsidR="00FF6273" w:rsidRPr="007D1043">
        <w:rPr>
          <w:rFonts w:cstheme="minorHAnsi"/>
          <w:sz w:val="22"/>
          <w:szCs w:val="22"/>
          <w:lang w:val="en-US"/>
        </w:rPr>
        <w:t xml:space="preserve"> 2014</w:t>
      </w:r>
      <w:r w:rsidR="00D8303C" w:rsidRPr="007D1043">
        <w:rPr>
          <w:rFonts w:cstheme="minorHAnsi"/>
          <w:sz w:val="22"/>
          <w:szCs w:val="22"/>
          <w:lang w:val="en-US"/>
        </w:rPr>
        <w:t>, 201</w:t>
      </w:r>
      <w:r w:rsidR="00FF6273" w:rsidRPr="007D1043">
        <w:rPr>
          <w:rFonts w:cstheme="minorHAnsi"/>
          <w:sz w:val="22"/>
          <w:szCs w:val="22"/>
          <w:lang w:val="en-US"/>
        </w:rPr>
        <w:t>6</w:t>
      </w:r>
      <w:r w:rsidR="00D8303C" w:rsidRPr="007D1043">
        <w:rPr>
          <w:rFonts w:cstheme="minorHAnsi"/>
          <w:sz w:val="22"/>
          <w:szCs w:val="22"/>
          <w:lang w:val="en-US"/>
        </w:rPr>
        <w:t>)</w:t>
      </w:r>
      <w:r w:rsidRPr="007D1043">
        <w:rPr>
          <w:rFonts w:cstheme="minorHAnsi"/>
          <w:sz w:val="22"/>
          <w:szCs w:val="22"/>
          <w:lang w:val="en-US"/>
        </w:rPr>
        <w:t>.</w:t>
      </w:r>
    </w:p>
    <w:p w:rsidR="000036F0" w:rsidRPr="007D1043" w:rsidRDefault="00AF41E2" w:rsidP="009F292A">
      <w:pPr>
        <w:spacing w:after="120" w:line="240" w:lineRule="auto"/>
        <w:ind w:firstLine="426"/>
        <w:jc w:val="both"/>
        <w:outlineLvl w:val="0"/>
        <w:rPr>
          <w:rFonts w:cstheme="minorHAnsi"/>
          <w:sz w:val="22"/>
          <w:szCs w:val="22"/>
          <w:lang w:val="en-US"/>
        </w:rPr>
      </w:pPr>
      <w:r w:rsidRPr="007D1043">
        <w:rPr>
          <w:rFonts w:cstheme="minorHAnsi"/>
          <w:sz w:val="22"/>
          <w:szCs w:val="22"/>
          <w:lang w:val="en-US"/>
        </w:rPr>
        <w:t xml:space="preserve">There are severe water scarcity and quality degradation problems in all basins, except in the northern Ebro and Duero basins which have lower pressures from </w:t>
      </w:r>
      <w:r w:rsidR="00396B6E" w:rsidRPr="007D1043">
        <w:rPr>
          <w:rFonts w:cstheme="minorHAnsi"/>
          <w:sz w:val="22"/>
          <w:szCs w:val="22"/>
          <w:lang w:val="en-US"/>
        </w:rPr>
        <w:t>human</w:t>
      </w:r>
      <w:r w:rsidRPr="007D1043">
        <w:rPr>
          <w:rFonts w:cstheme="minorHAnsi"/>
          <w:sz w:val="22"/>
          <w:szCs w:val="22"/>
          <w:lang w:val="en-US"/>
        </w:rPr>
        <w:t xml:space="preserve"> activities</w:t>
      </w:r>
      <w:r w:rsidR="003E1454" w:rsidRPr="007D1043">
        <w:rPr>
          <w:rFonts w:cstheme="minorHAnsi"/>
          <w:sz w:val="22"/>
          <w:szCs w:val="22"/>
          <w:lang w:val="en-US"/>
        </w:rPr>
        <w:t xml:space="preserve"> (Figure 1)</w:t>
      </w:r>
      <w:r w:rsidRPr="007D1043">
        <w:rPr>
          <w:rFonts w:cstheme="minorHAnsi"/>
          <w:sz w:val="22"/>
          <w:szCs w:val="22"/>
          <w:lang w:val="en-US"/>
        </w:rPr>
        <w:t>.</w:t>
      </w:r>
      <w:r w:rsidR="008C6AC2" w:rsidRPr="007D1043">
        <w:rPr>
          <w:rFonts w:cstheme="minorHAnsi"/>
          <w:sz w:val="22"/>
          <w:szCs w:val="22"/>
          <w:lang w:val="en-US"/>
        </w:rPr>
        <w:t xml:space="preserve"> The </w:t>
      </w:r>
      <w:r w:rsidR="00826CA7" w:rsidRPr="007D1043">
        <w:rPr>
          <w:rFonts w:cstheme="minorHAnsi"/>
          <w:sz w:val="22"/>
          <w:szCs w:val="22"/>
          <w:lang w:val="en-US"/>
        </w:rPr>
        <w:t xml:space="preserve">expanding </w:t>
      </w:r>
      <w:r w:rsidR="008C6AC2" w:rsidRPr="007D1043">
        <w:rPr>
          <w:rFonts w:cstheme="minorHAnsi"/>
          <w:sz w:val="22"/>
          <w:szCs w:val="22"/>
          <w:lang w:val="en-US"/>
        </w:rPr>
        <w:t>water demands in Segura, Jucar, Guadiana</w:t>
      </w:r>
      <w:r w:rsidR="00E52FB1" w:rsidRPr="007D1043">
        <w:rPr>
          <w:rFonts w:cstheme="minorHAnsi"/>
          <w:sz w:val="22"/>
          <w:szCs w:val="22"/>
          <w:lang w:val="en-US"/>
        </w:rPr>
        <w:t xml:space="preserve">, </w:t>
      </w:r>
      <w:r w:rsidR="008C6AC2" w:rsidRPr="007D1043">
        <w:rPr>
          <w:rFonts w:cstheme="minorHAnsi"/>
          <w:sz w:val="22"/>
          <w:szCs w:val="22"/>
          <w:lang w:val="en-US"/>
        </w:rPr>
        <w:t>Guadalquivir</w:t>
      </w:r>
      <w:r w:rsidR="00E52FB1" w:rsidRPr="007D1043">
        <w:rPr>
          <w:rFonts w:cstheme="minorHAnsi"/>
          <w:sz w:val="22"/>
          <w:szCs w:val="22"/>
          <w:lang w:val="en-US"/>
        </w:rPr>
        <w:t xml:space="preserve"> and Tajo</w:t>
      </w:r>
      <w:r w:rsidR="008C6AC2" w:rsidRPr="007D1043">
        <w:rPr>
          <w:rFonts w:cstheme="minorHAnsi"/>
          <w:sz w:val="22"/>
          <w:szCs w:val="22"/>
          <w:lang w:val="en-US"/>
        </w:rPr>
        <w:t xml:space="preserve"> </w:t>
      </w:r>
      <w:r w:rsidR="00BC35EE" w:rsidRPr="007D1043">
        <w:rPr>
          <w:rFonts w:cstheme="minorHAnsi"/>
          <w:sz w:val="22"/>
          <w:szCs w:val="22"/>
          <w:lang w:val="en-US"/>
        </w:rPr>
        <w:t xml:space="preserve">required building a substantial </w:t>
      </w:r>
      <w:r w:rsidR="008C6AC2" w:rsidRPr="007D1043">
        <w:rPr>
          <w:rFonts w:cstheme="minorHAnsi"/>
          <w:sz w:val="22"/>
          <w:szCs w:val="22"/>
          <w:lang w:val="en-US"/>
        </w:rPr>
        <w:t>dam storage capacity</w:t>
      </w:r>
      <w:r w:rsidR="00BC35EE" w:rsidRPr="007D1043">
        <w:rPr>
          <w:rFonts w:cstheme="minorHAnsi"/>
          <w:sz w:val="22"/>
          <w:szCs w:val="22"/>
          <w:lang w:val="en-US"/>
        </w:rPr>
        <w:t>,</w:t>
      </w:r>
      <w:r w:rsidR="008C6AC2" w:rsidRPr="007D1043">
        <w:rPr>
          <w:rFonts w:cstheme="minorHAnsi"/>
          <w:sz w:val="22"/>
          <w:szCs w:val="22"/>
          <w:lang w:val="en-US"/>
        </w:rPr>
        <w:t xml:space="preserve"> around twice the </w:t>
      </w:r>
      <w:r w:rsidR="00826CA7" w:rsidRPr="007D1043">
        <w:rPr>
          <w:rFonts w:cstheme="minorHAnsi"/>
          <w:sz w:val="22"/>
          <w:szCs w:val="22"/>
          <w:lang w:val="en-US"/>
        </w:rPr>
        <w:t>annual</w:t>
      </w:r>
      <w:r w:rsidR="008C6AC2" w:rsidRPr="007D1043">
        <w:rPr>
          <w:rFonts w:cstheme="minorHAnsi"/>
          <w:sz w:val="22"/>
          <w:szCs w:val="22"/>
          <w:lang w:val="en-US"/>
        </w:rPr>
        <w:t xml:space="preserve"> stream flows</w:t>
      </w:r>
      <w:r w:rsidR="00BC35EE" w:rsidRPr="007D1043">
        <w:rPr>
          <w:rFonts w:cstheme="minorHAnsi"/>
          <w:sz w:val="22"/>
          <w:szCs w:val="22"/>
          <w:lang w:val="en-US"/>
        </w:rPr>
        <w:t xml:space="preserve"> of basins</w:t>
      </w:r>
      <w:r w:rsidR="00EA00D6" w:rsidRPr="007D1043">
        <w:rPr>
          <w:rFonts w:cstheme="minorHAnsi"/>
          <w:sz w:val="22"/>
          <w:szCs w:val="22"/>
          <w:lang w:val="en-US"/>
        </w:rPr>
        <w:t>. This has resulted in t</w:t>
      </w:r>
      <w:r w:rsidR="00DB35A5" w:rsidRPr="007D1043">
        <w:rPr>
          <w:rFonts w:cstheme="minorHAnsi"/>
          <w:sz w:val="22"/>
          <w:szCs w:val="22"/>
          <w:lang w:val="en-US"/>
        </w:rPr>
        <w:t>he</w:t>
      </w:r>
      <w:r w:rsidR="00A30046" w:rsidRPr="007D1043">
        <w:rPr>
          <w:rFonts w:cstheme="minorHAnsi"/>
          <w:sz w:val="22"/>
          <w:szCs w:val="22"/>
          <w:lang w:val="en-US"/>
        </w:rPr>
        <w:t xml:space="preserve"> conver</w:t>
      </w:r>
      <w:r w:rsidR="00CF2B4B" w:rsidRPr="007D1043">
        <w:rPr>
          <w:rFonts w:cstheme="minorHAnsi"/>
          <w:sz w:val="22"/>
          <w:szCs w:val="22"/>
          <w:lang w:val="en-US"/>
        </w:rPr>
        <w:t xml:space="preserve">sion of </w:t>
      </w:r>
      <w:r w:rsidR="00EA0462" w:rsidRPr="007D1043">
        <w:rPr>
          <w:rFonts w:cstheme="minorHAnsi"/>
          <w:sz w:val="22"/>
          <w:szCs w:val="22"/>
          <w:lang w:val="en-US"/>
        </w:rPr>
        <w:t>these</w:t>
      </w:r>
      <w:r w:rsidR="00A30046" w:rsidRPr="007D1043">
        <w:rPr>
          <w:rFonts w:cstheme="minorHAnsi"/>
          <w:sz w:val="22"/>
          <w:szCs w:val="22"/>
          <w:lang w:val="en-US"/>
        </w:rPr>
        <w:t xml:space="preserve"> rivers in almost closed basins, </w:t>
      </w:r>
      <w:r w:rsidR="008C6AC2" w:rsidRPr="007D1043">
        <w:rPr>
          <w:rFonts w:cstheme="minorHAnsi"/>
          <w:sz w:val="22"/>
          <w:szCs w:val="22"/>
          <w:lang w:val="en-US"/>
        </w:rPr>
        <w:t xml:space="preserve">as indicate the </w:t>
      </w:r>
      <w:r w:rsidR="00A30046" w:rsidRPr="007D1043">
        <w:rPr>
          <w:rFonts w:cstheme="minorHAnsi"/>
          <w:sz w:val="22"/>
          <w:szCs w:val="22"/>
          <w:lang w:val="en-US"/>
        </w:rPr>
        <w:t>very small environmental flows</w:t>
      </w:r>
      <w:r w:rsidR="00BC35EE" w:rsidRPr="007D1043">
        <w:rPr>
          <w:rFonts w:cstheme="minorHAnsi"/>
          <w:sz w:val="22"/>
          <w:szCs w:val="22"/>
          <w:lang w:val="en-US"/>
        </w:rPr>
        <w:t xml:space="preserve"> being enforced</w:t>
      </w:r>
      <w:r w:rsidR="00A30046" w:rsidRPr="007D1043">
        <w:rPr>
          <w:rFonts w:cstheme="minorHAnsi"/>
          <w:sz w:val="22"/>
          <w:szCs w:val="22"/>
          <w:lang w:val="en-US"/>
        </w:rPr>
        <w:t xml:space="preserve"> (Table 2).</w:t>
      </w:r>
    </w:p>
    <w:p w:rsidR="00AF41E2" w:rsidRDefault="009915A6" w:rsidP="009F292A">
      <w:pPr>
        <w:spacing w:after="120" w:line="240" w:lineRule="auto"/>
        <w:ind w:firstLine="426"/>
        <w:jc w:val="both"/>
        <w:outlineLvl w:val="0"/>
        <w:rPr>
          <w:rFonts w:cstheme="minorHAnsi"/>
          <w:sz w:val="22"/>
          <w:szCs w:val="22"/>
          <w:lang w:val="en-US"/>
        </w:rPr>
      </w:pPr>
      <w:r w:rsidRPr="007D1043">
        <w:rPr>
          <w:rFonts w:cstheme="minorHAnsi"/>
          <w:sz w:val="22"/>
          <w:szCs w:val="22"/>
          <w:lang w:val="en-US"/>
        </w:rPr>
        <w:t xml:space="preserve">The main </w:t>
      </w:r>
      <w:r w:rsidR="0000295F" w:rsidRPr="007D1043">
        <w:rPr>
          <w:rFonts w:cstheme="minorHAnsi"/>
          <w:sz w:val="22"/>
          <w:szCs w:val="22"/>
          <w:lang w:val="en-US"/>
        </w:rPr>
        <w:t>pressures com</w:t>
      </w:r>
      <w:r w:rsidRPr="007D1043">
        <w:rPr>
          <w:rFonts w:cstheme="minorHAnsi"/>
          <w:sz w:val="22"/>
          <w:szCs w:val="22"/>
          <w:lang w:val="en-US"/>
        </w:rPr>
        <w:t>e</w:t>
      </w:r>
      <w:r w:rsidR="0000295F" w:rsidRPr="007D1043">
        <w:rPr>
          <w:rFonts w:cstheme="minorHAnsi"/>
          <w:sz w:val="22"/>
          <w:szCs w:val="22"/>
          <w:lang w:val="en-US"/>
        </w:rPr>
        <w:t xml:space="preserve"> from agriculture under intensive production systems, urban sprawling</w:t>
      </w:r>
      <w:r w:rsidRPr="007D1043">
        <w:rPr>
          <w:rFonts w:cstheme="minorHAnsi"/>
          <w:sz w:val="22"/>
          <w:szCs w:val="22"/>
          <w:lang w:val="en-US"/>
        </w:rPr>
        <w:t xml:space="preserve">, </w:t>
      </w:r>
      <w:r w:rsidR="0000295F" w:rsidRPr="007D1043">
        <w:rPr>
          <w:rFonts w:cstheme="minorHAnsi"/>
          <w:sz w:val="22"/>
          <w:szCs w:val="22"/>
          <w:lang w:val="en-US"/>
        </w:rPr>
        <w:t>and</w:t>
      </w:r>
      <w:r w:rsidRPr="007D1043">
        <w:rPr>
          <w:rFonts w:cstheme="minorHAnsi"/>
          <w:sz w:val="22"/>
          <w:szCs w:val="22"/>
          <w:lang w:val="en-US"/>
        </w:rPr>
        <w:t xml:space="preserve"> from</w:t>
      </w:r>
      <w:r w:rsidR="0000295F" w:rsidRPr="007D1043">
        <w:rPr>
          <w:rFonts w:cstheme="minorHAnsi"/>
          <w:sz w:val="22"/>
          <w:szCs w:val="22"/>
          <w:lang w:val="en-US"/>
        </w:rPr>
        <w:t xml:space="preserve"> tourism along the Mediterranean coast. The surge in aquifer pumping by farmers, that occurred in recent decades in the southern and eastern basins, has reduced</w:t>
      </w:r>
      <w:r w:rsidRPr="007D1043">
        <w:rPr>
          <w:rFonts w:cstheme="minorHAnsi"/>
          <w:sz w:val="22"/>
          <w:szCs w:val="22"/>
          <w:lang w:val="en-US"/>
        </w:rPr>
        <w:t xml:space="preserve"> </w:t>
      </w:r>
      <w:r w:rsidR="0000295F" w:rsidRPr="007D1043">
        <w:rPr>
          <w:rFonts w:cstheme="minorHAnsi"/>
          <w:sz w:val="22"/>
          <w:szCs w:val="22"/>
          <w:lang w:val="en-US"/>
        </w:rPr>
        <w:t>water flows considerably</w:t>
      </w:r>
      <w:r w:rsidRPr="007D1043">
        <w:rPr>
          <w:rFonts w:cstheme="minorHAnsi"/>
          <w:sz w:val="22"/>
          <w:szCs w:val="22"/>
          <w:lang w:val="en-US"/>
        </w:rPr>
        <w:t xml:space="preserve"> in the Segura, Jucar, </w:t>
      </w:r>
      <w:r w:rsidR="008C6AC2" w:rsidRPr="007D1043">
        <w:rPr>
          <w:rFonts w:cstheme="minorHAnsi"/>
          <w:sz w:val="22"/>
          <w:szCs w:val="22"/>
          <w:lang w:val="en-US"/>
        </w:rPr>
        <w:t xml:space="preserve">Guadiana </w:t>
      </w:r>
      <w:r w:rsidRPr="007D1043">
        <w:rPr>
          <w:rFonts w:cstheme="minorHAnsi"/>
          <w:sz w:val="22"/>
          <w:szCs w:val="22"/>
          <w:lang w:val="en-US"/>
        </w:rPr>
        <w:t xml:space="preserve">and </w:t>
      </w:r>
      <w:r w:rsidR="008C6AC2" w:rsidRPr="007D1043">
        <w:rPr>
          <w:rFonts w:cstheme="minorHAnsi"/>
          <w:sz w:val="22"/>
          <w:szCs w:val="22"/>
          <w:lang w:val="en-US"/>
        </w:rPr>
        <w:t xml:space="preserve">Guadalquivir </w:t>
      </w:r>
      <w:r w:rsidRPr="007D1043">
        <w:rPr>
          <w:rFonts w:cstheme="minorHAnsi"/>
          <w:sz w:val="22"/>
          <w:szCs w:val="22"/>
          <w:lang w:val="en-US"/>
        </w:rPr>
        <w:t>basins</w:t>
      </w:r>
      <w:r w:rsidR="0000295F" w:rsidRPr="007D1043">
        <w:rPr>
          <w:rFonts w:cstheme="minorHAnsi"/>
          <w:sz w:val="22"/>
          <w:szCs w:val="22"/>
          <w:lang w:val="en-US"/>
        </w:rPr>
        <w:t>. Competition for water is keen among economic sectors and territories (Albiac et al., 2013).</w:t>
      </w:r>
      <w:r w:rsidRPr="007D1043">
        <w:rPr>
          <w:rFonts w:cstheme="minorHAnsi"/>
          <w:sz w:val="22"/>
          <w:szCs w:val="22"/>
          <w:lang w:val="en-US"/>
        </w:rPr>
        <w:t xml:space="preserve"> The </w:t>
      </w:r>
      <w:r w:rsidR="00CF2B4B" w:rsidRPr="007D1043">
        <w:rPr>
          <w:rFonts w:cstheme="minorHAnsi"/>
          <w:sz w:val="22"/>
          <w:szCs w:val="22"/>
          <w:lang w:val="en-US"/>
        </w:rPr>
        <w:t>large</w:t>
      </w:r>
      <w:r w:rsidRPr="007D1043">
        <w:rPr>
          <w:rFonts w:cstheme="minorHAnsi"/>
          <w:sz w:val="22"/>
          <w:szCs w:val="22"/>
          <w:lang w:val="en-US"/>
        </w:rPr>
        <w:t xml:space="preserve"> surface diversions and groundwater extractions are degrading water resources and creating significant environmental damages. The resulting threats to human water security have been compensated in Spain with important investments in water technologies.</w:t>
      </w:r>
    </w:p>
    <w:p w:rsidR="007D1043" w:rsidRDefault="007D1043" w:rsidP="00867FFB">
      <w:pPr>
        <w:spacing w:after="120" w:line="240" w:lineRule="auto"/>
        <w:ind w:firstLine="426"/>
        <w:outlineLvl w:val="0"/>
        <w:rPr>
          <w:rFonts w:cstheme="minorHAnsi"/>
          <w:sz w:val="22"/>
          <w:szCs w:val="22"/>
          <w:lang w:val="en-US"/>
        </w:rPr>
      </w:pPr>
    </w:p>
    <w:p w:rsidR="007D1043" w:rsidRDefault="007D1043" w:rsidP="007D1043">
      <w:pPr>
        <w:spacing w:after="120" w:line="240" w:lineRule="auto"/>
        <w:outlineLvl w:val="0"/>
        <w:rPr>
          <w:rFonts w:cstheme="minorHAnsi"/>
          <w:sz w:val="22"/>
          <w:szCs w:val="22"/>
          <w:lang w:val="en-US"/>
        </w:rPr>
      </w:pPr>
      <w:r>
        <w:rPr>
          <w:rFonts w:cstheme="minorHAnsi"/>
          <w:sz w:val="22"/>
          <w:szCs w:val="22"/>
          <w:lang w:val="en-US"/>
        </w:rPr>
        <w:t>Table 2 around here/</w:t>
      </w:r>
      <w:r w:rsidRPr="007D1043">
        <w:t xml:space="preserve"> </w:t>
      </w:r>
      <w:r w:rsidRPr="007D1043">
        <w:rPr>
          <w:rFonts w:cstheme="minorHAnsi"/>
          <w:sz w:val="22"/>
          <w:szCs w:val="22"/>
          <w:lang w:val="en-US"/>
        </w:rPr>
        <w:t>Table 2. Stream flows, storage capacity and environmental flows in basins.</w:t>
      </w:r>
    </w:p>
    <w:p w:rsidR="007D1043" w:rsidRPr="007D1043" w:rsidRDefault="007D1043" w:rsidP="00867FFB">
      <w:pPr>
        <w:spacing w:after="120" w:line="240" w:lineRule="auto"/>
        <w:ind w:firstLine="426"/>
        <w:outlineLvl w:val="0"/>
        <w:rPr>
          <w:rFonts w:cstheme="minorHAnsi"/>
          <w:sz w:val="22"/>
          <w:szCs w:val="22"/>
          <w:lang w:val="en-US"/>
        </w:rPr>
      </w:pPr>
    </w:p>
    <w:p w:rsidR="00350247" w:rsidRPr="007D1043" w:rsidRDefault="00B933ED" w:rsidP="00867FFB">
      <w:pPr>
        <w:spacing w:after="120" w:line="240" w:lineRule="auto"/>
        <w:rPr>
          <w:rFonts w:asciiTheme="majorHAnsi" w:hAnsiTheme="majorHAnsi" w:cstheme="minorHAnsi"/>
          <w:sz w:val="26"/>
          <w:szCs w:val="26"/>
          <w:lang w:val="en-US"/>
        </w:rPr>
      </w:pPr>
      <w:r>
        <w:rPr>
          <w:rFonts w:asciiTheme="majorHAnsi" w:hAnsiTheme="majorHAnsi" w:cstheme="minorHAnsi"/>
          <w:sz w:val="26"/>
          <w:szCs w:val="26"/>
          <w:lang w:val="en-US"/>
        </w:rPr>
        <w:t>8.</w:t>
      </w:r>
      <w:r w:rsidR="0028120B" w:rsidRPr="007D1043">
        <w:rPr>
          <w:rFonts w:asciiTheme="majorHAnsi" w:hAnsiTheme="majorHAnsi" w:cstheme="minorHAnsi"/>
          <w:sz w:val="26"/>
          <w:szCs w:val="26"/>
          <w:lang w:val="en-US"/>
        </w:rPr>
        <w:t>2</w:t>
      </w:r>
      <w:r w:rsidR="00350247" w:rsidRPr="007D1043">
        <w:rPr>
          <w:rFonts w:asciiTheme="majorHAnsi" w:hAnsiTheme="majorHAnsi" w:cstheme="minorHAnsi"/>
          <w:sz w:val="26"/>
          <w:szCs w:val="26"/>
          <w:lang w:val="en-US"/>
        </w:rPr>
        <w:t>.2 Water governance institutions</w:t>
      </w:r>
    </w:p>
    <w:p w:rsidR="00E52FB1" w:rsidRPr="007D1043" w:rsidRDefault="00350247" w:rsidP="009F292A">
      <w:pPr>
        <w:spacing w:after="120" w:line="240" w:lineRule="auto"/>
        <w:ind w:firstLine="426"/>
        <w:jc w:val="both"/>
        <w:rPr>
          <w:rFonts w:cstheme="minorHAnsi"/>
          <w:sz w:val="22"/>
          <w:szCs w:val="22"/>
          <w:lang w:val="en-US"/>
        </w:rPr>
      </w:pPr>
      <w:r w:rsidRPr="007D1043">
        <w:rPr>
          <w:rFonts w:cstheme="minorHAnsi"/>
          <w:sz w:val="22"/>
          <w:szCs w:val="22"/>
          <w:lang w:val="en-US"/>
        </w:rPr>
        <w:t xml:space="preserve">The institutional organization of water management is based on the public administration bodies, the legal system, and the water policies. These institutional </w:t>
      </w:r>
      <w:r w:rsidR="00E52FB1" w:rsidRPr="007D1043">
        <w:rPr>
          <w:rFonts w:cstheme="minorHAnsi"/>
          <w:sz w:val="22"/>
          <w:szCs w:val="22"/>
          <w:lang w:val="en-US"/>
        </w:rPr>
        <w:t>components are integrated through the interplay between the Spanish and European legislation, and the Spanish federal and state governments.</w:t>
      </w:r>
    </w:p>
    <w:p w:rsidR="00204113" w:rsidRPr="007D1043" w:rsidRDefault="00BC35EE" w:rsidP="009F292A">
      <w:pPr>
        <w:spacing w:after="120" w:line="240" w:lineRule="auto"/>
        <w:ind w:firstLine="426"/>
        <w:jc w:val="both"/>
        <w:rPr>
          <w:rFonts w:cstheme="minorHAnsi"/>
          <w:sz w:val="22"/>
          <w:szCs w:val="22"/>
          <w:lang w:val="en-US"/>
        </w:rPr>
      </w:pPr>
      <w:r w:rsidRPr="007D1043">
        <w:rPr>
          <w:rFonts w:cstheme="minorHAnsi"/>
          <w:sz w:val="22"/>
          <w:szCs w:val="22"/>
          <w:lang w:val="en-US"/>
        </w:rPr>
        <w:t xml:space="preserve">The Spanish legislation grants an important role to the public administrations at national, basin, regional, and sub-regional levels. Water management is based on water authorities in each basin, which elaborate and implement the river basin plans. The </w:t>
      </w:r>
      <w:r w:rsidR="00990D41" w:rsidRPr="007D1043">
        <w:rPr>
          <w:rFonts w:cstheme="minorHAnsi"/>
          <w:sz w:val="22"/>
          <w:szCs w:val="22"/>
          <w:lang w:val="en-US"/>
        </w:rPr>
        <w:t xml:space="preserve">Ministry of Agriculture and Environment is the federal authority on water resources, and its main tasks are the design and enforcement of water policies and managing </w:t>
      </w:r>
      <w:r w:rsidR="009D033A" w:rsidRPr="007D1043">
        <w:rPr>
          <w:rFonts w:cstheme="minorHAnsi"/>
          <w:sz w:val="22"/>
          <w:szCs w:val="22"/>
          <w:lang w:val="en-US"/>
        </w:rPr>
        <w:t>f</w:t>
      </w:r>
      <w:r w:rsidR="00204113" w:rsidRPr="007D1043">
        <w:rPr>
          <w:rFonts w:cstheme="minorHAnsi"/>
          <w:sz w:val="22"/>
          <w:szCs w:val="22"/>
          <w:lang w:val="en-US"/>
        </w:rPr>
        <w:t>ederal basin authorities. The state governments are in charge of urban supply and wastewater treatment, agriculture, land planning, environment protection, and state river basins (Varela &amp; Hernández 2010).</w:t>
      </w:r>
    </w:p>
    <w:p w:rsidR="00E17E08" w:rsidRPr="007D1043" w:rsidRDefault="001A70EE" w:rsidP="009F292A">
      <w:pPr>
        <w:spacing w:after="120" w:line="240" w:lineRule="auto"/>
        <w:ind w:firstLine="426"/>
        <w:jc w:val="both"/>
        <w:rPr>
          <w:rFonts w:cstheme="minorHAnsi"/>
          <w:sz w:val="22"/>
          <w:szCs w:val="22"/>
          <w:lang w:val="en-US"/>
        </w:rPr>
      </w:pPr>
      <w:r w:rsidRPr="007D1043">
        <w:rPr>
          <w:rFonts w:cstheme="minorHAnsi"/>
          <w:sz w:val="22"/>
          <w:szCs w:val="22"/>
          <w:lang w:val="en-US"/>
        </w:rPr>
        <w:t>The participation of water users is especially strong in agriculture. Agricultural users relying on water from a single common concession must create a water users’ association, with their own equity and legal status. Water users’ associations are responsible for the management of secondary infrastructures and allocation of water among members.</w:t>
      </w:r>
      <w:r w:rsidR="00E17E08" w:rsidRPr="007D1043">
        <w:rPr>
          <w:rFonts w:cstheme="minorHAnsi"/>
          <w:sz w:val="22"/>
          <w:szCs w:val="22"/>
          <w:lang w:val="en-US"/>
        </w:rPr>
        <w:t xml:space="preserve"> </w:t>
      </w:r>
    </w:p>
    <w:p w:rsidR="00E17E08" w:rsidRPr="007D1043" w:rsidRDefault="00E17E08" w:rsidP="009F292A">
      <w:pPr>
        <w:spacing w:after="120" w:line="240" w:lineRule="auto"/>
        <w:ind w:firstLine="426"/>
        <w:jc w:val="both"/>
        <w:rPr>
          <w:rFonts w:cstheme="minorHAnsi"/>
          <w:sz w:val="22"/>
          <w:szCs w:val="22"/>
          <w:lang w:val="en-US"/>
        </w:rPr>
      </w:pPr>
      <w:r w:rsidRPr="007D1043">
        <w:rPr>
          <w:rFonts w:cstheme="minorHAnsi"/>
          <w:sz w:val="22"/>
          <w:szCs w:val="22"/>
          <w:lang w:val="en-US"/>
        </w:rPr>
        <w:t>Th</w:t>
      </w:r>
      <w:r w:rsidR="00611BE0" w:rsidRPr="007D1043">
        <w:rPr>
          <w:rFonts w:cstheme="minorHAnsi"/>
          <w:sz w:val="22"/>
          <w:szCs w:val="22"/>
          <w:lang w:val="en-US"/>
        </w:rPr>
        <w:t>e approach to</w:t>
      </w:r>
      <w:r w:rsidRPr="007D1043">
        <w:rPr>
          <w:rFonts w:cstheme="minorHAnsi"/>
          <w:sz w:val="22"/>
          <w:szCs w:val="22"/>
          <w:lang w:val="en-US"/>
        </w:rPr>
        <w:t xml:space="preserve"> water management is institutional and relies on the river basin authorities, taking advantage of the strong tradition of cooperation among stakeholders in Spain dating back centuries. The </w:t>
      </w:r>
      <w:r w:rsidR="00AF473B" w:rsidRPr="007D1043">
        <w:rPr>
          <w:rFonts w:cstheme="minorHAnsi"/>
          <w:sz w:val="22"/>
          <w:szCs w:val="22"/>
          <w:lang w:val="en-US"/>
        </w:rPr>
        <w:t>common pool and public good characteristics of water are the reasons behind th</w:t>
      </w:r>
      <w:r w:rsidR="00570F03" w:rsidRPr="007D1043">
        <w:rPr>
          <w:rFonts w:cstheme="minorHAnsi"/>
          <w:sz w:val="22"/>
          <w:szCs w:val="22"/>
          <w:lang w:val="en-US"/>
        </w:rPr>
        <w:t xml:space="preserve">is </w:t>
      </w:r>
      <w:r w:rsidR="00AF473B" w:rsidRPr="007D1043">
        <w:rPr>
          <w:rFonts w:cstheme="minorHAnsi"/>
          <w:sz w:val="22"/>
          <w:szCs w:val="22"/>
          <w:lang w:val="en-US"/>
        </w:rPr>
        <w:t>institutional approach based on basin authorities enabling the collective action of stakeholders.</w:t>
      </w:r>
    </w:p>
    <w:p w:rsidR="00E0367B" w:rsidRDefault="009D033A" w:rsidP="009F292A">
      <w:pPr>
        <w:spacing w:after="120" w:line="240" w:lineRule="auto"/>
        <w:ind w:firstLine="426"/>
        <w:jc w:val="both"/>
        <w:rPr>
          <w:rFonts w:cstheme="minorHAnsi"/>
          <w:sz w:val="22"/>
          <w:szCs w:val="22"/>
          <w:lang w:val="en-US"/>
        </w:rPr>
      </w:pPr>
      <w:r w:rsidRPr="007D1043">
        <w:rPr>
          <w:rFonts w:cstheme="minorHAnsi"/>
          <w:sz w:val="22"/>
          <w:szCs w:val="22"/>
          <w:lang w:val="en-US"/>
        </w:rPr>
        <w:t xml:space="preserve">The responses and adaptation to water scarcity and water quality degradation in Spain have been shaped by the national water policies of the last twenty years, with large investment proposals costing billions of Euros. The main water policies have been the National Irrigation Plan of 2002, the AGUA Project of 2005 to build desalination plants, and the Sanitation Plans of 1995 and 2007 dealing with urban wastewater treatment. The National Irrigation Plan provided subsidies (50%) for investments of 6 billion </w:t>
      </w:r>
      <w:r w:rsidR="0089062C" w:rsidRPr="007D1043">
        <w:rPr>
          <w:rFonts w:cstheme="minorHAnsi"/>
          <w:sz w:val="22"/>
          <w:szCs w:val="22"/>
          <w:lang w:val="en-US"/>
        </w:rPr>
        <w:t>€</w:t>
      </w:r>
      <w:r w:rsidRPr="007D1043">
        <w:rPr>
          <w:rFonts w:cstheme="minorHAnsi"/>
          <w:sz w:val="22"/>
          <w:szCs w:val="22"/>
          <w:lang w:val="en-US"/>
        </w:rPr>
        <w:t xml:space="preserve"> in irrigation technologies to upgrade primary and </w:t>
      </w:r>
      <w:r w:rsidRPr="007D1043">
        <w:rPr>
          <w:rFonts w:cstheme="minorHAnsi"/>
          <w:sz w:val="22"/>
          <w:szCs w:val="22"/>
          <w:lang w:val="en-US"/>
        </w:rPr>
        <w:lastRenderedPageBreak/>
        <w:t xml:space="preserve">secondary irrigation networks and parcel irrigation systems. The AGUA project involved investments of 2.4 billion </w:t>
      </w:r>
      <w:r w:rsidR="0089062C" w:rsidRPr="007D1043">
        <w:rPr>
          <w:rFonts w:cstheme="minorHAnsi"/>
          <w:sz w:val="22"/>
          <w:szCs w:val="22"/>
          <w:lang w:val="en-US"/>
        </w:rPr>
        <w:t>€</w:t>
      </w:r>
      <w:r w:rsidRPr="007D1043">
        <w:rPr>
          <w:rFonts w:cstheme="minorHAnsi"/>
          <w:sz w:val="22"/>
          <w:szCs w:val="22"/>
          <w:lang w:val="en-US"/>
        </w:rPr>
        <w:t xml:space="preserve"> to build desalination plants and to expand water supply by 600 Mm</w:t>
      </w:r>
      <w:r w:rsidRPr="007D1043">
        <w:rPr>
          <w:rFonts w:cstheme="minorHAnsi"/>
          <w:sz w:val="22"/>
          <w:szCs w:val="22"/>
          <w:vertAlign w:val="superscript"/>
          <w:lang w:val="en-US"/>
        </w:rPr>
        <w:t>3</w:t>
      </w:r>
      <w:r w:rsidRPr="007D1043">
        <w:rPr>
          <w:rFonts w:cstheme="minorHAnsi"/>
          <w:sz w:val="22"/>
          <w:szCs w:val="22"/>
          <w:lang w:val="en-US"/>
        </w:rPr>
        <w:t>, of which 300 Mm</w:t>
      </w:r>
      <w:r w:rsidRPr="007D1043">
        <w:rPr>
          <w:rFonts w:cstheme="minorHAnsi"/>
          <w:sz w:val="22"/>
          <w:szCs w:val="22"/>
          <w:vertAlign w:val="superscript"/>
          <w:lang w:val="en-US"/>
        </w:rPr>
        <w:t>3</w:t>
      </w:r>
      <w:r w:rsidRPr="007D1043">
        <w:rPr>
          <w:rFonts w:cstheme="minorHAnsi"/>
          <w:sz w:val="22"/>
          <w:szCs w:val="22"/>
          <w:lang w:val="en-US"/>
        </w:rPr>
        <w:t xml:space="preserve"> are for irrigation purposes in the coastal fringe (MIMAM 2004). The </w:t>
      </w:r>
      <w:r w:rsidR="00E0367B" w:rsidRPr="007D1043">
        <w:rPr>
          <w:rFonts w:cstheme="minorHAnsi"/>
          <w:sz w:val="22"/>
          <w:szCs w:val="22"/>
          <w:lang w:val="en-US"/>
        </w:rPr>
        <w:t xml:space="preserve">Sanitation Plans investments in tertiary and secondary wastewater treatment plants have been around 12 billion </w:t>
      </w:r>
      <w:r w:rsidR="0089062C" w:rsidRPr="007D1043">
        <w:rPr>
          <w:rFonts w:cstheme="minorHAnsi"/>
          <w:sz w:val="22"/>
          <w:szCs w:val="22"/>
          <w:lang w:val="en-US"/>
        </w:rPr>
        <w:t>€</w:t>
      </w:r>
      <w:r w:rsidR="00E0367B" w:rsidRPr="007D1043">
        <w:rPr>
          <w:rFonts w:cstheme="minorHAnsi"/>
          <w:sz w:val="22"/>
          <w:szCs w:val="22"/>
          <w:lang w:val="en-US"/>
        </w:rPr>
        <w:t xml:space="preserve"> since 1995.</w:t>
      </w:r>
    </w:p>
    <w:p w:rsidR="009F292A" w:rsidRDefault="009F292A" w:rsidP="00D9250E">
      <w:pPr>
        <w:spacing w:after="120" w:line="240" w:lineRule="auto"/>
        <w:ind w:firstLine="426"/>
        <w:rPr>
          <w:rFonts w:cstheme="minorHAnsi"/>
          <w:sz w:val="22"/>
          <w:szCs w:val="22"/>
          <w:lang w:val="en-US"/>
        </w:rPr>
      </w:pPr>
    </w:p>
    <w:p w:rsidR="009F292A" w:rsidRDefault="009F292A" w:rsidP="009F292A">
      <w:pPr>
        <w:spacing w:after="120" w:line="240" w:lineRule="auto"/>
        <w:rPr>
          <w:rFonts w:cstheme="minorHAnsi"/>
          <w:sz w:val="22"/>
          <w:szCs w:val="22"/>
          <w:lang w:val="en-US"/>
        </w:rPr>
      </w:pPr>
      <w:r>
        <w:rPr>
          <w:rFonts w:cstheme="minorHAnsi"/>
          <w:sz w:val="22"/>
          <w:szCs w:val="22"/>
          <w:lang w:val="en-US"/>
        </w:rPr>
        <w:t>Figure 2 around here/</w:t>
      </w:r>
      <w:r w:rsidRPr="009F292A">
        <w:rPr>
          <w:lang w:val="en-US"/>
        </w:rPr>
        <w:t xml:space="preserve"> </w:t>
      </w:r>
      <w:r w:rsidRPr="009F292A">
        <w:rPr>
          <w:rFonts w:cstheme="minorHAnsi"/>
          <w:sz w:val="22"/>
          <w:szCs w:val="22"/>
          <w:lang w:val="en-US"/>
        </w:rPr>
        <w:t>Figure 2. The Jucar River Basin</w:t>
      </w:r>
    </w:p>
    <w:p w:rsidR="009F292A" w:rsidRPr="007D1043" w:rsidRDefault="009F292A" w:rsidP="00D9250E">
      <w:pPr>
        <w:spacing w:after="120" w:line="240" w:lineRule="auto"/>
        <w:ind w:firstLine="426"/>
        <w:rPr>
          <w:rFonts w:cstheme="minorHAnsi"/>
          <w:sz w:val="22"/>
          <w:szCs w:val="22"/>
          <w:lang w:val="en-US"/>
        </w:rPr>
      </w:pPr>
    </w:p>
    <w:p w:rsidR="004D625D" w:rsidRPr="007D1043" w:rsidRDefault="00B933ED" w:rsidP="00D6666B">
      <w:pPr>
        <w:spacing w:after="120" w:line="240" w:lineRule="auto"/>
        <w:rPr>
          <w:rFonts w:asciiTheme="majorHAnsi" w:hAnsiTheme="majorHAnsi" w:cs="Times New Roman"/>
          <w:sz w:val="26"/>
          <w:szCs w:val="26"/>
          <w:lang w:val="en-US"/>
        </w:rPr>
      </w:pPr>
      <w:r>
        <w:rPr>
          <w:rFonts w:asciiTheme="majorHAnsi" w:hAnsiTheme="majorHAnsi" w:cs="Times New Roman"/>
          <w:sz w:val="26"/>
          <w:szCs w:val="26"/>
          <w:lang w:val="en-US"/>
        </w:rPr>
        <w:t>8.</w:t>
      </w:r>
      <w:r w:rsidR="0028120B" w:rsidRPr="007D1043">
        <w:rPr>
          <w:rFonts w:asciiTheme="majorHAnsi" w:hAnsiTheme="majorHAnsi" w:cs="Times New Roman"/>
          <w:sz w:val="26"/>
          <w:szCs w:val="26"/>
          <w:lang w:val="en-US"/>
        </w:rPr>
        <w:t>2</w:t>
      </w:r>
      <w:r w:rsidR="00383049" w:rsidRPr="007D1043">
        <w:rPr>
          <w:rFonts w:asciiTheme="majorHAnsi" w:hAnsiTheme="majorHAnsi" w:cs="Times New Roman"/>
          <w:sz w:val="26"/>
          <w:szCs w:val="26"/>
          <w:lang w:val="en-US"/>
        </w:rPr>
        <w:t>.3 Conversion of the Jucar River into a closed basin</w:t>
      </w:r>
    </w:p>
    <w:p w:rsidR="0089062C" w:rsidRPr="009F292A" w:rsidRDefault="00D6666B" w:rsidP="009F292A">
      <w:pPr>
        <w:spacing w:after="120" w:line="240" w:lineRule="auto"/>
        <w:ind w:firstLine="426"/>
        <w:jc w:val="both"/>
        <w:rPr>
          <w:rFonts w:cstheme="minorHAnsi"/>
          <w:sz w:val="22"/>
          <w:szCs w:val="22"/>
          <w:lang w:val="en-US"/>
        </w:rPr>
      </w:pPr>
      <w:r w:rsidRPr="009F292A">
        <w:rPr>
          <w:rFonts w:cstheme="minorHAnsi"/>
          <w:sz w:val="22"/>
          <w:szCs w:val="22"/>
          <w:lang w:val="en-US"/>
        </w:rPr>
        <w:t>The Jucar River Basin (JRB) is located in the regions of Valencia and Castilla La Mancha in Southeastern Spain. It extends over 22,300 km</w:t>
      </w:r>
      <w:r w:rsidRPr="009F292A">
        <w:rPr>
          <w:rFonts w:cstheme="minorHAnsi"/>
          <w:sz w:val="22"/>
          <w:szCs w:val="22"/>
          <w:vertAlign w:val="superscript"/>
          <w:lang w:val="en-US"/>
        </w:rPr>
        <w:t>2</w:t>
      </w:r>
      <w:r w:rsidRPr="009F292A">
        <w:rPr>
          <w:rFonts w:cstheme="minorHAnsi"/>
          <w:sz w:val="22"/>
          <w:szCs w:val="22"/>
          <w:lang w:val="en-US"/>
        </w:rPr>
        <w:t xml:space="preserve"> and covers the</w:t>
      </w:r>
      <w:r w:rsidR="009D033A" w:rsidRPr="009F292A">
        <w:rPr>
          <w:rFonts w:cstheme="minorHAnsi"/>
          <w:sz w:val="22"/>
          <w:szCs w:val="22"/>
          <w:lang w:val="en-US"/>
        </w:rPr>
        <w:t xml:space="preserve"> area drained by the Jucar River and its tributaries. The basin has an irregular Mediterranean </w:t>
      </w:r>
      <w:r w:rsidR="0089062C" w:rsidRPr="009F292A">
        <w:rPr>
          <w:rFonts w:cstheme="minorHAnsi"/>
          <w:sz w:val="22"/>
          <w:szCs w:val="22"/>
          <w:lang w:val="en-US"/>
        </w:rPr>
        <w:t>hydrology, characterized by recurrent drought spells and normal years with dry summers.</w:t>
      </w:r>
    </w:p>
    <w:p w:rsidR="009D033A" w:rsidRPr="009F292A" w:rsidRDefault="00AF473B" w:rsidP="009F292A">
      <w:pPr>
        <w:spacing w:after="120" w:line="240" w:lineRule="auto"/>
        <w:ind w:firstLine="426"/>
        <w:jc w:val="both"/>
        <w:rPr>
          <w:rFonts w:cstheme="minorHAnsi"/>
          <w:sz w:val="22"/>
          <w:szCs w:val="22"/>
          <w:lang w:val="en-US"/>
        </w:rPr>
      </w:pPr>
      <w:r w:rsidRPr="009F292A">
        <w:rPr>
          <w:rFonts w:cstheme="minorHAnsi"/>
          <w:sz w:val="22"/>
          <w:szCs w:val="22"/>
          <w:lang w:val="en-US"/>
        </w:rPr>
        <w:t>At present, renewable water resources in the JRB are nearly 1,700 Mm</w:t>
      </w:r>
      <w:r w:rsidRPr="009F292A">
        <w:rPr>
          <w:rFonts w:cstheme="minorHAnsi"/>
          <w:sz w:val="22"/>
          <w:szCs w:val="22"/>
          <w:vertAlign w:val="superscript"/>
          <w:lang w:val="en-US"/>
        </w:rPr>
        <w:t>3</w:t>
      </w:r>
      <w:r w:rsidR="00611BE0" w:rsidRPr="009F292A">
        <w:rPr>
          <w:rFonts w:cstheme="minorHAnsi"/>
          <w:sz w:val="22"/>
          <w:szCs w:val="22"/>
          <w:lang w:val="en-US"/>
        </w:rPr>
        <w:t>/year</w:t>
      </w:r>
      <w:r w:rsidRPr="009F292A">
        <w:rPr>
          <w:rFonts w:cstheme="minorHAnsi"/>
          <w:sz w:val="22"/>
          <w:szCs w:val="22"/>
          <w:lang w:val="en-US"/>
        </w:rPr>
        <w:t xml:space="preserve"> of which 930 are surface water and 770 are groundwater. Water extractions are 1,680 Mm</w:t>
      </w:r>
      <w:r w:rsidRPr="009F292A">
        <w:rPr>
          <w:rFonts w:cstheme="minorHAnsi"/>
          <w:sz w:val="22"/>
          <w:szCs w:val="22"/>
          <w:vertAlign w:val="superscript"/>
          <w:lang w:val="en-US"/>
        </w:rPr>
        <w:t>3</w:t>
      </w:r>
      <w:r w:rsidRPr="009F292A">
        <w:rPr>
          <w:rFonts w:cstheme="minorHAnsi"/>
          <w:sz w:val="22"/>
          <w:szCs w:val="22"/>
          <w:lang w:val="en-US"/>
        </w:rPr>
        <w:t>, very close to renewable resources, making the JRB an almost closed water system. Extractions for irrigated agriculture are nearly 1,400 Mm</w:t>
      </w:r>
      <w:r w:rsidRPr="009F292A">
        <w:rPr>
          <w:rFonts w:cstheme="minorHAnsi"/>
          <w:sz w:val="22"/>
          <w:szCs w:val="22"/>
          <w:vertAlign w:val="superscript"/>
          <w:lang w:val="en-US"/>
        </w:rPr>
        <w:t>3</w:t>
      </w:r>
      <w:r w:rsidRPr="009F292A">
        <w:rPr>
          <w:rFonts w:cstheme="minorHAnsi"/>
          <w:sz w:val="22"/>
          <w:szCs w:val="22"/>
          <w:lang w:val="en-US"/>
        </w:rPr>
        <w:t>. Urban and industrial extractions total 270 Mm</w:t>
      </w:r>
      <w:r w:rsidRPr="009F292A">
        <w:rPr>
          <w:rFonts w:cstheme="minorHAnsi"/>
          <w:sz w:val="22"/>
          <w:szCs w:val="22"/>
          <w:vertAlign w:val="superscript"/>
          <w:lang w:val="en-US"/>
        </w:rPr>
        <w:t>3</w:t>
      </w:r>
      <w:r w:rsidRPr="009F292A">
        <w:rPr>
          <w:rFonts w:cstheme="minorHAnsi"/>
          <w:sz w:val="22"/>
          <w:szCs w:val="22"/>
          <w:lang w:val="en-US"/>
        </w:rPr>
        <w:t xml:space="preserve">, which supply households, industries, and services of more </w:t>
      </w:r>
      <w:r w:rsidR="009D033A" w:rsidRPr="009F292A">
        <w:rPr>
          <w:rFonts w:cstheme="minorHAnsi"/>
          <w:sz w:val="22"/>
          <w:szCs w:val="22"/>
          <w:lang w:val="en-US"/>
        </w:rPr>
        <w:t xml:space="preserve">than one million inhabitants, located mostly in the cities of Valencia, Sagunto and Albacete. </w:t>
      </w:r>
    </w:p>
    <w:p w:rsidR="003E1454" w:rsidRPr="009F292A" w:rsidRDefault="009D033A" w:rsidP="009F292A">
      <w:pPr>
        <w:spacing w:after="120" w:line="240" w:lineRule="auto"/>
        <w:ind w:firstLine="426"/>
        <w:jc w:val="both"/>
        <w:rPr>
          <w:rFonts w:cstheme="minorHAnsi"/>
          <w:sz w:val="22"/>
          <w:szCs w:val="22"/>
          <w:lang w:val="en-US"/>
        </w:rPr>
      </w:pPr>
      <w:r w:rsidRPr="009F292A">
        <w:rPr>
          <w:rFonts w:cstheme="minorHAnsi"/>
          <w:sz w:val="22"/>
          <w:szCs w:val="22"/>
          <w:lang w:val="en-US"/>
        </w:rPr>
        <w:t xml:space="preserve">The basin includes 13 reservoirs, the most important of which are the Alarcon, Contreras and Tous dams. There are two major water distribution canals in the lower Jucar: the Acequia Real canal, which conveys water from the Tous dam to the traditional irrigation districts, and the Jucar-Turia canal, which transfers water from the Tous dam to modern irrigation districts. The irrigated area extends over 190,000 ha, and the main crops grown are rice, wheat, barley, garlic, grapes, and citrus. There are three major irrigation areas, the irrigation area in the upper Jucar based on groundwater pumping from the Eastern La Mancha aquifer, the downstream traditional irrigation area fed by the Acequia Real canal, and the downstream modern irrigation area fed by the Canal Jucar-Turia and located North of traditional irrigators (Figure </w:t>
      </w:r>
      <w:r w:rsidR="00D328B2" w:rsidRPr="009F292A">
        <w:rPr>
          <w:rFonts w:cstheme="minorHAnsi"/>
          <w:sz w:val="22"/>
          <w:szCs w:val="22"/>
          <w:lang w:val="en-US"/>
        </w:rPr>
        <w:t>2</w:t>
      </w:r>
      <w:r w:rsidRPr="009F292A">
        <w:rPr>
          <w:rFonts w:cstheme="minorHAnsi"/>
          <w:sz w:val="22"/>
          <w:szCs w:val="22"/>
          <w:lang w:val="en-US"/>
        </w:rPr>
        <w:t>).</w:t>
      </w:r>
    </w:p>
    <w:p w:rsidR="0089062C" w:rsidRPr="009F292A" w:rsidRDefault="009D033A" w:rsidP="009F292A">
      <w:pPr>
        <w:spacing w:after="120" w:line="240" w:lineRule="auto"/>
        <w:ind w:firstLine="426"/>
        <w:jc w:val="both"/>
        <w:rPr>
          <w:rFonts w:cstheme="minorHAnsi"/>
          <w:sz w:val="22"/>
          <w:szCs w:val="22"/>
          <w:lang w:val="en-US"/>
        </w:rPr>
      </w:pPr>
      <w:r w:rsidRPr="009F292A">
        <w:rPr>
          <w:rFonts w:cstheme="minorHAnsi"/>
          <w:sz w:val="22"/>
          <w:szCs w:val="22"/>
          <w:lang w:val="en-US"/>
        </w:rPr>
        <w:t xml:space="preserve">The expansion of water extractions and the severe drought spells in recent decades have triggered considerable negative environmental and economic impacts in the basin (CHJ, 2009). The growth of water extractions has been driven especially by groundwater irrigation from the Eastern La Mancha aquifer, the largest aquifer system </w:t>
      </w:r>
      <w:r w:rsidR="00E0367B" w:rsidRPr="009F292A">
        <w:rPr>
          <w:rFonts w:cstheme="minorHAnsi"/>
          <w:sz w:val="22"/>
          <w:szCs w:val="22"/>
          <w:lang w:val="en-US"/>
        </w:rPr>
        <w:t xml:space="preserve">in Spain (Esteban and Albiac 2012). Intensive groundwater pumping since the 1980s has caused a significant drop in the water table reaching 80 m depth in in some areas, </w:t>
      </w:r>
      <w:r w:rsidR="00D6666B" w:rsidRPr="009F292A">
        <w:rPr>
          <w:rFonts w:cstheme="minorHAnsi"/>
          <w:sz w:val="22"/>
          <w:szCs w:val="22"/>
          <w:lang w:val="en-US"/>
        </w:rPr>
        <w:t>resulting in large storage depletion</w:t>
      </w:r>
      <w:r w:rsidR="00A1132C" w:rsidRPr="009F292A">
        <w:rPr>
          <w:rFonts w:cstheme="minorHAnsi"/>
          <w:sz w:val="22"/>
          <w:szCs w:val="22"/>
          <w:lang w:val="en-US"/>
        </w:rPr>
        <w:t>,</w:t>
      </w:r>
      <w:r w:rsidR="00D6666B" w:rsidRPr="009F292A">
        <w:rPr>
          <w:rFonts w:cstheme="minorHAnsi"/>
          <w:sz w:val="22"/>
          <w:szCs w:val="22"/>
          <w:lang w:val="en-US"/>
        </w:rPr>
        <w:t xml:space="preserve"> fluctuating around 2,500 Mm</w:t>
      </w:r>
      <w:r w:rsidR="00D6666B" w:rsidRPr="009F292A">
        <w:rPr>
          <w:rFonts w:cstheme="minorHAnsi"/>
          <w:sz w:val="22"/>
          <w:szCs w:val="22"/>
          <w:vertAlign w:val="superscript"/>
          <w:lang w:val="en-US"/>
        </w:rPr>
        <w:t>3</w:t>
      </w:r>
      <w:r w:rsidR="00D6666B" w:rsidRPr="009F292A">
        <w:rPr>
          <w:rFonts w:cstheme="minorHAnsi"/>
          <w:sz w:val="22"/>
          <w:szCs w:val="22"/>
          <w:lang w:val="en-US"/>
        </w:rPr>
        <w:t xml:space="preserve">. </w:t>
      </w:r>
      <w:r w:rsidR="00F803AF" w:rsidRPr="009F292A">
        <w:rPr>
          <w:rFonts w:cstheme="minorHAnsi"/>
          <w:sz w:val="22"/>
          <w:szCs w:val="22"/>
          <w:lang w:val="en-US"/>
        </w:rPr>
        <w:t>T</w:t>
      </w:r>
      <w:r w:rsidR="008B2592" w:rsidRPr="009F292A">
        <w:rPr>
          <w:rFonts w:cstheme="minorHAnsi"/>
          <w:sz w:val="22"/>
          <w:szCs w:val="22"/>
          <w:lang w:val="en-US"/>
        </w:rPr>
        <w:t>he Eastern La Mancha aquifer is linked to the Jucar River stream, and it used to feed the river with more than 250 Mm</w:t>
      </w:r>
      <w:r w:rsidR="008B2592" w:rsidRPr="009F292A">
        <w:rPr>
          <w:rFonts w:cstheme="minorHAnsi"/>
          <w:sz w:val="22"/>
          <w:szCs w:val="22"/>
          <w:vertAlign w:val="superscript"/>
          <w:lang w:val="en-US"/>
        </w:rPr>
        <w:t>3</w:t>
      </w:r>
      <w:r w:rsidR="008B2592" w:rsidRPr="009F292A">
        <w:rPr>
          <w:rFonts w:cstheme="minorHAnsi"/>
          <w:sz w:val="22"/>
          <w:szCs w:val="22"/>
          <w:lang w:val="en-US"/>
        </w:rPr>
        <w:t xml:space="preserve">/year prior to the 1980s. Due to the depletion, aquifer discharges to </w:t>
      </w:r>
      <w:r w:rsidR="004B70BA" w:rsidRPr="009F292A">
        <w:rPr>
          <w:rFonts w:cstheme="minorHAnsi"/>
          <w:sz w:val="22"/>
          <w:szCs w:val="22"/>
          <w:lang w:val="en-US"/>
        </w:rPr>
        <w:t xml:space="preserve">the river have declined considerably over the past 30 years, and they are below 50 </w:t>
      </w:r>
      <w:r w:rsidR="0089062C" w:rsidRPr="009F292A">
        <w:rPr>
          <w:rFonts w:cstheme="minorHAnsi"/>
          <w:sz w:val="22"/>
          <w:szCs w:val="22"/>
          <w:lang w:val="en-US"/>
        </w:rPr>
        <w:t>Mm</w:t>
      </w:r>
      <w:r w:rsidR="0089062C" w:rsidRPr="009F292A">
        <w:rPr>
          <w:rFonts w:cstheme="minorHAnsi"/>
          <w:sz w:val="22"/>
          <w:szCs w:val="22"/>
          <w:vertAlign w:val="superscript"/>
          <w:lang w:val="en-US"/>
        </w:rPr>
        <w:t>3</w:t>
      </w:r>
      <w:r w:rsidR="0089062C" w:rsidRPr="009F292A">
        <w:rPr>
          <w:rFonts w:cstheme="minorHAnsi"/>
          <w:sz w:val="22"/>
          <w:szCs w:val="22"/>
          <w:lang w:val="en-US"/>
        </w:rPr>
        <w:t>/year at present (Figure 3). The consequence is that the lower Jucar is undergoing severe problems of low flows and water-quality degradation, with the riverbed in the middle Jucar being completely dry during recent droughts.</w:t>
      </w:r>
    </w:p>
    <w:p w:rsidR="009F292A" w:rsidRPr="009F292A" w:rsidRDefault="009F292A" w:rsidP="0089062C">
      <w:pPr>
        <w:spacing w:after="120" w:line="240" w:lineRule="auto"/>
        <w:rPr>
          <w:rFonts w:cstheme="minorHAnsi"/>
          <w:sz w:val="22"/>
          <w:szCs w:val="22"/>
          <w:lang w:val="en-US"/>
        </w:rPr>
      </w:pPr>
    </w:p>
    <w:p w:rsidR="009F292A" w:rsidRPr="009F292A" w:rsidRDefault="009F292A" w:rsidP="0089062C">
      <w:pPr>
        <w:spacing w:after="120" w:line="240" w:lineRule="auto"/>
        <w:rPr>
          <w:rFonts w:cstheme="minorHAnsi"/>
          <w:sz w:val="22"/>
          <w:szCs w:val="22"/>
          <w:lang w:val="en-US"/>
        </w:rPr>
      </w:pPr>
      <w:r w:rsidRPr="009F292A">
        <w:rPr>
          <w:rFonts w:cstheme="minorHAnsi"/>
          <w:sz w:val="22"/>
          <w:szCs w:val="22"/>
          <w:lang w:val="en-US"/>
        </w:rPr>
        <w:t>Figure 3 around here/ Figure 3. Annual stream flows in the Jucar River along La Mancha aquifer.</w:t>
      </w:r>
    </w:p>
    <w:p w:rsidR="009F292A" w:rsidRPr="009F292A" w:rsidRDefault="009F292A" w:rsidP="0089062C">
      <w:pPr>
        <w:spacing w:after="120" w:line="240" w:lineRule="auto"/>
        <w:rPr>
          <w:rFonts w:cstheme="minorHAnsi"/>
          <w:sz w:val="22"/>
          <w:szCs w:val="22"/>
          <w:lang w:val="en-US"/>
        </w:rPr>
      </w:pPr>
    </w:p>
    <w:p w:rsidR="00314D10" w:rsidRPr="009F292A" w:rsidRDefault="00AF473B" w:rsidP="009F292A">
      <w:pPr>
        <w:spacing w:after="120" w:line="240" w:lineRule="auto"/>
        <w:ind w:firstLine="426"/>
        <w:jc w:val="both"/>
        <w:rPr>
          <w:rFonts w:cstheme="minorHAnsi"/>
          <w:sz w:val="22"/>
          <w:szCs w:val="22"/>
          <w:lang w:val="en-GB"/>
        </w:rPr>
      </w:pPr>
      <w:r w:rsidRPr="009F292A">
        <w:rPr>
          <w:rFonts w:cstheme="minorHAnsi"/>
          <w:sz w:val="22"/>
          <w:szCs w:val="22"/>
          <w:lang w:val="en-US"/>
        </w:rPr>
        <w:t xml:space="preserve">Environmental flows are dwindling in many parts of the basin, resulting in serious damages to water-dependent ecosystems but also in significant costs to economic sectors. The </w:t>
      </w:r>
      <w:r w:rsidR="00611BE0" w:rsidRPr="009F292A">
        <w:rPr>
          <w:rFonts w:cstheme="minorHAnsi"/>
          <w:sz w:val="22"/>
          <w:szCs w:val="22"/>
          <w:lang w:val="en-US"/>
        </w:rPr>
        <w:t xml:space="preserve">minimum </w:t>
      </w:r>
      <w:r w:rsidRPr="009F292A">
        <w:rPr>
          <w:rFonts w:cstheme="minorHAnsi"/>
          <w:sz w:val="22"/>
          <w:szCs w:val="22"/>
          <w:lang w:val="en-US"/>
        </w:rPr>
        <w:lastRenderedPageBreak/>
        <w:t xml:space="preserve">environmental flow in the final tract of the Jucar River is </w:t>
      </w:r>
      <w:r w:rsidR="00186D26" w:rsidRPr="009F292A">
        <w:rPr>
          <w:rFonts w:cstheme="minorHAnsi"/>
          <w:sz w:val="22"/>
          <w:szCs w:val="22"/>
          <w:lang w:val="en-US"/>
        </w:rPr>
        <w:t>0</w:t>
      </w:r>
      <w:r w:rsidRPr="009F292A">
        <w:rPr>
          <w:rFonts w:cstheme="minorHAnsi"/>
          <w:sz w:val="22"/>
          <w:szCs w:val="22"/>
          <w:lang w:val="en-US"/>
        </w:rPr>
        <w:t>.5</w:t>
      </w:r>
      <w:r w:rsidR="00611BE0" w:rsidRPr="009F292A">
        <w:rPr>
          <w:rFonts w:cstheme="minorHAnsi"/>
          <w:sz w:val="22"/>
          <w:szCs w:val="22"/>
          <w:lang w:val="en-US"/>
        </w:rPr>
        <w:t xml:space="preserve"> </w:t>
      </w:r>
      <w:r w:rsidRPr="009F292A">
        <w:rPr>
          <w:rFonts w:cstheme="minorHAnsi"/>
          <w:sz w:val="22"/>
          <w:szCs w:val="22"/>
          <w:lang w:val="en-US"/>
        </w:rPr>
        <w:t>m</w:t>
      </w:r>
      <w:r w:rsidRPr="009F292A">
        <w:rPr>
          <w:rFonts w:cstheme="minorHAnsi"/>
          <w:sz w:val="22"/>
          <w:szCs w:val="22"/>
          <w:vertAlign w:val="superscript"/>
          <w:lang w:val="en-US"/>
        </w:rPr>
        <w:t>3</w:t>
      </w:r>
      <w:r w:rsidRPr="009F292A">
        <w:rPr>
          <w:rFonts w:cstheme="minorHAnsi"/>
          <w:sz w:val="22"/>
          <w:szCs w:val="22"/>
          <w:lang w:val="en-US"/>
        </w:rPr>
        <w:t>/s, which shows that the River is becoming a closed basin. Downstream water users are sustaining</w:t>
      </w:r>
      <w:r w:rsidR="009B290F" w:rsidRPr="009F292A">
        <w:rPr>
          <w:rFonts w:cstheme="minorHAnsi"/>
          <w:sz w:val="22"/>
          <w:szCs w:val="22"/>
          <w:lang w:val="en-US"/>
        </w:rPr>
        <w:t xml:space="preserve"> </w:t>
      </w:r>
      <w:r w:rsidR="00D6666B" w:rsidRPr="009F292A">
        <w:rPr>
          <w:rFonts w:cstheme="minorHAnsi"/>
          <w:sz w:val="22"/>
          <w:szCs w:val="22"/>
          <w:lang w:val="en-US"/>
        </w:rPr>
        <w:t>negative impacts</w:t>
      </w:r>
      <w:r w:rsidR="004C794A" w:rsidRPr="009F292A">
        <w:rPr>
          <w:rFonts w:cstheme="minorHAnsi"/>
          <w:sz w:val="22"/>
          <w:szCs w:val="22"/>
          <w:lang w:val="en-US"/>
        </w:rPr>
        <w:t xml:space="preserve">, </w:t>
      </w:r>
      <w:r w:rsidR="00A27007" w:rsidRPr="009F292A">
        <w:rPr>
          <w:rFonts w:cstheme="minorHAnsi"/>
          <w:sz w:val="22"/>
          <w:szCs w:val="22"/>
          <w:lang w:val="en-US"/>
        </w:rPr>
        <w:t>e</w:t>
      </w:r>
      <w:r w:rsidR="004C794A" w:rsidRPr="009F292A">
        <w:rPr>
          <w:rFonts w:cstheme="minorHAnsi"/>
          <w:sz w:val="22"/>
          <w:szCs w:val="22"/>
          <w:lang w:val="en-US"/>
        </w:rPr>
        <w:t>specially downstream irrigator</w:t>
      </w:r>
      <w:r w:rsidR="003E3313" w:rsidRPr="009F292A">
        <w:rPr>
          <w:rFonts w:cstheme="minorHAnsi"/>
          <w:sz w:val="22"/>
          <w:szCs w:val="22"/>
          <w:lang w:val="en-US"/>
        </w:rPr>
        <w:t>s</w:t>
      </w:r>
      <w:r w:rsidR="004C794A" w:rsidRPr="009F292A">
        <w:rPr>
          <w:rFonts w:cstheme="minorHAnsi"/>
          <w:sz w:val="22"/>
          <w:szCs w:val="22"/>
          <w:lang w:val="en-US"/>
        </w:rPr>
        <w:t>. F</w:t>
      </w:r>
      <w:r w:rsidR="00D6666B" w:rsidRPr="009F292A">
        <w:rPr>
          <w:rFonts w:cstheme="minorHAnsi"/>
          <w:sz w:val="22"/>
          <w:szCs w:val="22"/>
          <w:lang w:val="en-US"/>
        </w:rPr>
        <w:t>or instance the water available to the A</w:t>
      </w:r>
      <w:r w:rsidR="00A1132C" w:rsidRPr="009F292A">
        <w:rPr>
          <w:rFonts w:cstheme="minorHAnsi"/>
          <w:sz w:val="22"/>
          <w:szCs w:val="22"/>
          <w:lang w:val="en-US"/>
        </w:rPr>
        <w:t>cequia Real irrigation</w:t>
      </w:r>
      <w:r w:rsidR="00D6666B" w:rsidRPr="009F292A">
        <w:rPr>
          <w:rFonts w:cstheme="minorHAnsi"/>
          <w:sz w:val="22"/>
          <w:szCs w:val="22"/>
          <w:lang w:val="en-US"/>
        </w:rPr>
        <w:t xml:space="preserve"> district has been reduced </w:t>
      </w:r>
      <w:r w:rsidR="00D6666B" w:rsidRPr="009F292A">
        <w:rPr>
          <w:rFonts w:cstheme="minorHAnsi"/>
          <w:sz w:val="22"/>
          <w:szCs w:val="22"/>
          <w:lang w:val="en-GB"/>
        </w:rPr>
        <w:t>from 700 to 200 Mm</w:t>
      </w:r>
      <w:r w:rsidR="00D6666B" w:rsidRPr="009F292A">
        <w:rPr>
          <w:rFonts w:cstheme="minorHAnsi"/>
          <w:sz w:val="22"/>
          <w:szCs w:val="22"/>
          <w:vertAlign w:val="superscript"/>
          <w:lang w:val="en-GB"/>
        </w:rPr>
        <w:t>3</w:t>
      </w:r>
      <w:r w:rsidR="00D6666B" w:rsidRPr="009F292A">
        <w:rPr>
          <w:rFonts w:cstheme="minorHAnsi"/>
          <w:sz w:val="22"/>
          <w:szCs w:val="22"/>
          <w:lang w:val="en-GB"/>
        </w:rPr>
        <w:t xml:space="preserve"> in the last 40 years</w:t>
      </w:r>
      <w:r w:rsidR="009422B1" w:rsidRPr="009F292A">
        <w:rPr>
          <w:rFonts w:cstheme="minorHAnsi"/>
          <w:sz w:val="22"/>
          <w:szCs w:val="22"/>
          <w:lang w:val="en-GB"/>
        </w:rPr>
        <w:t>, with damages not only to irrigators but also to the environment</w:t>
      </w:r>
      <w:r w:rsidR="00314D10" w:rsidRPr="009F292A">
        <w:rPr>
          <w:rFonts w:cstheme="minorHAnsi"/>
          <w:sz w:val="22"/>
          <w:szCs w:val="22"/>
          <w:lang w:val="en-GB"/>
        </w:rPr>
        <w:t xml:space="preserve"> because of the fall in</w:t>
      </w:r>
      <w:r w:rsidR="009A5ED4" w:rsidRPr="009F292A">
        <w:rPr>
          <w:rFonts w:cstheme="minorHAnsi"/>
          <w:sz w:val="22"/>
          <w:szCs w:val="22"/>
          <w:lang w:val="en-GB"/>
        </w:rPr>
        <w:t xml:space="preserve"> irrigation</w:t>
      </w:r>
      <w:r w:rsidR="00314D10" w:rsidRPr="009F292A">
        <w:rPr>
          <w:rFonts w:cstheme="minorHAnsi"/>
          <w:sz w:val="22"/>
          <w:szCs w:val="22"/>
          <w:lang w:val="en-GB"/>
        </w:rPr>
        <w:t xml:space="preserve"> return flows. The Albufera wetland, which is </w:t>
      </w:r>
      <w:r w:rsidR="00314D10" w:rsidRPr="009F292A">
        <w:rPr>
          <w:rFonts w:cstheme="minorHAnsi"/>
          <w:sz w:val="22"/>
          <w:szCs w:val="22"/>
          <w:lang w:val="en-US"/>
        </w:rPr>
        <w:t>the main aquatic ecosystem in the Jucar River, is mostly fed by these return flows which are dwindling</w:t>
      </w:r>
      <w:r w:rsidR="009A5ED4" w:rsidRPr="009F292A">
        <w:rPr>
          <w:rFonts w:cstheme="minorHAnsi"/>
          <w:sz w:val="22"/>
          <w:szCs w:val="22"/>
          <w:lang w:val="en-US"/>
        </w:rPr>
        <w:t xml:space="preserve"> </w:t>
      </w:r>
      <w:r w:rsidR="009A5ED4" w:rsidRPr="009F292A">
        <w:rPr>
          <w:rFonts w:cstheme="minorHAnsi"/>
          <w:sz w:val="22"/>
          <w:szCs w:val="22"/>
          <w:lang w:val="en-GB"/>
        </w:rPr>
        <w:t>(Garcia-Molla</w:t>
      </w:r>
      <w:r w:rsidR="009A5ED4" w:rsidRPr="009F292A">
        <w:rPr>
          <w:rFonts w:cstheme="minorHAnsi"/>
          <w:sz w:val="22"/>
          <w:szCs w:val="22"/>
          <w:lang w:val="en-US"/>
        </w:rPr>
        <w:t xml:space="preserve"> et al. 2013)</w:t>
      </w:r>
      <w:r w:rsidR="00314D10" w:rsidRPr="009F292A">
        <w:rPr>
          <w:rFonts w:cstheme="minorHAnsi"/>
          <w:sz w:val="22"/>
          <w:szCs w:val="22"/>
          <w:lang w:val="en-US"/>
        </w:rPr>
        <w:t>.</w:t>
      </w:r>
    </w:p>
    <w:p w:rsidR="00A34C59" w:rsidRPr="009F292A" w:rsidRDefault="00A34C59" w:rsidP="00D6666B">
      <w:pPr>
        <w:spacing w:after="120" w:line="240" w:lineRule="auto"/>
        <w:ind w:firstLine="426"/>
        <w:rPr>
          <w:rFonts w:cstheme="minorHAnsi"/>
          <w:sz w:val="22"/>
          <w:szCs w:val="22"/>
          <w:lang w:val="en-GB"/>
        </w:rPr>
      </w:pPr>
    </w:p>
    <w:p w:rsidR="0076360A" w:rsidRPr="009F292A" w:rsidRDefault="00B933ED" w:rsidP="0076360A">
      <w:pPr>
        <w:spacing w:line="240" w:lineRule="auto"/>
        <w:rPr>
          <w:rFonts w:asciiTheme="majorHAnsi" w:hAnsiTheme="majorHAnsi" w:cstheme="minorHAnsi"/>
          <w:sz w:val="28"/>
          <w:szCs w:val="28"/>
          <w:lang w:val="en-US"/>
        </w:rPr>
      </w:pPr>
      <w:r>
        <w:rPr>
          <w:rFonts w:asciiTheme="majorHAnsi" w:hAnsiTheme="majorHAnsi" w:cstheme="minorHAnsi"/>
          <w:sz w:val="28"/>
          <w:szCs w:val="28"/>
          <w:lang w:val="en-US"/>
        </w:rPr>
        <w:t>8.</w:t>
      </w:r>
      <w:r w:rsidR="0076360A" w:rsidRPr="009F292A">
        <w:rPr>
          <w:rFonts w:asciiTheme="majorHAnsi" w:hAnsiTheme="majorHAnsi" w:cstheme="minorHAnsi"/>
          <w:sz w:val="28"/>
          <w:szCs w:val="28"/>
          <w:lang w:val="en-US"/>
        </w:rPr>
        <w:t>3 Management and Policies to Address Water Scarcity in the Jucar</w:t>
      </w:r>
      <w:r w:rsidR="00E0367B" w:rsidRPr="009F292A">
        <w:rPr>
          <w:rFonts w:asciiTheme="majorHAnsi" w:hAnsiTheme="majorHAnsi" w:cstheme="minorHAnsi"/>
          <w:sz w:val="28"/>
          <w:szCs w:val="28"/>
          <w:lang w:val="en-US"/>
        </w:rPr>
        <w:t xml:space="preserve"> Basin</w:t>
      </w:r>
    </w:p>
    <w:p w:rsidR="00593FC0" w:rsidRDefault="008132A5" w:rsidP="009F292A">
      <w:pPr>
        <w:spacing w:after="120" w:line="240" w:lineRule="auto"/>
        <w:ind w:firstLine="426"/>
        <w:jc w:val="both"/>
        <w:rPr>
          <w:rFonts w:cstheme="minorHAnsi"/>
          <w:sz w:val="22"/>
          <w:szCs w:val="22"/>
          <w:lang w:val="en-US"/>
        </w:rPr>
      </w:pPr>
      <w:r w:rsidRPr="009F292A">
        <w:rPr>
          <w:rFonts w:cstheme="minorHAnsi"/>
          <w:sz w:val="22"/>
          <w:szCs w:val="22"/>
          <w:lang w:val="en-US"/>
        </w:rPr>
        <w:t>To confront the progressive water scarcity</w:t>
      </w:r>
      <w:r w:rsidR="00ED6FC4" w:rsidRPr="009F292A">
        <w:rPr>
          <w:rFonts w:cstheme="minorHAnsi"/>
          <w:sz w:val="22"/>
          <w:szCs w:val="22"/>
          <w:lang w:val="en-US"/>
        </w:rPr>
        <w:t xml:space="preserve"> and water quality degradation</w:t>
      </w:r>
      <w:r w:rsidRPr="009F292A">
        <w:rPr>
          <w:rFonts w:cstheme="minorHAnsi"/>
          <w:sz w:val="22"/>
          <w:szCs w:val="22"/>
          <w:lang w:val="en-US"/>
        </w:rPr>
        <w:t xml:space="preserve"> in the Jucar Basin and other Spanish basins, there has been a large </w:t>
      </w:r>
      <w:r w:rsidR="003005A7" w:rsidRPr="009F292A">
        <w:rPr>
          <w:rFonts w:cstheme="minorHAnsi"/>
          <w:sz w:val="22"/>
          <w:szCs w:val="22"/>
          <w:lang w:val="en-US"/>
        </w:rPr>
        <w:t xml:space="preserve">set </w:t>
      </w:r>
      <w:r w:rsidRPr="009F292A">
        <w:rPr>
          <w:rFonts w:cstheme="minorHAnsi"/>
          <w:sz w:val="22"/>
          <w:szCs w:val="22"/>
          <w:lang w:val="en-US"/>
        </w:rPr>
        <w:t>of management and policy initiatives</w:t>
      </w:r>
      <w:r w:rsidR="003005A7" w:rsidRPr="009F292A">
        <w:rPr>
          <w:rFonts w:cstheme="minorHAnsi"/>
          <w:sz w:val="22"/>
          <w:szCs w:val="22"/>
          <w:lang w:val="en-US"/>
        </w:rPr>
        <w:t xml:space="preserve"> in recent decades. The list</w:t>
      </w:r>
      <w:r w:rsidR="00F14466" w:rsidRPr="009F292A">
        <w:rPr>
          <w:rFonts w:cstheme="minorHAnsi"/>
          <w:sz w:val="22"/>
          <w:szCs w:val="22"/>
          <w:lang w:val="en-US"/>
        </w:rPr>
        <w:t xml:space="preserve"> entails </w:t>
      </w:r>
      <w:r w:rsidR="003005A7" w:rsidRPr="009F292A">
        <w:rPr>
          <w:rFonts w:cstheme="minorHAnsi"/>
          <w:sz w:val="22"/>
          <w:szCs w:val="22"/>
          <w:lang w:val="en-US"/>
        </w:rPr>
        <w:t>massive investments in water technologies</w:t>
      </w:r>
      <w:r w:rsidR="009A5ED4" w:rsidRPr="009F292A">
        <w:rPr>
          <w:rFonts w:cstheme="minorHAnsi"/>
          <w:sz w:val="22"/>
          <w:szCs w:val="22"/>
          <w:lang w:val="en-US"/>
        </w:rPr>
        <w:t xml:space="preserve">, </w:t>
      </w:r>
      <w:r w:rsidR="00611BE0" w:rsidRPr="009F292A">
        <w:rPr>
          <w:rFonts w:cstheme="minorHAnsi"/>
          <w:sz w:val="22"/>
          <w:szCs w:val="22"/>
          <w:lang w:val="en-US"/>
        </w:rPr>
        <w:t>such as</w:t>
      </w:r>
      <w:r w:rsidR="009A5ED4" w:rsidRPr="009F292A">
        <w:rPr>
          <w:rFonts w:cstheme="minorHAnsi"/>
          <w:sz w:val="22"/>
          <w:szCs w:val="22"/>
          <w:lang w:val="en-US"/>
        </w:rPr>
        <w:t xml:space="preserve"> modernization of irrigation technologies, </w:t>
      </w:r>
      <w:r w:rsidR="00ED6FC4" w:rsidRPr="009F292A">
        <w:rPr>
          <w:rFonts w:cstheme="minorHAnsi"/>
          <w:sz w:val="22"/>
          <w:szCs w:val="22"/>
          <w:lang w:val="en-US"/>
        </w:rPr>
        <w:t xml:space="preserve">urban wastewater treatment plants, </w:t>
      </w:r>
      <w:r w:rsidR="009A5ED4" w:rsidRPr="009F292A">
        <w:rPr>
          <w:rFonts w:cstheme="minorHAnsi"/>
          <w:sz w:val="22"/>
          <w:szCs w:val="22"/>
          <w:lang w:val="en-US"/>
        </w:rPr>
        <w:t>seawater desalination</w:t>
      </w:r>
      <w:r w:rsidR="008C511A" w:rsidRPr="009F292A">
        <w:rPr>
          <w:rFonts w:cstheme="minorHAnsi"/>
          <w:sz w:val="22"/>
          <w:szCs w:val="22"/>
          <w:lang w:val="en-US"/>
        </w:rPr>
        <w:t xml:space="preserve"> plants, and </w:t>
      </w:r>
      <w:r w:rsidR="003005A7" w:rsidRPr="009F292A">
        <w:rPr>
          <w:rFonts w:cstheme="minorHAnsi"/>
          <w:sz w:val="22"/>
          <w:szCs w:val="22"/>
          <w:lang w:val="en-US"/>
        </w:rPr>
        <w:t>inter-basin water transfers</w:t>
      </w:r>
      <w:r w:rsidR="008C511A" w:rsidRPr="009F292A">
        <w:rPr>
          <w:rFonts w:cstheme="minorHAnsi"/>
          <w:sz w:val="22"/>
          <w:szCs w:val="22"/>
          <w:lang w:val="en-US"/>
        </w:rPr>
        <w:t xml:space="preserve">. </w:t>
      </w:r>
      <w:r w:rsidR="00593FC0" w:rsidRPr="009F292A">
        <w:rPr>
          <w:rFonts w:cstheme="minorHAnsi"/>
          <w:sz w:val="22"/>
          <w:szCs w:val="22"/>
          <w:lang w:val="en-US"/>
        </w:rPr>
        <w:t>There has been also</w:t>
      </w:r>
      <w:r w:rsidR="005E06B5" w:rsidRPr="009F292A">
        <w:rPr>
          <w:rFonts w:cstheme="minorHAnsi"/>
          <w:sz w:val="22"/>
          <w:szCs w:val="22"/>
          <w:lang w:val="en-US"/>
        </w:rPr>
        <w:t xml:space="preserve"> national</w:t>
      </w:r>
      <w:r w:rsidR="00593FC0" w:rsidRPr="009F292A">
        <w:rPr>
          <w:rFonts w:cstheme="minorHAnsi"/>
          <w:sz w:val="22"/>
          <w:szCs w:val="22"/>
          <w:lang w:val="en-US"/>
        </w:rPr>
        <w:t xml:space="preserve"> legislation to promote water markets </w:t>
      </w:r>
      <w:r w:rsidR="00873235" w:rsidRPr="009F292A">
        <w:rPr>
          <w:rFonts w:cstheme="minorHAnsi"/>
          <w:sz w:val="22"/>
          <w:szCs w:val="22"/>
          <w:lang w:val="en-US"/>
        </w:rPr>
        <w:t xml:space="preserve">together with </w:t>
      </w:r>
      <w:r w:rsidR="00593FC0" w:rsidRPr="009F292A">
        <w:rPr>
          <w:rFonts w:cstheme="minorHAnsi"/>
          <w:sz w:val="22"/>
          <w:szCs w:val="22"/>
          <w:lang w:val="en-US"/>
        </w:rPr>
        <w:t>the creation of public water banks in basins, and regulation to facilitate the use of recycled urban wastewater in irrigation and the environment.</w:t>
      </w:r>
    </w:p>
    <w:p w:rsidR="009F292A" w:rsidRDefault="009F292A" w:rsidP="009F292A">
      <w:pPr>
        <w:spacing w:after="120" w:line="240" w:lineRule="auto"/>
        <w:ind w:firstLine="426"/>
        <w:jc w:val="both"/>
        <w:rPr>
          <w:rFonts w:cstheme="minorHAnsi"/>
          <w:sz w:val="22"/>
          <w:szCs w:val="22"/>
          <w:lang w:val="en-US"/>
        </w:rPr>
      </w:pPr>
    </w:p>
    <w:p w:rsidR="009F292A" w:rsidRDefault="009F292A" w:rsidP="009F292A">
      <w:pPr>
        <w:spacing w:after="120" w:line="240" w:lineRule="auto"/>
        <w:jc w:val="both"/>
        <w:rPr>
          <w:rFonts w:cstheme="minorHAnsi"/>
          <w:sz w:val="22"/>
          <w:szCs w:val="22"/>
          <w:lang w:val="en-US"/>
        </w:rPr>
      </w:pPr>
      <w:r>
        <w:rPr>
          <w:rFonts w:cstheme="minorHAnsi"/>
          <w:sz w:val="22"/>
          <w:szCs w:val="22"/>
          <w:lang w:val="en-US"/>
        </w:rPr>
        <w:t>Figure 4 around here/Figure 4. Organization of the Jucar Basin Authority</w:t>
      </w:r>
    </w:p>
    <w:p w:rsidR="009F292A" w:rsidRPr="009F292A" w:rsidRDefault="009F292A" w:rsidP="009F292A">
      <w:pPr>
        <w:spacing w:after="120" w:line="240" w:lineRule="auto"/>
        <w:ind w:firstLine="426"/>
        <w:jc w:val="both"/>
        <w:rPr>
          <w:rFonts w:cstheme="minorHAnsi"/>
          <w:sz w:val="22"/>
          <w:szCs w:val="22"/>
          <w:lang w:val="en-US"/>
        </w:rPr>
      </w:pPr>
    </w:p>
    <w:p w:rsidR="00A34C59" w:rsidRPr="009F292A" w:rsidRDefault="00B933ED" w:rsidP="008C16B6">
      <w:pPr>
        <w:spacing w:after="120" w:line="240" w:lineRule="auto"/>
        <w:rPr>
          <w:rFonts w:asciiTheme="majorHAnsi" w:hAnsiTheme="majorHAnsi" w:cstheme="minorHAnsi"/>
          <w:sz w:val="26"/>
          <w:szCs w:val="26"/>
          <w:lang w:val="en-US"/>
        </w:rPr>
      </w:pPr>
      <w:r>
        <w:rPr>
          <w:rFonts w:asciiTheme="majorHAnsi" w:hAnsiTheme="majorHAnsi" w:cstheme="minorHAnsi"/>
          <w:sz w:val="26"/>
          <w:szCs w:val="26"/>
          <w:lang w:val="en-US"/>
        </w:rPr>
        <w:t>8.</w:t>
      </w:r>
      <w:r w:rsidR="00873235" w:rsidRPr="009F292A">
        <w:rPr>
          <w:rFonts w:asciiTheme="majorHAnsi" w:hAnsiTheme="majorHAnsi" w:cstheme="minorHAnsi"/>
          <w:sz w:val="26"/>
          <w:szCs w:val="26"/>
          <w:lang w:val="en-US"/>
        </w:rPr>
        <w:t xml:space="preserve">3.1 The institutional approach </w:t>
      </w:r>
      <w:r w:rsidR="00435852" w:rsidRPr="009F292A">
        <w:rPr>
          <w:rFonts w:asciiTheme="majorHAnsi" w:hAnsiTheme="majorHAnsi" w:cstheme="minorHAnsi"/>
          <w:sz w:val="26"/>
          <w:szCs w:val="26"/>
          <w:lang w:val="en-US"/>
        </w:rPr>
        <w:t>in</w:t>
      </w:r>
      <w:r w:rsidR="00873235" w:rsidRPr="009F292A">
        <w:rPr>
          <w:rFonts w:asciiTheme="majorHAnsi" w:hAnsiTheme="majorHAnsi" w:cstheme="minorHAnsi"/>
          <w:sz w:val="26"/>
          <w:szCs w:val="26"/>
          <w:lang w:val="en-US"/>
        </w:rPr>
        <w:t xml:space="preserve"> the Jucar Basin Authority</w:t>
      </w:r>
    </w:p>
    <w:p w:rsidR="00A34C59" w:rsidRPr="00A569CA" w:rsidRDefault="008C16B6" w:rsidP="00A569CA">
      <w:pPr>
        <w:spacing w:after="120" w:line="240" w:lineRule="auto"/>
        <w:ind w:firstLine="426"/>
        <w:jc w:val="both"/>
        <w:rPr>
          <w:rFonts w:cstheme="minorHAnsi"/>
          <w:sz w:val="22"/>
          <w:szCs w:val="22"/>
          <w:lang w:val="en-US"/>
        </w:rPr>
      </w:pPr>
      <w:r w:rsidRPr="00A569CA">
        <w:rPr>
          <w:rFonts w:cstheme="minorHAnsi"/>
          <w:sz w:val="22"/>
          <w:szCs w:val="22"/>
          <w:lang w:val="en-US"/>
        </w:rPr>
        <w:t>The Jucar Basin Authority is the main administrative body responsible for water management</w:t>
      </w:r>
      <w:r w:rsidR="00A36875" w:rsidRPr="00A569CA">
        <w:rPr>
          <w:rFonts w:cstheme="minorHAnsi"/>
          <w:sz w:val="22"/>
          <w:szCs w:val="22"/>
          <w:lang w:val="en-US"/>
        </w:rPr>
        <w:t xml:space="preserve"> not only over the Jucar Basin but also over the Turia Basin and other minor coastal basins (Figure 2)</w:t>
      </w:r>
      <w:r w:rsidRPr="00A569CA">
        <w:rPr>
          <w:rFonts w:cstheme="minorHAnsi"/>
          <w:sz w:val="22"/>
          <w:szCs w:val="22"/>
          <w:lang w:val="en-US"/>
        </w:rPr>
        <w:t xml:space="preserve">. The Basin Authority is organized around the governing boards, the stakeholder boards, and the management services (Figure </w:t>
      </w:r>
      <w:r w:rsidR="00ED6FC4" w:rsidRPr="00A569CA">
        <w:rPr>
          <w:rFonts w:cstheme="minorHAnsi"/>
          <w:sz w:val="22"/>
          <w:szCs w:val="22"/>
          <w:lang w:val="en-US"/>
        </w:rPr>
        <w:t>4</w:t>
      </w:r>
      <w:r w:rsidRPr="00A569CA">
        <w:rPr>
          <w:rFonts w:cstheme="minorHAnsi"/>
          <w:sz w:val="22"/>
          <w:szCs w:val="22"/>
          <w:lang w:val="en-US"/>
        </w:rPr>
        <w:t xml:space="preserve">). </w:t>
      </w:r>
      <w:r w:rsidR="004F38D9" w:rsidRPr="00A569CA">
        <w:rPr>
          <w:rFonts w:cstheme="minorHAnsi"/>
          <w:sz w:val="22"/>
          <w:szCs w:val="22"/>
          <w:lang w:val="en-US"/>
        </w:rPr>
        <w:t xml:space="preserve">The special characteristic of this institutional approach is the key role played by stakeholders in the </w:t>
      </w:r>
      <w:r w:rsidRPr="00A569CA">
        <w:rPr>
          <w:rFonts w:cstheme="minorHAnsi"/>
          <w:sz w:val="22"/>
          <w:szCs w:val="22"/>
          <w:lang w:val="en-US"/>
        </w:rPr>
        <w:t>Basin Authority</w:t>
      </w:r>
      <w:r w:rsidR="004F38D9" w:rsidRPr="00A569CA">
        <w:rPr>
          <w:rFonts w:cstheme="minorHAnsi"/>
          <w:sz w:val="22"/>
          <w:szCs w:val="22"/>
          <w:lang w:val="en-US"/>
        </w:rPr>
        <w:t xml:space="preserve">. Stakeholders are inside the Basin Authority and include </w:t>
      </w:r>
      <w:r w:rsidRPr="00A569CA">
        <w:rPr>
          <w:rFonts w:cstheme="minorHAnsi"/>
          <w:sz w:val="22"/>
          <w:szCs w:val="22"/>
          <w:lang w:val="en-US"/>
        </w:rPr>
        <w:t>water users</w:t>
      </w:r>
      <w:r w:rsidR="009B290F" w:rsidRPr="00A569CA">
        <w:rPr>
          <w:rFonts w:cstheme="minorHAnsi"/>
          <w:sz w:val="22"/>
          <w:szCs w:val="22"/>
          <w:lang w:val="en-US"/>
        </w:rPr>
        <w:t xml:space="preserve"> </w:t>
      </w:r>
      <w:r w:rsidR="0089062C" w:rsidRPr="00A569CA">
        <w:rPr>
          <w:rFonts w:cstheme="minorHAnsi"/>
          <w:sz w:val="22"/>
          <w:szCs w:val="22"/>
          <w:lang w:val="en-US"/>
        </w:rPr>
        <w:t xml:space="preserve">from each sector (irrigation, urban, industrial, hydropower), state and federal public administrations, farmers’ unions and environmental groups. The stakeholders’ representatives are present in all governing and participation bodies at basin scale, and </w:t>
      </w:r>
      <w:r w:rsidR="00A36875" w:rsidRPr="00A569CA">
        <w:rPr>
          <w:rFonts w:cstheme="minorHAnsi"/>
          <w:sz w:val="22"/>
          <w:szCs w:val="22"/>
          <w:lang w:val="en-US"/>
        </w:rPr>
        <w:t xml:space="preserve">run the watershed boards at local scale. Therefore, the stakeholders are involved </w:t>
      </w:r>
      <w:r w:rsidR="00611BE0" w:rsidRPr="00A569CA">
        <w:rPr>
          <w:rFonts w:cstheme="minorHAnsi"/>
          <w:sz w:val="22"/>
          <w:szCs w:val="22"/>
          <w:lang w:val="en-US"/>
        </w:rPr>
        <w:t>in every</w:t>
      </w:r>
      <w:r w:rsidR="00A36875" w:rsidRPr="00A569CA">
        <w:rPr>
          <w:rFonts w:cstheme="minorHAnsi"/>
          <w:sz w:val="22"/>
          <w:szCs w:val="22"/>
          <w:lang w:val="en-US"/>
        </w:rPr>
        <w:t xml:space="preserve"> </w:t>
      </w:r>
      <w:r w:rsidR="004F38D9" w:rsidRPr="00A569CA">
        <w:rPr>
          <w:rFonts w:cstheme="minorHAnsi"/>
          <w:sz w:val="22"/>
          <w:szCs w:val="22"/>
          <w:lang w:val="en-US"/>
        </w:rPr>
        <w:t xml:space="preserve">level of decision making: planning, financing, water allocation and water public domain, waterworks, design and enforcement of measures, </w:t>
      </w:r>
      <w:r w:rsidR="009B290F" w:rsidRPr="00A569CA">
        <w:rPr>
          <w:rFonts w:cstheme="minorHAnsi"/>
          <w:sz w:val="22"/>
          <w:szCs w:val="22"/>
          <w:lang w:val="en-US"/>
        </w:rPr>
        <w:t xml:space="preserve">and water management at basin and watershed levels (MARM 2008). </w:t>
      </w:r>
      <w:r w:rsidR="00570F03" w:rsidRPr="00A569CA">
        <w:rPr>
          <w:rFonts w:cstheme="minorHAnsi"/>
          <w:sz w:val="22"/>
          <w:szCs w:val="22"/>
          <w:lang w:val="en-US"/>
        </w:rPr>
        <w:t>The management of water is decentralized, with the Basin Authority in charge of water allocation, and water user associations in charge of secondary infrastructure, water usage, operation and maintenance</w:t>
      </w:r>
      <w:r w:rsidR="00362D53" w:rsidRPr="00A569CA">
        <w:rPr>
          <w:rFonts w:cstheme="minorHAnsi"/>
          <w:sz w:val="22"/>
          <w:szCs w:val="22"/>
          <w:lang w:val="en-US"/>
        </w:rPr>
        <w:t xml:space="preserve">, investments, and cost recovery. </w:t>
      </w:r>
      <w:r w:rsidR="009B290F" w:rsidRPr="00A569CA">
        <w:rPr>
          <w:rFonts w:cstheme="minorHAnsi"/>
          <w:sz w:val="22"/>
          <w:szCs w:val="22"/>
          <w:lang w:val="en-US"/>
        </w:rPr>
        <w:t xml:space="preserve">The </w:t>
      </w:r>
      <w:r w:rsidR="00362D53" w:rsidRPr="00A569CA">
        <w:rPr>
          <w:rFonts w:cstheme="minorHAnsi"/>
          <w:sz w:val="22"/>
          <w:szCs w:val="22"/>
          <w:lang w:val="en-US"/>
        </w:rPr>
        <w:t xml:space="preserve">main </w:t>
      </w:r>
      <w:r w:rsidR="009B290F" w:rsidRPr="00A569CA">
        <w:rPr>
          <w:rFonts w:cstheme="minorHAnsi"/>
          <w:sz w:val="22"/>
          <w:szCs w:val="22"/>
          <w:lang w:val="en-US"/>
        </w:rPr>
        <w:t>advantage of</w:t>
      </w:r>
      <w:r w:rsidR="00362D53" w:rsidRPr="00A569CA">
        <w:rPr>
          <w:rFonts w:cstheme="minorHAnsi"/>
          <w:sz w:val="22"/>
          <w:szCs w:val="22"/>
          <w:lang w:val="en-US"/>
        </w:rPr>
        <w:t xml:space="preserve"> this institutional setting is that stakeholders cooperate in decisions, rules and regulations, and therefore </w:t>
      </w:r>
      <w:r w:rsidR="009B290F" w:rsidRPr="00A569CA">
        <w:rPr>
          <w:rFonts w:cstheme="minorHAnsi"/>
          <w:sz w:val="22"/>
          <w:szCs w:val="22"/>
          <w:lang w:val="en-US"/>
        </w:rPr>
        <w:t xml:space="preserve">the implementation and enforcement </w:t>
      </w:r>
      <w:r w:rsidR="00362D53" w:rsidRPr="00A569CA">
        <w:rPr>
          <w:rFonts w:cstheme="minorHAnsi"/>
          <w:sz w:val="22"/>
          <w:szCs w:val="22"/>
          <w:lang w:val="en-US"/>
        </w:rPr>
        <w:t>processes are</w:t>
      </w:r>
      <w:r w:rsidR="009B290F" w:rsidRPr="00A569CA">
        <w:rPr>
          <w:rFonts w:cstheme="minorHAnsi"/>
          <w:sz w:val="22"/>
          <w:szCs w:val="22"/>
          <w:lang w:val="en-US"/>
        </w:rPr>
        <w:t xml:space="preserve"> carried out smoothly.</w:t>
      </w:r>
    </w:p>
    <w:p w:rsidR="00362D53" w:rsidRDefault="009A1004"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During periods of water scarcity, </w:t>
      </w:r>
      <w:r w:rsidR="002005D8" w:rsidRPr="00A569CA">
        <w:rPr>
          <w:rFonts w:cstheme="minorHAnsi"/>
          <w:sz w:val="22"/>
          <w:szCs w:val="22"/>
          <w:lang w:val="en-US"/>
        </w:rPr>
        <w:t>the watershed boards reduce the level of surface diversions and groundwater extractions assigned to each water user association in the watershed</w:t>
      </w:r>
      <w:r w:rsidR="00DB23D2" w:rsidRPr="00A569CA">
        <w:rPr>
          <w:rFonts w:cstheme="minorHAnsi"/>
          <w:sz w:val="22"/>
          <w:szCs w:val="22"/>
          <w:lang w:val="en-US"/>
        </w:rPr>
        <w:t>. There is also a drought basin plan based on hydrological indicators to declare the state of alert or full drought, and the measures to be taken to minimize the</w:t>
      </w:r>
      <w:r w:rsidR="005E06B5" w:rsidRPr="00A569CA">
        <w:rPr>
          <w:rFonts w:cstheme="minorHAnsi"/>
          <w:sz w:val="22"/>
          <w:szCs w:val="22"/>
          <w:lang w:val="en-US"/>
        </w:rPr>
        <w:t xml:space="preserve"> environmental, economic and social</w:t>
      </w:r>
      <w:r w:rsidR="00DB23D2" w:rsidRPr="00A569CA">
        <w:rPr>
          <w:rFonts w:cstheme="minorHAnsi"/>
          <w:sz w:val="22"/>
          <w:szCs w:val="22"/>
          <w:lang w:val="en-US"/>
        </w:rPr>
        <w:t xml:space="preserve"> impacts of drought spells.</w:t>
      </w:r>
    </w:p>
    <w:p w:rsidR="00A569CA" w:rsidRDefault="00A569CA" w:rsidP="00362D53">
      <w:pPr>
        <w:spacing w:after="120" w:line="240" w:lineRule="auto"/>
        <w:ind w:firstLine="426"/>
        <w:rPr>
          <w:rFonts w:cstheme="minorHAnsi"/>
          <w:sz w:val="22"/>
          <w:szCs w:val="22"/>
          <w:lang w:val="en-US"/>
        </w:rPr>
      </w:pPr>
    </w:p>
    <w:p w:rsidR="00A569CA" w:rsidRPr="00A569CA" w:rsidRDefault="00A569CA" w:rsidP="00362D53">
      <w:pPr>
        <w:spacing w:after="120" w:line="240" w:lineRule="auto"/>
        <w:ind w:firstLine="426"/>
        <w:rPr>
          <w:rFonts w:cstheme="minorHAnsi"/>
          <w:sz w:val="22"/>
          <w:szCs w:val="22"/>
          <w:lang w:val="en-US"/>
        </w:rPr>
      </w:pPr>
    </w:p>
    <w:p w:rsidR="009B290F" w:rsidRPr="00A569CA" w:rsidRDefault="00B933ED" w:rsidP="005E06B5">
      <w:pPr>
        <w:spacing w:after="120" w:line="240" w:lineRule="auto"/>
        <w:rPr>
          <w:rFonts w:asciiTheme="majorHAnsi" w:hAnsiTheme="majorHAnsi" w:cs="Times New Roman"/>
          <w:sz w:val="26"/>
          <w:szCs w:val="26"/>
          <w:lang w:val="en-US"/>
        </w:rPr>
      </w:pPr>
      <w:r>
        <w:rPr>
          <w:rFonts w:asciiTheme="majorHAnsi" w:hAnsiTheme="majorHAnsi" w:cs="Times New Roman"/>
          <w:sz w:val="26"/>
          <w:szCs w:val="26"/>
          <w:lang w:val="en-US"/>
        </w:rPr>
        <w:lastRenderedPageBreak/>
        <w:t>8.</w:t>
      </w:r>
      <w:r w:rsidR="005E06B5" w:rsidRPr="00A569CA">
        <w:rPr>
          <w:rFonts w:asciiTheme="majorHAnsi" w:hAnsiTheme="majorHAnsi" w:cs="Times New Roman"/>
          <w:sz w:val="26"/>
          <w:szCs w:val="26"/>
          <w:lang w:val="en-US"/>
        </w:rPr>
        <w:t xml:space="preserve">3.2 Engineering solutions: investments in water technologies and public subsidies </w:t>
      </w:r>
    </w:p>
    <w:p w:rsidR="00225637" w:rsidRPr="00A569CA" w:rsidRDefault="008733B4"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The investments in water technologies during the last two decades in the district covered by the Jucar Basin Authority correspond mostly </w:t>
      </w:r>
      <w:r w:rsidR="00EC2908" w:rsidRPr="00A569CA">
        <w:rPr>
          <w:rFonts w:cstheme="minorHAnsi"/>
          <w:sz w:val="22"/>
          <w:szCs w:val="22"/>
          <w:lang w:val="en-US"/>
        </w:rPr>
        <w:t>to</w:t>
      </w:r>
      <w:r w:rsidRPr="00A569CA">
        <w:rPr>
          <w:rFonts w:cstheme="minorHAnsi"/>
          <w:sz w:val="22"/>
          <w:szCs w:val="22"/>
          <w:lang w:val="en-US"/>
        </w:rPr>
        <w:t xml:space="preserve"> the investments made in the Valencia region, where disaggregated data are available. The main components are the investments of 1300 M€ in urban wastewater treatment plants, the investments of </w:t>
      </w:r>
      <w:r w:rsidR="00225637" w:rsidRPr="00A569CA">
        <w:rPr>
          <w:rFonts w:cstheme="minorHAnsi"/>
          <w:sz w:val="22"/>
          <w:szCs w:val="22"/>
          <w:lang w:val="en-US"/>
        </w:rPr>
        <w:t xml:space="preserve">1000 </w:t>
      </w:r>
      <w:r w:rsidRPr="00A569CA">
        <w:rPr>
          <w:rFonts w:cstheme="minorHAnsi"/>
          <w:sz w:val="22"/>
          <w:szCs w:val="22"/>
          <w:lang w:val="en-US"/>
        </w:rPr>
        <w:t>M€ in irrigation modernization technologies</w:t>
      </w:r>
      <w:r w:rsidR="001914AB" w:rsidRPr="00A569CA">
        <w:rPr>
          <w:rFonts w:cstheme="minorHAnsi"/>
          <w:sz w:val="22"/>
          <w:szCs w:val="22"/>
          <w:lang w:val="en-US"/>
        </w:rPr>
        <w:t xml:space="preserve"> covering 1</w:t>
      </w:r>
      <w:r w:rsidR="00225637" w:rsidRPr="00A569CA">
        <w:rPr>
          <w:rFonts w:cstheme="minorHAnsi"/>
          <w:sz w:val="22"/>
          <w:szCs w:val="22"/>
          <w:lang w:val="en-US"/>
        </w:rPr>
        <w:t>7</w:t>
      </w:r>
      <w:r w:rsidR="001914AB" w:rsidRPr="00A569CA">
        <w:rPr>
          <w:rFonts w:cstheme="minorHAnsi"/>
          <w:sz w:val="22"/>
          <w:szCs w:val="22"/>
          <w:lang w:val="en-US"/>
        </w:rPr>
        <w:t>0,000 ha</w:t>
      </w:r>
      <w:r w:rsidRPr="00A569CA">
        <w:rPr>
          <w:rFonts w:cstheme="minorHAnsi"/>
          <w:sz w:val="22"/>
          <w:szCs w:val="22"/>
          <w:lang w:val="en-US"/>
        </w:rPr>
        <w:t>, the investments</w:t>
      </w:r>
      <w:r w:rsidR="001914AB" w:rsidRPr="00A569CA">
        <w:rPr>
          <w:rFonts w:cstheme="minorHAnsi"/>
          <w:sz w:val="22"/>
          <w:szCs w:val="22"/>
          <w:lang w:val="en-US"/>
        </w:rPr>
        <w:t xml:space="preserve"> of 250</w:t>
      </w:r>
      <w:r w:rsidRPr="00A569CA">
        <w:rPr>
          <w:rFonts w:cstheme="minorHAnsi"/>
          <w:sz w:val="22"/>
          <w:szCs w:val="22"/>
          <w:lang w:val="en-US"/>
        </w:rPr>
        <w:t xml:space="preserve"> </w:t>
      </w:r>
      <w:r w:rsidR="001914AB" w:rsidRPr="00A569CA">
        <w:rPr>
          <w:rFonts w:cstheme="minorHAnsi"/>
          <w:sz w:val="22"/>
          <w:szCs w:val="22"/>
          <w:lang w:val="en-US"/>
        </w:rPr>
        <w:t>M€</w:t>
      </w:r>
      <w:r w:rsidR="00EC2908" w:rsidRPr="00A569CA">
        <w:rPr>
          <w:rFonts w:cstheme="minorHAnsi"/>
          <w:sz w:val="22"/>
          <w:szCs w:val="22"/>
          <w:lang w:val="en-US"/>
        </w:rPr>
        <w:t xml:space="preserve"> in eight desalination plants for urban supply with a total capacity of 100 Mm</w:t>
      </w:r>
      <w:r w:rsidR="00EC2908" w:rsidRPr="00A569CA">
        <w:rPr>
          <w:rFonts w:cstheme="minorHAnsi"/>
          <w:sz w:val="22"/>
          <w:szCs w:val="22"/>
          <w:vertAlign w:val="superscript"/>
          <w:lang w:val="en-US"/>
        </w:rPr>
        <w:t>3</w:t>
      </w:r>
      <w:r w:rsidR="00EC2908" w:rsidRPr="00A569CA">
        <w:rPr>
          <w:rFonts w:cstheme="minorHAnsi"/>
          <w:sz w:val="22"/>
          <w:szCs w:val="22"/>
          <w:lang w:val="en-US"/>
        </w:rPr>
        <w:t>/year</w:t>
      </w:r>
      <w:r w:rsidR="00DE2488" w:rsidRPr="00A569CA">
        <w:rPr>
          <w:rFonts w:cstheme="minorHAnsi"/>
          <w:sz w:val="22"/>
          <w:szCs w:val="22"/>
          <w:lang w:val="en-US"/>
        </w:rPr>
        <w:t xml:space="preserve">, and the investments of 400 M€ in the </w:t>
      </w:r>
      <w:r w:rsidR="00962264" w:rsidRPr="00A569CA">
        <w:rPr>
          <w:rFonts w:cstheme="minorHAnsi"/>
          <w:sz w:val="22"/>
          <w:szCs w:val="22"/>
          <w:lang w:val="en-US"/>
        </w:rPr>
        <w:t>Jucar-Vinalopo inter-basin water transfer</w:t>
      </w:r>
      <w:r w:rsidR="00A61EA1" w:rsidRPr="00A569CA">
        <w:rPr>
          <w:rFonts w:cstheme="minorHAnsi"/>
          <w:sz w:val="22"/>
          <w:szCs w:val="22"/>
          <w:lang w:val="en-US"/>
        </w:rPr>
        <w:t xml:space="preserve"> of </w:t>
      </w:r>
      <w:r w:rsidR="00C12E8C" w:rsidRPr="00A569CA">
        <w:rPr>
          <w:rFonts w:cstheme="minorHAnsi"/>
          <w:sz w:val="22"/>
          <w:szCs w:val="22"/>
          <w:lang w:val="en-US"/>
        </w:rPr>
        <w:t>8</w:t>
      </w:r>
      <w:r w:rsidR="00A61EA1" w:rsidRPr="00A569CA">
        <w:rPr>
          <w:rFonts w:cstheme="minorHAnsi"/>
          <w:sz w:val="22"/>
          <w:szCs w:val="22"/>
          <w:lang w:val="en-US"/>
        </w:rPr>
        <w:t>0 Mm</w:t>
      </w:r>
      <w:r w:rsidR="00A61EA1" w:rsidRPr="00A569CA">
        <w:rPr>
          <w:rFonts w:cstheme="minorHAnsi"/>
          <w:sz w:val="22"/>
          <w:szCs w:val="22"/>
          <w:vertAlign w:val="superscript"/>
          <w:lang w:val="en-US"/>
        </w:rPr>
        <w:t>3</w:t>
      </w:r>
      <w:r w:rsidR="00A61EA1" w:rsidRPr="00A569CA">
        <w:rPr>
          <w:rFonts w:cstheme="minorHAnsi"/>
          <w:sz w:val="22"/>
          <w:szCs w:val="22"/>
          <w:lang w:val="en-US"/>
        </w:rPr>
        <w:t>/year</w:t>
      </w:r>
      <w:r w:rsidR="00EC2908" w:rsidRPr="00A569CA">
        <w:rPr>
          <w:rFonts w:cstheme="minorHAnsi"/>
          <w:sz w:val="22"/>
          <w:szCs w:val="22"/>
          <w:lang w:val="en-US"/>
        </w:rPr>
        <w:t>.</w:t>
      </w:r>
      <w:r w:rsidR="000C10D8" w:rsidRPr="00A569CA">
        <w:rPr>
          <w:rFonts w:cstheme="minorHAnsi"/>
          <w:sz w:val="22"/>
          <w:szCs w:val="22"/>
          <w:lang w:val="en-US"/>
        </w:rPr>
        <w:t xml:space="preserve"> Public subsidies have covered the bulk of financing in wastewater treatment plants</w:t>
      </w:r>
      <w:r w:rsidR="00962264" w:rsidRPr="00A569CA">
        <w:rPr>
          <w:rFonts w:cstheme="minorHAnsi"/>
          <w:sz w:val="22"/>
          <w:szCs w:val="22"/>
          <w:lang w:val="en-US"/>
        </w:rPr>
        <w:t xml:space="preserve">, </w:t>
      </w:r>
      <w:r w:rsidR="000C10D8" w:rsidRPr="00A569CA">
        <w:rPr>
          <w:rFonts w:cstheme="minorHAnsi"/>
          <w:sz w:val="22"/>
          <w:szCs w:val="22"/>
          <w:lang w:val="en-US"/>
        </w:rPr>
        <w:t>desalination plants</w:t>
      </w:r>
      <w:r w:rsidR="00962264" w:rsidRPr="00A569CA">
        <w:rPr>
          <w:rFonts w:cstheme="minorHAnsi"/>
          <w:sz w:val="22"/>
          <w:szCs w:val="22"/>
          <w:lang w:val="en-US"/>
        </w:rPr>
        <w:t>,</w:t>
      </w:r>
      <w:r w:rsidR="00A61EA1" w:rsidRPr="00A569CA">
        <w:rPr>
          <w:rFonts w:cstheme="minorHAnsi"/>
          <w:sz w:val="22"/>
          <w:szCs w:val="22"/>
          <w:lang w:val="en-US"/>
        </w:rPr>
        <w:t xml:space="preserve"> and</w:t>
      </w:r>
      <w:r w:rsidR="00962264" w:rsidRPr="00A569CA">
        <w:rPr>
          <w:rFonts w:cstheme="minorHAnsi"/>
          <w:sz w:val="22"/>
          <w:szCs w:val="22"/>
          <w:lang w:val="en-US"/>
        </w:rPr>
        <w:t xml:space="preserve"> the Jucar-Vinalopo water transfer</w:t>
      </w:r>
      <w:r w:rsidR="000C10D8" w:rsidRPr="00A569CA">
        <w:rPr>
          <w:rFonts w:cstheme="minorHAnsi"/>
          <w:sz w:val="22"/>
          <w:szCs w:val="22"/>
          <w:lang w:val="en-US"/>
        </w:rPr>
        <w:t xml:space="preserve">. In irrigation modernization technologies, public subsidies have covered </w:t>
      </w:r>
      <w:r w:rsidR="00225637" w:rsidRPr="00A569CA">
        <w:rPr>
          <w:rFonts w:cstheme="minorHAnsi"/>
          <w:sz w:val="22"/>
          <w:szCs w:val="22"/>
          <w:lang w:val="en-US"/>
        </w:rPr>
        <w:t>65%</w:t>
      </w:r>
      <w:r w:rsidR="000C10D8" w:rsidRPr="00A569CA">
        <w:rPr>
          <w:rFonts w:cstheme="minorHAnsi"/>
          <w:sz w:val="22"/>
          <w:szCs w:val="22"/>
          <w:lang w:val="en-US"/>
        </w:rPr>
        <w:t xml:space="preserve"> of investments and the rest has been financed by farmers</w:t>
      </w:r>
    </w:p>
    <w:p w:rsidR="00597ECC" w:rsidRPr="00A569CA" w:rsidRDefault="0010172A"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The investments in wastewater treatment plants </w:t>
      </w:r>
      <w:r w:rsidR="00B816B3" w:rsidRPr="00A569CA">
        <w:rPr>
          <w:rFonts w:cstheme="minorHAnsi"/>
          <w:sz w:val="22"/>
          <w:szCs w:val="22"/>
          <w:lang w:val="en-US"/>
        </w:rPr>
        <w:t>have reduced considerably</w:t>
      </w:r>
      <w:r w:rsidR="00DB7B8D" w:rsidRPr="00A569CA">
        <w:rPr>
          <w:rFonts w:cstheme="minorHAnsi"/>
          <w:sz w:val="22"/>
          <w:szCs w:val="22"/>
          <w:lang w:val="en-US"/>
        </w:rPr>
        <w:t xml:space="preserve"> the </w:t>
      </w:r>
      <w:r w:rsidR="000F11CC" w:rsidRPr="00A569CA">
        <w:rPr>
          <w:rFonts w:cstheme="minorHAnsi"/>
          <w:sz w:val="22"/>
          <w:szCs w:val="22"/>
          <w:lang w:val="en-US"/>
        </w:rPr>
        <w:t xml:space="preserve">point </w:t>
      </w:r>
      <w:r w:rsidR="00DB7B8D" w:rsidRPr="00A569CA">
        <w:rPr>
          <w:rFonts w:cstheme="minorHAnsi"/>
          <w:sz w:val="22"/>
          <w:szCs w:val="22"/>
          <w:lang w:val="en-US"/>
        </w:rPr>
        <w:t>pollution loads into water media from urban centers</w:t>
      </w:r>
      <w:r w:rsidR="00D84D58" w:rsidRPr="00A569CA">
        <w:rPr>
          <w:rFonts w:cstheme="minorHAnsi"/>
          <w:sz w:val="22"/>
          <w:szCs w:val="22"/>
          <w:lang w:val="en-US"/>
        </w:rPr>
        <w:t>. Treated wastewater could be an important resource to confront water scarcity</w:t>
      </w:r>
      <w:r w:rsidR="00DB7B8D" w:rsidRPr="00A569CA">
        <w:rPr>
          <w:rFonts w:cstheme="minorHAnsi"/>
          <w:sz w:val="22"/>
          <w:szCs w:val="22"/>
          <w:lang w:val="en-US"/>
        </w:rPr>
        <w:t xml:space="preserve">, however only </w:t>
      </w:r>
      <w:r w:rsidR="00611BE0" w:rsidRPr="00A569CA">
        <w:rPr>
          <w:rFonts w:cstheme="minorHAnsi"/>
          <w:sz w:val="22"/>
          <w:szCs w:val="22"/>
          <w:lang w:val="en-US"/>
        </w:rPr>
        <w:t>less than one fourth</w:t>
      </w:r>
      <w:r w:rsidR="00DB7B8D" w:rsidRPr="00A569CA">
        <w:rPr>
          <w:rFonts w:cstheme="minorHAnsi"/>
          <w:sz w:val="22"/>
          <w:szCs w:val="22"/>
          <w:lang w:val="en-US"/>
        </w:rPr>
        <w:t xml:space="preserve"> (</w:t>
      </w:r>
      <w:r w:rsidR="00611BE0" w:rsidRPr="00A569CA">
        <w:rPr>
          <w:rFonts w:cstheme="minorHAnsi"/>
          <w:sz w:val="22"/>
          <w:szCs w:val="22"/>
          <w:lang w:val="en-US"/>
        </w:rPr>
        <w:t>1</w:t>
      </w:r>
      <w:r w:rsidR="00DB7B8D" w:rsidRPr="00A569CA">
        <w:rPr>
          <w:rFonts w:cstheme="minorHAnsi"/>
          <w:sz w:val="22"/>
          <w:szCs w:val="22"/>
          <w:lang w:val="en-US"/>
        </w:rPr>
        <w:t>20 Mm</w:t>
      </w:r>
      <w:r w:rsidR="00DB7B8D" w:rsidRPr="00A569CA">
        <w:rPr>
          <w:rFonts w:cstheme="minorHAnsi"/>
          <w:sz w:val="22"/>
          <w:szCs w:val="22"/>
          <w:vertAlign w:val="superscript"/>
          <w:lang w:val="en-US"/>
        </w:rPr>
        <w:t>3</w:t>
      </w:r>
      <w:r w:rsidR="00DB7B8D" w:rsidRPr="00A569CA">
        <w:rPr>
          <w:rFonts w:cstheme="minorHAnsi"/>
          <w:sz w:val="22"/>
          <w:szCs w:val="22"/>
          <w:lang w:val="en-US"/>
        </w:rPr>
        <w:t>) of the treated water is reused in the environment or irrigation</w:t>
      </w:r>
      <w:r w:rsidR="0068276B" w:rsidRPr="00A569CA">
        <w:rPr>
          <w:rFonts w:cstheme="minorHAnsi"/>
          <w:sz w:val="22"/>
          <w:szCs w:val="22"/>
          <w:lang w:val="en-US"/>
        </w:rPr>
        <w:t xml:space="preserve"> because farmers are reluctant to substitute freshwater for</w:t>
      </w:r>
      <w:r w:rsidR="0089062C" w:rsidRPr="00A569CA">
        <w:rPr>
          <w:rFonts w:cstheme="minorHAnsi"/>
          <w:sz w:val="22"/>
          <w:szCs w:val="22"/>
          <w:lang w:val="en-US"/>
        </w:rPr>
        <w:t xml:space="preserve"> urban</w:t>
      </w:r>
      <w:r w:rsidR="0068276B" w:rsidRPr="00A569CA">
        <w:rPr>
          <w:rFonts w:cstheme="minorHAnsi"/>
          <w:sz w:val="22"/>
          <w:szCs w:val="22"/>
          <w:lang w:val="en-US"/>
        </w:rPr>
        <w:t xml:space="preserve"> recycled water</w:t>
      </w:r>
      <w:r w:rsidR="000C10D8" w:rsidRPr="00A569CA">
        <w:rPr>
          <w:rFonts w:cstheme="minorHAnsi"/>
          <w:sz w:val="22"/>
          <w:szCs w:val="22"/>
          <w:lang w:val="en-US"/>
        </w:rPr>
        <w:t>.</w:t>
      </w:r>
    </w:p>
    <w:p w:rsidR="0054794E" w:rsidRPr="00A569CA" w:rsidRDefault="0068276B"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The large investments in advanced irrigation technologies have improved the efficiency of irrigation at parcel level, but total </w:t>
      </w:r>
      <w:r w:rsidR="00285AAB" w:rsidRPr="00A569CA">
        <w:rPr>
          <w:rFonts w:cstheme="minorHAnsi"/>
          <w:sz w:val="22"/>
          <w:szCs w:val="22"/>
          <w:lang w:val="en-US"/>
        </w:rPr>
        <w:t>water consumption</w:t>
      </w:r>
      <w:r w:rsidRPr="00A569CA">
        <w:rPr>
          <w:rFonts w:cstheme="minorHAnsi"/>
          <w:sz w:val="22"/>
          <w:szCs w:val="22"/>
          <w:lang w:val="en-US"/>
        </w:rPr>
        <w:t xml:space="preserve"> at basin level has</w:t>
      </w:r>
      <w:r w:rsidR="00616A1F" w:rsidRPr="00A569CA">
        <w:rPr>
          <w:rFonts w:cstheme="minorHAnsi"/>
          <w:sz w:val="22"/>
          <w:szCs w:val="22"/>
          <w:lang w:val="en-US"/>
        </w:rPr>
        <w:t xml:space="preserve"> </w:t>
      </w:r>
      <w:r w:rsidR="0089062C" w:rsidRPr="00A569CA">
        <w:rPr>
          <w:rFonts w:cstheme="minorHAnsi"/>
          <w:sz w:val="22"/>
          <w:szCs w:val="22"/>
          <w:lang w:val="en-US"/>
        </w:rPr>
        <w:t>not been reduced with investments</w:t>
      </w:r>
      <w:r w:rsidR="00962264" w:rsidRPr="00A569CA">
        <w:rPr>
          <w:rFonts w:cstheme="minorHAnsi"/>
          <w:sz w:val="22"/>
          <w:szCs w:val="22"/>
          <w:lang w:val="en-US"/>
        </w:rPr>
        <w:t xml:space="preserve"> in advanced irrigation technologies</w:t>
      </w:r>
      <w:r w:rsidR="003B0BA7" w:rsidRPr="00A569CA">
        <w:rPr>
          <w:rFonts w:cstheme="minorHAnsi"/>
          <w:sz w:val="22"/>
          <w:szCs w:val="22"/>
          <w:lang w:val="en-US"/>
        </w:rPr>
        <w:t>.</w:t>
      </w:r>
      <w:r w:rsidRPr="00A569CA">
        <w:rPr>
          <w:rFonts w:cstheme="minorHAnsi"/>
          <w:sz w:val="22"/>
          <w:szCs w:val="22"/>
          <w:lang w:val="en-US"/>
        </w:rPr>
        <w:t xml:space="preserve"> </w:t>
      </w:r>
      <w:r w:rsidR="00285AAB" w:rsidRPr="00A569CA">
        <w:rPr>
          <w:rFonts w:cstheme="minorHAnsi"/>
          <w:sz w:val="22"/>
          <w:szCs w:val="22"/>
          <w:lang w:val="en-US"/>
        </w:rPr>
        <w:t>E</w:t>
      </w:r>
      <w:r w:rsidR="00B62703" w:rsidRPr="00A569CA">
        <w:rPr>
          <w:rFonts w:cstheme="minorHAnsi"/>
          <w:sz w:val="22"/>
          <w:szCs w:val="22"/>
          <w:lang w:val="en-US"/>
        </w:rPr>
        <w:t>fficiency gains</w:t>
      </w:r>
      <w:r w:rsidR="0089062C" w:rsidRPr="00A569CA">
        <w:rPr>
          <w:rFonts w:cstheme="minorHAnsi"/>
          <w:sz w:val="22"/>
          <w:szCs w:val="22"/>
          <w:lang w:val="en-US"/>
        </w:rPr>
        <w:t xml:space="preserve"> could</w:t>
      </w:r>
      <w:r w:rsidR="00B62703" w:rsidRPr="00A569CA">
        <w:rPr>
          <w:rFonts w:cstheme="minorHAnsi"/>
          <w:sz w:val="22"/>
          <w:szCs w:val="22"/>
          <w:lang w:val="en-US"/>
        </w:rPr>
        <w:t xml:space="preserve"> increase</w:t>
      </w:r>
      <w:r w:rsidR="00285AAB" w:rsidRPr="00A569CA">
        <w:rPr>
          <w:rFonts w:cstheme="minorHAnsi"/>
          <w:sz w:val="22"/>
          <w:szCs w:val="22"/>
          <w:lang w:val="en-US"/>
        </w:rPr>
        <w:t xml:space="preserve"> </w:t>
      </w:r>
      <w:r w:rsidR="00D61232" w:rsidRPr="00A569CA">
        <w:rPr>
          <w:rFonts w:cstheme="minorHAnsi"/>
          <w:sz w:val="22"/>
          <w:szCs w:val="22"/>
          <w:lang w:val="en-US"/>
        </w:rPr>
        <w:t>water consumption</w:t>
      </w:r>
      <w:r w:rsidR="00285AAB" w:rsidRPr="00A569CA">
        <w:rPr>
          <w:rFonts w:cstheme="minorHAnsi"/>
          <w:sz w:val="22"/>
          <w:szCs w:val="22"/>
          <w:lang w:val="en-US"/>
        </w:rPr>
        <w:t xml:space="preserve"> because efficient technologies convert a larger share of applied water to consumed water lower</w:t>
      </w:r>
      <w:r w:rsidR="007568E4" w:rsidRPr="00A569CA">
        <w:rPr>
          <w:rFonts w:cstheme="minorHAnsi"/>
          <w:sz w:val="22"/>
          <w:szCs w:val="22"/>
          <w:lang w:val="en-US"/>
        </w:rPr>
        <w:t>ing the</w:t>
      </w:r>
      <w:r w:rsidR="00285AAB" w:rsidRPr="00A569CA">
        <w:rPr>
          <w:rFonts w:cstheme="minorHAnsi"/>
          <w:sz w:val="22"/>
          <w:szCs w:val="22"/>
          <w:lang w:val="en-US"/>
        </w:rPr>
        <w:t xml:space="preserve"> cost of consumption, so farmers respond by increasing water consumption and irrigated acreage, and changing the crop mix to more water demanding crops (Scheierling and Treguer 2016). </w:t>
      </w:r>
      <w:r w:rsidR="007568E4" w:rsidRPr="00A569CA">
        <w:rPr>
          <w:rFonts w:cstheme="minorHAnsi"/>
          <w:sz w:val="22"/>
          <w:szCs w:val="22"/>
          <w:lang w:val="en-US"/>
        </w:rPr>
        <w:t>E</w:t>
      </w:r>
      <w:r w:rsidR="00B62703" w:rsidRPr="00A569CA">
        <w:rPr>
          <w:rFonts w:cstheme="minorHAnsi"/>
          <w:sz w:val="22"/>
          <w:szCs w:val="22"/>
          <w:lang w:val="en-US"/>
        </w:rPr>
        <w:t xml:space="preserve">ven if irrigation withdraws are maintained, the falling irrigation returns reduce basin stream flows. </w:t>
      </w:r>
      <w:r w:rsidR="00597ECC" w:rsidRPr="00A569CA">
        <w:rPr>
          <w:rFonts w:cstheme="minorHAnsi"/>
          <w:sz w:val="22"/>
          <w:szCs w:val="22"/>
          <w:lang w:val="en-US"/>
        </w:rPr>
        <w:t>This could be remediated by reducing the</w:t>
      </w:r>
      <w:r w:rsidR="00D84D58" w:rsidRPr="00A569CA">
        <w:rPr>
          <w:rFonts w:cstheme="minorHAnsi"/>
          <w:sz w:val="22"/>
          <w:szCs w:val="22"/>
          <w:lang w:val="en-US"/>
        </w:rPr>
        <w:t xml:space="preserve"> </w:t>
      </w:r>
      <w:r w:rsidR="00597ECC" w:rsidRPr="00A569CA">
        <w:rPr>
          <w:rFonts w:cstheme="minorHAnsi"/>
          <w:sz w:val="22"/>
          <w:szCs w:val="22"/>
          <w:lang w:val="en-US"/>
        </w:rPr>
        <w:t>water allocat</w:t>
      </w:r>
      <w:r w:rsidR="00D84D58" w:rsidRPr="00A569CA">
        <w:rPr>
          <w:rFonts w:cstheme="minorHAnsi"/>
          <w:sz w:val="22"/>
          <w:szCs w:val="22"/>
          <w:lang w:val="en-US"/>
        </w:rPr>
        <w:t>ion of</w:t>
      </w:r>
      <w:r w:rsidR="00D61232" w:rsidRPr="00A569CA">
        <w:rPr>
          <w:rFonts w:cstheme="minorHAnsi"/>
          <w:sz w:val="22"/>
          <w:szCs w:val="22"/>
          <w:lang w:val="en-US"/>
        </w:rPr>
        <w:t xml:space="preserve"> </w:t>
      </w:r>
      <w:r w:rsidR="00597ECC" w:rsidRPr="00A569CA">
        <w:rPr>
          <w:rFonts w:cstheme="minorHAnsi"/>
          <w:sz w:val="22"/>
          <w:szCs w:val="22"/>
          <w:lang w:val="en-US"/>
        </w:rPr>
        <w:t>modernizing districts</w:t>
      </w:r>
      <w:r w:rsidR="00D84D58" w:rsidRPr="00A569CA">
        <w:rPr>
          <w:rFonts w:cstheme="minorHAnsi"/>
          <w:sz w:val="22"/>
          <w:szCs w:val="22"/>
          <w:lang w:val="en-US"/>
        </w:rPr>
        <w:t xml:space="preserve"> in order</w:t>
      </w:r>
      <w:r w:rsidR="007568E4" w:rsidRPr="00A569CA">
        <w:rPr>
          <w:rFonts w:cstheme="minorHAnsi"/>
          <w:sz w:val="22"/>
          <w:szCs w:val="22"/>
          <w:lang w:val="en-US"/>
        </w:rPr>
        <w:t xml:space="preserve"> to avoid the </w:t>
      </w:r>
      <w:r w:rsidR="00D84D58" w:rsidRPr="00A569CA">
        <w:rPr>
          <w:rFonts w:cstheme="minorHAnsi"/>
          <w:sz w:val="22"/>
          <w:szCs w:val="22"/>
          <w:lang w:val="en-US"/>
        </w:rPr>
        <w:t xml:space="preserve">expansion of </w:t>
      </w:r>
      <w:r w:rsidR="007568E4" w:rsidRPr="00A569CA">
        <w:rPr>
          <w:rFonts w:cstheme="minorHAnsi"/>
          <w:sz w:val="22"/>
          <w:szCs w:val="22"/>
          <w:lang w:val="en-US"/>
        </w:rPr>
        <w:t>water consumption</w:t>
      </w:r>
      <w:r w:rsidR="00597ECC" w:rsidRPr="00A569CA">
        <w:rPr>
          <w:rFonts w:cstheme="minorHAnsi"/>
          <w:sz w:val="22"/>
          <w:szCs w:val="22"/>
          <w:lang w:val="en-US"/>
        </w:rPr>
        <w:t>, but</w:t>
      </w:r>
      <w:r w:rsidR="0054794E" w:rsidRPr="00A569CA">
        <w:rPr>
          <w:rFonts w:cstheme="minorHAnsi"/>
          <w:sz w:val="22"/>
          <w:szCs w:val="22"/>
          <w:lang w:val="en-US"/>
        </w:rPr>
        <w:t xml:space="preserve"> this type of measure will be opposed by </w:t>
      </w:r>
      <w:r w:rsidR="00597ECC" w:rsidRPr="00A569CA">
        <w:rPr>
          <w:rFonts w:cstheme="minorHAnsi"/>
          <w:sz w:val="22"/>
          <w:szCs w:val="22"/>
          <w:lang w:val="en-US"/>
        </w:rPr>
        <w:t>farmers</w:t>
      </w:r>
      <w:r w:rsidR="0054794E" w:rsidRPr="00A569CA">
        <w:rPr>
          <w:rFonts w:cstheme="minorHAnsi"/>
          <w:sz w:val="22"/>
          <w:szCs w:val="22"/>
          <w:lang w:val="en-US"/>
        </w:rPr>
        <w:t>.</w:t>
      </w:r>
    </w:p>
    <w:p w:rsidR="00E70BB3" w:rsidRPr="00A569CA" w:rsidRDefault="00F270C0" w:rsidP="00A569CA">
      <w:pPr>
        <w:spacing w:after="120" w:line="240" w:lineRule="auto"/>
        <w:ind w:firstLine="426"/>
        <w:jc w:val="both"/>
        <w:rPr>
          <w:rFonts w:cstheme="minorHAnsi"/>
          <w:sz w:val="22"/>
          <w:szCs w:val="22"/>
          <w:lang w:val="en-US"/>
        </w:rPr>
      </w:pPr>
      <w:r w:rsidRPr="00A569CA">
        <w:rPr>
          <w:rFonts w:cstheme="minorHAnsi"/>
          <w:sz w:val="22"/>
          <w:szCs w:val="22"/>
          <w:lang w:val="en-US"/>
        </w:rPr>
        <w:t>Seawater desalination has been an important addition to urban water supply in Alicante, Sagunto and other</w:t>
      </w:r>
      <w:r w:rsidR="00205B63" w:rsidRPr="00A569CA">
        <w:rPr>
          <w:rFonts w:cstheme="minorHAnsi"/>
          <w:sz w:val="22"/>
          <w:szCs w:val="22"/>
          <w:lang w:val="en-US"/>
        </w:rPr>
        <w:t xml:space="preserve"> urban centers and</w:t>
      </w:r>
      <w:r w:rsidRPr="00A569CA">
        <w:rPr>
          <w:rFonts w:cstheme="minorHAnsi"/>
          <w:sz w:val="22"/>
          <w:szCs w:val="22"/>
          <w:lang w:val="en-US"/>
        </w:rPr>
        <w:t xml:space="preserve"> tourist hubs. But these municipalities</w:t>
      </w:r>
      <w:r w:rsidR="00281DA0" w:rsidRPr="00A569CA">
        <w:rPr>
          <w:rFonts w:cstheme="minorHAnsi"/>
          <w:sz w:val="22"/>
          <w:szCs w:val="22"/>
          <w:lang w:val="en-US"/>
        </w:rPr>
        <w:t xml:space="preserve"> are not willing to pay the higher costs of desalination, and</w:t>
      </w:r>
      <w:r w:rsidRPr="00A569CA">
        <w:rPr>
          <w:rFonts w:cstheme="minorHAnsi"/>
          <w:sz w:val="22"/>
          <w:szCs w:val="22"/>
          <w:lang w:val="en-US"/>
        </w:rPr>
        <w:t xml:space="preserve"> </w:t>
      </w:r>
      <w:r w:rsidR="00205B63" w:rsidRPr="00A569CA">
        <w:rPr>
          <w:rFonts w:cstheme="minorHAnsi"/>
          <w:sz w:val="22"/>
          <w:szCs w:val="22"/>
          <w:lang w:val="en-US"/>
        </w:rPr>
        <w:t xml:space="preserve">they </w:t>
      </w:r>
      <w:r w:rsidRPr="00A569CA">
        <w:rPr>
          <w:rFonts w:cstheme="minorHAnsi"/>
          <w:sz w:val="22"/>
          <w:szCs w:val="22"/>
          <w:lang w:val="en-US"/>
        </w:rPr>
        <w:t>prefer to</w:t>
      </w:r>
      <w:r w:rsidR="00281DA0" w:rsidRPr="00A569CA">
        <w:rPr>
          <w:rFonts w:cstheme="minorHAnsi"/>
          <w:sz w:val="22"/>
          <w:szCs w:val="22"/>
          <w:lang w:val="en-US"/>
        </w:rPr>
        <w:t xml:space="preserve"> </w:t>
      </w:r>
      <w:r w:rsidR="00205B63" w:rsidRPr="00A569CA">
        <w:rPr>
          <w:rFonts w:cstheme="minorHAnsi"/>
          <w:sz w:val="22"/>
          <w:szCs w:val="22"/>
          <w:lang w:val="en-US"/>
        </w:rPr>
        <w:t xml:space="preserve">continue </w:t>
      </w:r>
      <w:r w:rsidR="00281DA0" w:rsidRPr="00A569CA">
        <w:rPr>
          <w:rFonts w:cstheme="minorHAnsi"/>
          <w:sz w:val="22"/>
          <w:szCs w:val="22"/>
          <w:lang w:val="en-US"/>
        </w:rPr>
        <w:t>overdraft</w:t>
      </w:r>
      <w:r w:rsidR="00205B63" w:rsidRPr="00A569CA">
        <w:rPr>
          <w:rFonts w:cstheme="minorHAnsi"/>
          <w:sz w:val="22"/>
          <w:szCs w:val="22"/>
          <w:lang w:val="en-US"/>
        </w:rPr>
        <w:t>ing</w:t>
      </w:r>
      <w:r w:rsidR="00281DA0" w:rsidRPr="00A569CA">
        <w:rPr>
          <w:rFonts w:cstheme="minorHAnsi"/>
          <w:sz w:val="22"/>
          <w:szCs w:val="22"/>
          <w:lang w:val="en-US"/>
        </w:rPr>
        <w:t xml:space="preserve"> surface streams and groundwater</w:t>
      </w:r>
      <w:r w:rsidR="00205B63" w:rsidRPr="00A569CA">
        <w:rPr>
          <w:rFonts w:cstheme="minorHAnsi"/>
          <w:sz w:val="22"/>
          <w:szCs w:val="22"/>
          <w:lang w:val="en-US"/>
        </w:rPr>
        <w:t xml:space="preserve"> </w:t>
      </w:r>
      <w:r w:rsidR="009A0DD5" w:rsidRPr="00A569CA">
        <w:rPr>
          <w:rFonts w:cstheme="minorHAnsi"/>
          <w:sz w:val="22"/>
          <w:szCs w:val="22"/>
          <w:lang w:val="en-US"/>
        </w:rPr>
        <w:t>whi</w:t>
      </w:r>
      <w:r w:rsidR="00082C7B" w:rsidRPr="00A569CA">
        <w:rPr>
          <w:rFonts w:cstheme="minorHAnsi"/>
          <w:sz w:val="22"/>
          <w:szCs w:val="22"/>
          <w:lang w:val="en-US"/>
        </w:rPr>
        <w:t>ch are obtained at</w:t>
      </w:r>
      <w:r w:rsidR="00281DA0" w:rsidRPr="00A569CA">
        <w:rPr>
          <w:rFonts w:cstheme="minorHAnsi"/>
          <w:sz w:val="22"/>
          <w:szCs w:val="22"/>
          <w:lang w:val="en-US"/>
        </w:rPr>
        <w:t xml:space="preserve"> lower costs</w:t>
      </w:r>
      <w:r w:rsidR="007B10A3" w:rsidRPr="00A569CA">
        <w:rPr>
          <w:rFonts w:cstheme="minorHAnsi"/>
          <w:sz w:val="22"/>
          <w:szCs w:val="22"/>
          <w:lang w:val="en-US"/>
        </w:rPr>
        <w:t xml:space="preserve">. These costs are lower because </w:t>
      </w:r>
      <w:r w:rsidR="00205B63" w:rsidRPr="00A569CA">
        <w:rPr>
          <w:rFonts w:cstheme="minorHAnsi"/>
          <w:sz w:val="22"/>
          <w:szCs w:val="22"/>
          <w:lang w:val="en-US"/>
        </w:rPr>
        <w:t xml:space="preserve">the </w:t>
      </w:r>
      <w:r w:rsidR="00DE2488" w:rsidRPr="00A569CA">
        <w:rPr>
          <w:rFonts w:cstheme="minorHAnsi"/>
          <w:sz w:val="22"/>
          <w:szCs w:val="22"/>
          <w:lang w:val="en-US"/>
        </w:rPr>
        <w:t xml:space="preserve">environmental and </w:t>
      </w:r>
      <w:r w:rsidR="00205B63" w:rsidRPr="00A569CA">
        <w:rPr>
          <w:rFonts w:cstheme="minorHAnsi"/>
          <w:sz w:val="22"/>
          <w:szCs w:val="22"/>
          <w:lang w:val="en-US"/>
        </w:rPr>
        <w:t>opportunity costs</w:t>
      </w:r>
      <w:r w:rsidR="00DE2488" w:rsidRPr="00A569CA">
        <w:rPr>
          <w:rFonts w:cstheme="minorHAnsi"/>
          <w:sz w:val="22"/>
          <w:szCs w:val="22"/>
          <w:lang w:val="en-US"/>
        </w:rPr>
        <w:t xml:space="preserve"> of water</w:t>
      </w:r>
      <w:r w:rsidR="007B10A3" w:rsidRPr="00A569CA">
        <w:rPr>
          <w:rFonts w:cstheme="minorHAnsi"/>
          <w:sz w:val="22"/>
          <w:szCs w:val="22"/>
          <w:lang w:val="en-US"/>
        </w:rPr>
        <w:t xml:space="preserve"> are disregarded</w:t>
      </w:r>
      <w:r w:rsidR="00281DA0" w:rsidRPr="00A569CA">
        <w:rPr>
          <w:rFonts w:cstheme="minorHAnsi"/>
          <w:sz w:val="22"/>
          <w:szCs w:val="22"/>
          <w:lang w:val="en-US"/>
        </w:rPr>
        <w:t>.</w:t>
      </w:r>
      <w:r w:rsidR="00205B63" w:rsidRPr="00A569CA">
        <w:rPr>
          <w:rFonts w:cstheme="minorHAnsi"/>
          <w:sz w:val="22"/>
          <w:szCs w:val="22"/>
          <w:lang w:val="en-US"/>
        </w:rPr>
        <w:t xml:space="preserve"> The desalination facilities are being used at very low capacity</w:t>
      </w:r>
      <w:r w:rsidR="00502CCB" w:rsidRPr="00A569CA">
        <w:rPr>
          <w:rFonts w:cstheme="minorHAnsi"/>
          <w:sz w:val="22"/>
          <w:szCs w:val="22"/>
          <w:lang w:val="en-US"/>
        </w:rPr>
        <w:t xml:space="preserve"> and these public investments are being wasted. The alternative being considered is to subsidize desalinated water</w:t>
      </w:r>
      <w:r w:rsidR="00DE2488" w:rsidRPr="00A569CA">
        <w:rPr>
          <w:rFonts w:cstheme="minorHAnsi"/>
          <w:sz w:val="22"/>
          <w:szCs w:val="22"/>
          <w:lang w:val="en-US"/>
        </w:rPr>
        <w:t xml:space="preserve"> with public funds</w:t>
      </w:r>
      <w:r w:rsidR="00502CCB" w:rsidRPr="00A569CA">
        <w:rPr>
          <w:rFonts w:cstheme="minorHAnsi"/>
          <w:sz w:val="22"/>
          <w:szCs w:val="22"/>
          <w:lang w:val="en-US"/>
        </w:rPr>
        <w:t xml:space="preserve"> </w:t>
      </w:r>
      <w:r w:rsidR="00E70BB3" w:rsidRPr="00A569CA">
        <w:rPr>
          <w:rFonts w:cstheme="minorHAnsi"/>
          <w:sz w:val="22"/>
          <w:szCs w:val="22"/>
          <w:lang w:val="en-US"/>
        </w:rPr>
        <w:t>until desalination prices become competitive with current water sources.</w:t>
      </w:r>
    </w:p>
    <w:p w:rsidR="007B10A3" w:rsidRDefault="00E70BB3" w:rsidP="00A569CA">
      <w:pPr>
        <w:spacing w:after="120" w:line="240" w:lineRule="auto"/>
        <w:ind w:firstLine="426"/>
        <w:jc w:val="both"/>
        <w:rPr>
          <w:rFonts w:cstheme="minorHAnsi"/>
          <w:sz w:val="22"/>
          <w:szCs w:val="22"/>
          <w:lang w:val="en-US"/>
        </w:rPr>
      </w:pPr>
      <w:r w:rsidRPr="00A569CA">
        <w:rPr>
          <w:rFonts w:cstheme="minorHAnsi"/>
          <w:sz w:val="22"/>
          <w:szCs w:val="22"/>
          <w:lang w:val="en-US"/>
        </w:rPr>
        <w:t>Another engineering solution has been the water</w:t>
      </w:r>
      <w:r w:rsidR="008A0B9A" w:rsidRPr="00A569CA">
        <w:rPr>
          <w:rFonts w:cstheme="minorHAnsi"/>
          <w:sz w:val="22"/>
          <w:szCs w:val="22"/>
          <w:lang w:val="en-US"/>
        </w:rPr>
        <w:t xml:space="preserve"> inter-basin</w:t>
      </w:r>
      <w:r w:rsidRPr="00A569CA">
        <w:rPr>
          <w:rFonts w:cstheme="minorHAnsi"/>
          <w:sz w:val="22"/>
          <w:szCs w:val="22"/>
          <w:lang w:val="en-US"/>
        </w:rPr>
        <w:t xml:space="preserve"> transfer between the Jucar and the Vinalopo rivers, completed recently</w:t>
      </w:r>
      <w:r w:rsidR="004E4462" w:rsidRPr="00A569CA">
        <w:rPr>
          <w:rFonts w:cstheme="minorHAnsi"/>
          <w:sz w:val="22"/>
          <w:szCs w:val="22"/>
          <w:lang w:val="en-US"/>
        </w:rPr>
        <w:t xml:space="preserve"> in 2014</w:t>
      </w:r>
      <w:r w:rsidRPr="00A569CA">
        <w:rPr>
          <w:rFonts w:cstheme="minorHAnsi"/>
          <w:sz w:val="22"/>
          <w:szCs w:val="22"/>
          <w:lang w:val="en-US"/>
        </w:rPr>
        <w:t xml:space="preserve">. </w:t>
      </w:r>
      <w:r w:rsidR="00865544" w:rsidRPr="00A569CA">
        <w:rPr>
          <w:rFonts w:cstheme="minorHAnsi"/>
          <w:sz w:val="22"/>
          <w:szCs w:val="22"/>
          <w:lang w:val="en-US"/>
        </w:rPr>
        <w:t>There was an important conflict</w:t>
      </w:r>
      <w:r w:rsidR="00E136F3" w:rsidRPr="00A569CA">
        <w:rPr>
          <w:rFonts w:cstheme="minorHAnsi"/>
          <w:sz w:val="22"/>
          <w:szCs w:val="22"/>
          <w:lang w:val="en-US"/>
        </w:rPr>
        <w:t xml:space="preserve"> over the</w:t>
      </w:r>
      <w:r w:rsidR="00F62000" w:rsidRPr="00A569CA">
        <w:rPr>
          <w:rFonts w:cstheme="minorHAnsi"/>
          <w:sz w:val="22"/>
          <w:szCs w:val="22"/>
          <w:lang w:val="en-US"/>
        </w:rPr>
        <w:t xml:space="preserve"> water transfer point of</w:t>
      </w:r>
      <w:r w:rsidR="00E136F3" w:rsidRPr="00A569CA">
        <w:rPr>
          <w:rFonts w:cstheme="minorHAnsi"/>
          <w:sz w:val="22"/>
          <w:szCs w:val="22"/>
          <w:lang w:val="en-US"/>
        </w:rPr>
        <w:t xml:space="preserve"> diversion</w:t>
      </w:r>
      <w:r w:rsidR="00F62000" w:rsidRPr="00A569CA">
        <w:rPr>
          <w:rFonts w:cstheme="minorHAnsi"/>
          <w:sz w:val="22"/>
          <w:szCs w:val="22"/>
          <w:lang w:val="en-US"/>
        </w:rPr>
        <w:t xml:space="preserve"> </w:t>
      </w:r>
      <w:r w:rsidR="00E136F3" w:rsidRPr="00A569CA">
        <w:rPr>
          <w:rFonts w:cstheme="minorHAnsi"/>
          <w:sz w:val="22"/>
          <w:szCs w:val="22"/>
          <w:lang w:val="en-US"/>
        </w:rPr>
        <w:t xml:space="preserve">involving the Jucar downstream </w:t>
      </w:r>
      <w:r w:rsidR="00865544" w:rsidRPr="00A569CA">
        <w:rPr>
          <w:rFonts w:cstheme="minorHAnsi"/>
          <w:sz w:val="22"/>
          <w:szCs w:val="22"/>
          <w:lang w:val="en-US"/>
        </w:rPr>
        <w:t>stakeholders</w:t>
      </w:r>
      <w:r w:rsidR="004E4462" w:rsidRPr="00A569CA">
        <w:rPr>
          <w:rFonts w:cstheme="minorHAnsi"/>
          <w:sz w:val="22"/>
          <w:szCs w:val="22"/>
          <w:lang w:val="en-US"/>
        </w:rPr>
        <w:t xml:space="preserve">. The initial point of diversion was the middle Jucar, but this would </w:t>
      </w:r>
      <w:r w:rsidR="00962264" w:rsidRPr="00A569CA">
        <w:rPr>
          <w:rFonts w:cstheme="minorHAnsi"/>
          <w:sz w:val="22"/>
          <w:szCs w:val="22"/>
          <w:lang w:val="en-US"/>
        </w:rPr>
        <w:t xml:space="preserve">have </w:t>
      </w:r>
      <w:r w:rsidR="004E4462" w:rsidRPr="00A569CA">
        <w:rPr>
          <w:rFonts w:cstheme="minorHAnsi"/>
          <w:sz w:val="22"/>
          <w:szCs w:val="22"/>
          <w:lang w:val="en-US"/>
        </w:rPr>
        <w:t>reduce</w:t>
      </w:r>
      <w:r w:rsidR="00962264" w:rsidRPr="00A569CA">
        <w:rPr>
          <w:rFonts w:cstheme="minorHAnsi"/>
          <w:sz w:val="22"/>
          <w:szCs w:val="22"/>
          <w:lang w:val="en-US"/>
        </w:rPr>
        <w:t>d</w:t>
      </w:r>
      <w:r w:rsidR="004E4462" w:rsidRPr="00A569CA">
        <w:rPr>
          <w:rFonts w:cstheme="minorHAnsi"/>
          <w:sz w:val="22"/>
          <w:szCs w:val="22"/>
          <w:lang w:val="en-US"/>
        </w:rPr>
        <w:t xml:space="preserve"> downstream flows. F</w:t>
      </w:r>
      <w:r w:rsidR="00F62000" w:rsidRPr="00A569CA">
        <w:rPr>
          <w:rFonts w:cstheme="minorHAnsi"/>
          <w:sz w:val="22"/>
          <w:szCs w:val="22"/>
          <w:lang w:val="en-US"/>
        </w:rPr>
        <w:t>inally the point of diversion was moved from the middle Jucar River to the Jucar mouth</w:t>
      </w:r>
      <w:r w:rsidR="004E4462" w:rsidRPr="00A569CA">
        <w:rPr>
          <w:rFonts w:cstheme="minorHAnsi"/>
          <w:sz w:val="22"/>
          <w:szCs w:val="22"/>
          <w:lang w:val="en-US"/>
        </w:rPr>
        <w:t xml:space="preserve">. </w:t>
      </w:r>
      <w:r w:rsidR="00082C7B" w:rsidRPr="00A569CA">
        <w:rPr>
          <w:rFonts w:cstheme="minorHAnsi"/>
          <w:sz w:val="22"/>
          <w:szCs w:val="22"/>
          <w:lang w:val="en-US"/>
        </w:rPr>
        <w:t>This inter-basin water transfer adds further pressure to the almost closed Jucar basin.</w:t>
      </w:r>
    </w:p>
    <w:p w:rsidR="00A569CA" w:rsidRPr="00A569CA" w:rsidRDefault="00A569CA" w:rsidP="00E70BB3">
      <w:pPr>
        <w:spacing w:after="120" w:line="240" w:lineRule="auto"/>
        <w:ind w:firstLine="426"/>
        <w:rPr>
          <w:rFonts w:cstheme="minorHAnsi"/>
          <w:sz w:val="22"/>
          <w:szCs w:val="22"/>
          <w:lang w:val="en-US"/>
        </w:rPr>
      </w:pPr>
    </w:p>
    <w:p w:rsidR="00962264" w:rsidRPr="00A569CA" w:rsidRDefault="00B933ED" w:rsidP="00E35E18">
      <w:pPr>
        <w:spacing w:after="120" w:line="240" w:lineRule="auto"/>
        <w:rPr>
          <w:rFonts w:asciiTheme="majorHAnsi" w:hAnsiTheme="majorHAnsi" w:cs="Times New Roman"/>
          <w:sz w:val="26"/>
          <w:szCs w:val="26"/>
          <w:lang w:val="en-US"/>
        </w:rPr>
      </w:pPr>
      <w:r>
        <w:rPr>
          <w:rFonts w:asciiTheme="majorHAnsi" w:hAnsiTheme="majorHAnsi" w:cs="Times New Roman"/>
          <w:sz w:val="26"/>
          <w:szCs w:val="26"/>
          <w:lang w:val="en-US"/>
        </w:rPr>
        <w:t>8.</w:t>
      </w:r>
      <w:r w:rsidR="00962264" w:rsidRPr="00A569CA">
        <w:rPr>
          <w:rFonts w:asciiTheme="majorHAnsi" w:hAnsiTheme="majorHAnsi" w:cs="Times New Roman"/>
          <w:sz w:val="26"/>
          <w:szCs w:val="26"/>
          <w:lang w:val="en-US"/>
        </w:rPr>
        <w:t>3.3 Confronting droughts and the impending climate change with different policy instruments</w:t>
      </w:r>
    </w:p>
    <w:p w:rsidR="008A6C01" w:rsidRPr="00A569CA" w:rsidRDefault="00F87D33" w:rsidP="00A569CA">
      <w:pPr>
        <w:spacing w:after="120" w:line="240" w:lineRule="auto"/>
        <w:ind w:firstLine="426"/>
        <w:jc w:val="both"/>
        <w:rPr>
          <w:rFonts w:cstheme="minorHAnsi"/>
          <w:sz w:val="22"/>
          <w:szCs w:val="22"/>
          <w:lang w:val="en-US"/>
        </w:rPr>
      </w:pPr>
      <w:r w:rsidRPr="00A569CA">
        <w:rPr>
          <w:rFonts w:cstheme="minorHAnsi"/>
          <w:sz w:val="22"/>
          <w:szCs w:val="22"/>
          <w:lang w:val="en-US"/>
        </w:rPr>
        <w:t>Severe droughts could have large impacts on agriculture, domestic and industrial users, tourism and ecosystems. The average costs of drought damages have been estimated at 0.1% of the gross domestic product</w:t>
      </w:r>
      <w:r w:rsidR="008A6C01" w:rsidRPr="00A569CA">
        <w:rPr>
          <w:rFonts w:cstheme="minorHAnsi"/>
          <w:sz w:val="22"/>
          <w:szCs w:val="22"/>
          <w:lang w:val="en-US"/>
        </w:rPr>
        <w:t xml:space="preserve"> (GDP)</w:t>
      </w:r>
      <w:r w:rsidRPr="00A569CA">
        <w:rPr>
          <w:rFonts w:cstheme="minorHAnsi"/>
          <w:sz w:val="22"/>
          <w:szCs w:val="22"/>
          <w:lang w:val="en-US"/>
        </w:rPr>
        <w:t xml:space="preserve"> in the USA and </w:t>
      </w:r>
      <w:r w:rsidR="008A6C01" w:rsidRPr="00A569CA">
        <w:rPr>
          <w:rFonts w:cstheme="minorHAnsi"/>
          <w:sz w:val="22"/>
          <w:szCs w:val="22"/>
          <w:lang w:val="en-US"/>
        </w:rPr>
        <w:t xml:space="preserve">the </w:t>
      </w:r>
      <w:r w:rsidRPr="00A569CA">
        <w:rPr>
          <w:rFonts w:cstheme="minorHAnsi"/>
          <w:sz w:val="22"/>
          <w:szCs w:val="22"/>
          <w:lang w:val="en-US"/>
        </w:rPr>
        <w:t>Europe</w:t>
      </w:r>
      <w:r w:rsidR="008A6C01" w:rsidRPr="00A569CA">
        <w:rPr>
          <w:rFonts w:cstheme="minorHAnsi"/>
          <w:sz w:val="22"/>
          <w:szCs w:val="22"/>
          <w:lang w:val="en-US"/>
        </w:rPr>
        <w:t>an Union</w:t>
      </w:r>
      <w:r w:rsidRPr="00A569CA">
        <w:rPr>
          <w:rFonts w:cstheme="minorHAnsi"/>
          <w:sz w:val="22"/>
          <w:szCs w:val="22"/>
          <w:lang w:val="en-US"/>
        </w:rPr>
        <w:t xml:space="preserve"> during normal years</w:t>
      </w:r>
      <w:r w:rsidR="008A6C01" w:rsidRPr="00A569CA">
        <w:rPr>
          <w:rFonts w:cstheme="minorHAnsi"/>
          <w:sz w:val="22"/>
          <w:szCs w:val="22"/>
          <w:lang w:val="en-US"/>
        </w:rPr>
        <w:t xml:space="preserve"> </w:t>
      </w:r>
      <w:r w:rsidR="008A6C01" w:rsidRPr="00A569CA">
        <w:rPr>
          <w:rFonts w:cstheme="minorHAnsi"/>
          <w:sz w:val="22"/>
          <w:szCs w:val="22"/>
          <w:lang w:val="en-US"/>
        </w:rPr>
        <w:lastRenderedPageBreak/>
        <w:t>(NOAA 2008, EC 2007)</w:t>
      </w:r>
      <w:r w:rsidRPr="00A569CA">
        <w:rPr>
          <w:rFonts w:cstheme="minorHAnsi"/>
          <w:sz w:val="22"/>
          <w:szCs w:val="22"/>
          <w:lang w:val="en-US"/>
        </w:rPr>
        <w:t>, although the costs of drought</w:t>
      </w:r>
      <w:r w:rsidR="00D436A3" w:rsidRPr="00A569CA">
        <w:rPr>
          <w:rFonts w:cstheme="minorHAnsi"/>
          <w:sz w:val="22"/>
          <w:szCs w:val="22"/>
          <w:lang w:val="en-US"/>
        </w:rPr>
        <w:t>s</w:t>
      </w:r>
      <w:r w:rsidRPr="00A569CA">
        <w:rPr>
          <w:rFonts w:cstheme="minorHAnsi"/>
          <w:sz w:val="22"/>
          <w:szCs w:val="22"/>
          <w:lang w:val="en-US"/>
        </w:rPr>
        <w:t xml:space="preserve"> could be exceptionally higher </w:t>
      </w:r>
      <w:r w:rsidR="008A6C01" w:rsidRPr="00A569CA">
        <w:rPr>
          <w:rFonts w:cstheme="minorHAnsi"/>
          <w:sz w:val="22"/>
          <w:szCs w:val="22"/>
          <w:lang w:val="en-US"/>
        </w:rPr>
        <w:t>during y</w:t>
      </w:r>
      <w:r w:rsidRPr="00A569CA">
        <w:rPr>
          <w:rFonts w:cstheme="minorHAnsi"/>
          <w:sz w:val="22"/>
          <w:szCs w:val="22"/>
          <w:lang w:val="en-US"/>
        </w:rPr>
        <w:t>ears of severe drought</w:t>
      </w:r>
      <w:r w:rsidR="008A6C01" w:rsidRPr="00A569CA">
        <w:rPr>
          <w:rFonts w:cstheme="minorHAnsi"/>
          <w:sz w:val="22"/>
          <w:szCs w:val="22"/>
          <w:lang w:val="en-US"/>
        </w:rPr>
        <w:t>, up to 1% of GDP (Kirby et al. 2014)</w:t>
      </w:r>
      <w:r w:rsidRPr="00A569CA">
        <w:rPr>
          <w:rFonts w:cstheme="minorHAnsi"/>
          <w:sz w:val="22"/>
          <w:szCs w:val="22"/>
          <w:lang w:val="en-US"/>
        </w:rPr>
        <w:t>.</w:t>
      </w:r>
      <w:r w:rsidR="008A6C01" w:rsidRPr="00A569CA">
        <w:rPr>
          <w:rFonts w:cstheme="minorHAnsi"/>
          <w:sz w:val="22"/>
          <w:szCs w:val="22"/>
          <w:lang w:val="en-US"/>
        </w:rPr>
        <w:t xml:space="preserve"> </w:t>
      </w:r>
    </w:p>
    <w:p w:rsidR="00D436A3" w:rsidRPr="00A569CA" w:rsidRDefault="00D436A3"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Climate change is a major challenge for sustainable agricultural production in the coming decades in arid and semiarid regions </w:t>
      </w:r>
      <w:r w:rsidR="00642A94" w:rsidRPr="00A569CA">
        <w:rPr>
          <w:rFonts w:cstheme="minorHAnsi"/>
          <w:sz w:val="22"/>
          <w:szCs w:val="22"/>
          <w:lang w:val="en-US"/>
        </w:rPr>
        <w:t>of</w:t>
      </w:r>
      <w:r w:rsidR="00F16C77" w:rsidRPr="00A569CA">
        <w:rPr>
          <w:rFonts w:cstheme="minorHAnsi"/>
          <w:sz w:val="22"/>
          <w:szCs w:val="22"/>
          <w:lang w:val="en-US"/>
        </w:rPr>
        <w:t xml:space="preserve"> Spain and other</w:t>
      </w:r>
      <w:r w:rsidRPr="00A569CA">
        <w:rPr>
          <w:rFonts w:cstheme="minorHAnsi"/>
          <w:sz w:val="22"/>
          <w:szCs w:val="22"/>
          <w:lang w:val="en-US"/>
        </w:rPr>
        <w:t xml:space="preserve"> Southern Europe</w:t>
      </w:r>
      <w:r w:rsidR="00F16C77" w:rsidRPr="00A569CA">
        <w:rPr>
          <w:rFonts w:cstheme="minorHAnsi"/>
          <w:sz w:val="22"/>
          <w:szCs w:val="22"/>
          <w:lang w:val="en-US"/>
        </w:rPr>
        <w:t>an countries</w:t>
      </w:r>
      <w:r w:rsidRPr="00A569CA">
        <w:rPr>
          <w:rFonts w:cstheme="minorHAnsi"/>
          <w:sz w:val="22"/>
          <w:szCs w:val="22"/>
          <w:lang w:val="en-US"/>
        </w:rPr>
        <w:t>. In those regions, climate change will likely increase temperature and evapotranspiration, reduce precipitation and snowmelt, and modify precipitation patterns, impacting negatively on water resources, irrigated and dryland agriculture, and water-dependent ecosystems. This challenge will be difficult to manage in a context of rising world food demand and growing competition between consumptive and environmental water uses (IPCC 2014</w:t>
      </w:r>
      <w:r w:rsidR="00D14A6C" w:rsidRPr="00A569CA">
        <w:rPr>
          <w:rFonts w:cstheme="minorHAnsi"/>
          <w:sz w:val="22"/>
          <w:szCs w:val="22"/>
          <w:lang w:val="en-US"/>
        </w:rPr>
        <w:t>b</w:t>
      </w:r>
      <w:r w:rsidRPr="00A569CA">
        <w:rPr>
          <w:rFonts w:cstheme="minorHAnsi"/>
          <w:sz w:val="22"/>
          <w:szCs w:val="22"/>
          <w:lang w:val="en-US"/>
        </w:rPr>
        <w:t>).</w:t>
      </w:r>
    </w:p>
    <w:p w:rsidR="00874732" w:rsidRPr="00A569CA" w:rsidRDefault="00FD3B2A" w:rsidP="00A569CA">
      <w:pPr>
        <w:spacing w:after="120" w:line="240" w:lineRule="auto"/>
        <w:ind w:firstLine="426"/>
        <w:jc w:val="both"/>
        <w:rPr>
          <w:rFonts w:cstheme="minorHAnsi"/>
          <w:sz w:val="22"/>
          <w:szCs w:val="22"/>
          <w:lang w:val="en-US"/>
        </w:rPr>
      </w:pPr>
      <w:r w:rsidRPr="00A569CA">
        <w:rPr>
          <w:rFonts w:cstheme="minorHAnsi"/>
          <w:sz w:val="22"/>
          <w:szCs w:val="22"/>
          <w:lang w:val="en-US"/>
        </w:rPr>
        <w:t>The issue of irrigated agriculture adaptation to droughts and climate change has been addressed by many studies</w:t>
      </w:r>
      <w:r w:rsidR="0038610E" w:rsidRPr="00A569CA">
        <w:rPr>
          <w:rFonts w:cstheme="minorHAnsi"/>
          <w:sz w:val="22"/>
          <w:szCs w:val="22"/>
          <w:lang w:val="en-US"/>
        </w:rPr>
        <w:t xml:space="preserve"> in the literature. A string of the literature </w:t>
      </w:r>
      <w:r w:rsidR="00874732" w:rsidRPr="00A569CA">
        <w:rPr>
          <w:rFonts w:cstheme="minorHAnsi"/>
          <w:sz w:val="22"/>
          <w:szCs w:val="22"/>
          <w:lang w:val="en-US"/>
        </w:rPr>
        <w:t>call</w:t>
      </w:r>
      <w:r w:rsidR="0038610E" w:rsidRPr="00A569CA">
        <w:rPr>
          <w:rFonts w:cstheme="minorHAnsi"/>
          <w:sz w:val="22"/>
          <w:szCs w:val="22"/>
          <w:lang w:val="en-US"/>
        </w:rPr>
        <w:t>s</w:t>
      </w:r>
      <w:r w:rsidR="00874732" w:rsidRPr="00A569CA">
        <w:rPr>
          <w:rFonts w:cstheme="minorHAnsi"/>
          <w:sz w:val="22"/>
          <w:szCs w:val="22"/>
          <w:lang w:val="en-US"/>
        </w:rPr>
        <w:t xml:space="preserve"> for a reconsideration of water institutions and policies</w:t>
      </w:r>
      <w:r w:rsidR="0038610E" w:rsidRPr="00A569CA">
        <w:rPr>
          <w:rFonts w:cstheme="minorHAnsi"/>
          <w:sz w:val="22"/>
          <w:szCs w:val="22"/>
          <w:lang w:val="en-US"/>
        </w:rPr>
        <w:t xml:space="preserve">. </w:t>
      </w:r>
      <w:r w:rsidR="000F3CFE" w:rsidRPr="00A569CA">
        <w:rPr>
          <w:rFonts w:cstheme="minorHAnsi"/>
          <w:sz w:val="22"/>
          <w:szCs w:val="22"/>
          <w:lang w:val="en-US"/>
        </w:rPr>
        <w:t>These n</w:t>
      </w:r>
      <w:r w:rsidR="0038610E" w:rsidRPr="00A569CA">
        <w:rPr>
          <w:rFonts w:cstheme="minorHAnsi"/>
          <w:sz w:val="22"/>
          <w:szCs w:val="22"/>
          <w:lang w:val="en-US"/>
        </w:rPr>
        <w:t xml:space="preserve">ew approaches should </w:t>
      </w:r>
      <w:r w:rsidR="00874732" w:rsidRPr="00A569CA">
        <w:rPr>
          <w:rFonts w:cstheme="minorHAnsi"/>
          <w:sz w:val="22"/>
          <w:szCs w:val="22"/>
          <w:lang w:val="en-US"/>
        </w:rPr>
        <w:t xml:space="preserve">implement incentive-based policies for an effective uptake of adaptation to more frequent and long drought events driven by climate change (Zilberman et al. 2002, Booker et al. 2005). </w:t>
      </w:r>
      <w:r w:rsidR="009E379C" w:rsidRPr="00A569CA">
        <w:rPr>
          <w:rFonts w:cstheme="minorHAnsi"/>
          <w:sz w:val="22"/>
          <w:szCs w:val="22"/>
          <w:lang w:val="en-US"/>
        </w:rPr>
        <w:t>Three popular incentive-based policies to address irrigation adaptation to climate change which are widely considered in the literature are water markets, water pricing, and public subsidies for investments in efficient irrigation systems.</w:t>
      </w:r>
    </w:p>
    <w:p w:rsidR="00577E9A" w:rsidRPr="00A569CA" w:rsidRDefault="00642A94"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Water markets are a good policy alternative to address the economic impacts of climate change (Calatrava and Garrido 2005, </w:t>
      </w:r>
      <w:r w:rsidR="00002352" w:rsidRPr="00A569CA">
        <w:rPr>
          <w:rFonts w:cstheme="minorHAnsi"/>
          <w:sz w:val="22"/>
          <w:szCs w:val="22"/>
          <w:lang w:val="en-US"/>
        </w:rPr>
        <w:t xml:space="preserve">Montilla-Lopez et al. </w:t>
      </w:r>
      <w:r w:rsidRPr="00A569CA">
        <w:rPr>
          <w:rFonts w:cstheme="minorHAnsi"/>
          <w:sz w:val="22"/>
          <w:szCs w:val="22"/>
          <w:lang w:val="en-US"/>
        </w:rPr>
        <w:t xml:space="preserve"> 20</w:t>
      </w:r>
      <w:r w:rsidR="00002352" w:rsidRPr="00A569CA">
        <w:rPr>
          <w:rFonts w:cstheme="minorHAnsi"/>
          <w:sz w:val="22"/>
          <w:szCs w:val="22"/>
          <w:lang w:val="en-US"/>
        </w:rPr>
        <w:t>1</w:t>
      </w:r>
      <w:r w:rsidRPr="00A569CA">
        <w:rPr>
          <w:rFonts w:cstheme="minorHAnsi"/>
          <w:sz w:val="22"/>
          <w:szCs w:val="22"/>
          <w:lang w:val="en-US"/>
        </w:rPr>
        <w:t>6</w:t>
      </w:r>
      <w:r w:rsidR="00002352" w:rsidRPr="00A569CA">
        <w:rPr>
          <w:rFonts w:cstheme="minorHAnsi"/>
          <w:sz w:val="22"/>
          <w:szCs w:val="22"/>
          <w:lang w:val="en-US"/>
        </w:rPr>
        <w:t xml:space="preserve">, Gohar and Ward 2010). Water market benefits during the last drought in the Murray-Darling basin of Australia, the most active water market in the world, have been around 1 billion US dollars per year (Connor and Kaczan 2013). Also, the potential water market benefits in California during the recent drought </w:t>
      </w:r>
      <w:r w:rsidR="00B17F84" w:rsidRPr="00A569CA">
        <w:rPr>
          <w:rFonts w:cstheme="minorHAnsi"/>
          <w:sz w:val="22"/>
          <w:szCs w:val="22"/>
          <w:lang w:val="en-US"/>
        </w:rPr>
        <w:t>are estimated at</w:t>
      </w:r>
      <w:r w:rsidR="00002352" w:rsidRPr="00A569CA">
        <w:rPr>
          <w:rFonts w:cstheme="minorHAnsi"/>
          <w:sz w:val="22"/>
          <w:szCs w:val="22"/>
          <w:lang w:val="en-US"/>
        </w:rPr>
        <w:t xml:space="preserve"> 1 billion US dollars per year, </w:t>
      </w:r>
      <w:r w:rsidR="008F1F37" w:rsidRPr="00A569CA">
        <w:rPr>
          <w:rFonts w:cstheme="minorHAnsi"/>
          <w:sz w:val="22"/>
          <w:szCs w:val="22"/>
          <w:lang w:val="en-US"/>
        </w:rPr>
        <w:t>assuming that</w:t>
      </w:r>
      <w:r w:rsidR="00002352" w:rsidRPr="00A569CA">
        <w:rPr>
          <w:rFonts w:cstheme="minorHAnsi"/>
          <w:sz w:val="22"/>
          <w:szCs w:val="22"/>
          <w:lang w:val="en-US"/>
        </w:rPr>
        <w:t xml:space="preserve"> water markets would have been in </w:t>
      </w:r>
      <w:r w:rsidR="008F1F37" w:rsidRPr="00A569CA">
        <w:rPr>
          <w:rFonts w:cstheme="minorHAnsi"/>
          <w:sz w:val="22"/>
          <w:szCs w:val="22"/>
          <w:lang w:val="en-US"/>
        </w:rPr>
        <w:t xml:space="preserve">full </w:t>
      </w:r>
      <w:r w:rsidR="00002352" w:rsidRPr="00A569CA">
        <w:rPr>
          <w:rFonts w:cstheme="minorHAnsi"/>
          <w:sz w:val="22"/>
          <w:szCs w:val="22"/>
          <w:lang w:val="en-US"/>
        </w:rPr>
        <w:t>operation (Medell</w:t>
      </w:r>
      <w:r w:rsidR="008F1F37" w:rsidRPr="00A569CA">
        <w:rPr>
          <w:rFonts w:cstheme="minorHAnsi"/>
          <w:sz w:val="22"/>
          <w:szCs w:val="22"/>
          <w:lang w:val="en-US"/>
        </w:rPr>
        <w:t>i</w:t>
      </w:r>
      <w:r w:rsidR="00002352" w:rsidRPr="00A569CA">
        <w:rPr>
          <w:rFonts w:cstheme="minorHAnsi"/>
          <w:sz w:val="22"/>
          <w:szCs w:val="22"/>
          <w:lang w:val="en-US"/>
        </w:rPr>
        <w:t>n</w:t>
      </w:r>
      <w:r w:rsidR="008F1F37" w:rsidRPr="00A569CA">
        <w:rPr>
          <w:rFonts w:cstheme="minorHAnsi"/>
          <w:sz w:val="22"/>
          <w:szCs w:val="22"/>
          <w:lang w:val="en-US"/>
        </w:rPr>
        <w:t xml:space="preserve"> et al. 2013).</w:t>
      </w:r>
      <w:r w:rsidR="00002352" w:rsidRPr="00A569CA">
        <w:rPr>
          <w:rFonts w:cstheme="minorHAnsi"/>
          <w:sz w:val="22"/>
          <w:szCs w:val="22"/>
          <w:lang w:val="en-US"/>
        </w:rPr>
        <w:t xml:space="preserve"> </w:t>
      </w:r>
      <w:r w:rsidR="008F1F37" w:rsidRPr="00A569CA">
        <w:rPr>
          <w:rFonts w:cstheme="minorHAnsi"/>
          <w:sz w:val="22"/>
          <w:szCs w:val="22"/>
          <w:lang w:val="en-US"/>
        </w:rPr>
        <w:t xml:space="preserve">A challenge to water markets is the third party effects such as environmental impacts. The reasons are that water markets reduce streamflows because previously unused water allocations are traded, and also because gains in irrigation efficiency at parcel level from water trading reduce return flows (Qureshi et al. 2010), as indicated </w:t>
      </w:r>
      <w:r w:rsidR="00611BE0" w:rsidRPr="00A569CA">
        <w:rPr>
          <w:rFonts w:cstheme="minorHAnsi"/>
          <w:sz w:val="22"/>
          <w:szCs w:val="22"/>
          <w:lang w:val="en-US"/>
        </w:rPr>
        <w:t>above</w:t>
      </w:r>
      <w:r w:rsidR="008F1F37" w:rsidRPr="00A569CA">
        <w:rPr>
          <w:rFonts w:cstheme="minorHAnsi"/>
          <w:sz w:val="22"/>
          <w:szCs w:val="22"/>
          <w:lang w:val="en-US"/>
        </w:rPr>
        <w:t>.</w:t>
      </w:r>
    </w:p>
    <w:p w:rsidR="0038610E" w:rsidRPr="00A569CA" w:rsidRDefault="0019097A" w:rsidP="00A569CA">
      <w:pPr>
        <w:spacing w:after="120" w:line="240" w:lineRule="auto"/>
        <w:ind w:firstLine="426"/>
        <w:jc w:val="both"/>
        <w:rPr>
          <w:rFonts w:cstheme="minorHAnsi"/>
          <w:sz w:val="22"/>
          <w:szCs w:val="22"/>
          <w:lang w:val="en-US"/>
        </w:rPr>
      </w:pPr>
      <w:r w:rsidRPr="00A569CA">
        <w:rPr>
          <w:rFonts w:cstheme="minorHAnsi"/>
          <w:sz w:val="22"/>
          <w:szCs w:val="22"/>
          <w:lang w:val="en-US"/>
        </w:rPr>
        <w:t>Water pricing in irrigation, to achieve water conservation, has been the subject of debate since the 1990s. A string of the literature finds that irrigation water pricing has limited effects on water conservation (Moore 1991, Scheierling et al. 2004), and some authors indicate that water markets seem far more effective than water pricing for allocating irrigation water (Cornish et al. 2004). S</w:t>
      </w:r>
      <w:r w:rsidR="00B17F84" w:rsidRPr="00A569CA">
        <w:rPr>
          <w:rFonts w:cstheme="minorHAnsi"/>
          <w:sz w:val="22"/>
          <w:szCs w:val="22"/>
          <w:lang w:val="en-US"/>
        </w:rPr>
        <w:t>ome</w:t>
      </w:r>
      <w:r w:rsidRPr="00A569CA">
        <w:rPr>
          <w:rFonts w:cstheme="minorHAnsi"/>
          <w:sz w:val="22"/>
          <w:szCs w:val="22"/>
          <w:lang w:val="en-US"/>
        </w:rPr>
        <w:t xml:space="preserve"> studies in Spain support those previous findings, but also find that water pricing involves disproportionate costs to farmers (Garrido and Calatrava 2009, Calatrava et al. 2011).</w:t>
      </w:r>
      <w:r w:rsidR="008F1F37" w:rsidRPr="00A569CA">
        <w:rPr>
          <w:rFonts w:cstheme="minorHAnsi"/>
          <w:sz w:val="22"/>
          <w:szCs w:val="22"/>
          <w:lang w:val="en-US"/>
        </w:rPr>
        <w:t xml:space="preserve"> </w:t>
      </w:r>
    </w:p>
    <w:p w:rsidR="00D436A3" w:rsidRPr="00A569CA" w:rsidRDefault="0019097A" w:rsidP="00A569CA">
      <w:pPr>
        <w:spacing w:after="120" w:line="240" w:lineRule="auto"/>
        <w:ind w:firstLine="426"/>
        <w:jc w:val="both"/>
        <w:rPr>
          <w:rFonts w:cstheme="minorHAnsi"/>
          <w:sz w:val="22"/>
          <w:szCs w:val="22"/>
          <w:lang w:val="en-US"/>
        </w:rPr>
      </w:pPr>
      <w:r w:rsidRPr="00A569CA">
        <w:rPr>
          <w:rFonts w:cstheme="minorHAnsi"/>
          <w:sz w:val="22"/>
          <w:szCs w:val="22"/>
          <w:lang w:val="en-US"/>
        </w:rPr>
        <w:t>Subsidi</w:t>
      </w:r>
      <w:r w:rsidR="00040B92" w:rsidRPr="00A569CA">
        <w:rPr>
          <w:rFonts w:cstheme="minorHAnsi"/>
          <w:sz w:val="22"/>
          <w:szCs w:val="22"/>
          <w:lang w:val="en-US"/>
        </w:rPr>
        <w:t xml:space="preserve">zing </w:t>
      </w:r>
      <w:r w:rsidRPr="00A569CA">
        <w:rPr>
          <w:rFonts w:cstheme="minorHAnsi"/>
          <w:sz w:val="22"/>
          <w:szCs w:val="22"/>
          <w:lang w:val="en-US"/>
        </w:rPr>
        <w:t xml:space="preserve">investments in efficient irrigation systems </w:t>
      </w:r>
      <w:r w:rsidR="00040B92" w:rsidRPr="00A569CA">
        <w:rPr>
          <w:rFonts w:cstheme="minorHAnsi"/>
          <w:sz w:val="22"/>
          <w:szCs w:val="22"/>
          <w:lang w:val="en-US"/>
        </w:rPr>
        <w:t xml:space="preserve">is another </w:t>
      </w:r>
      <w:r w:rsidRPr="00A569CA">
        <w:rPr>
          <w:rFonts w:cstheme="minorHAnsi"/>
          <w:sz w:val="22"/>
          <w:szCs w:val="22"/>
          <w:lang w:val="en-US"/>
        </w:rPr>
        <w:t>important policy for climate change adaptation. The reason is that</w:t>
      </w:r>
      <w:r w:rsidR="00040B92" w:rsidRPr="00A569CA">
        <w:rPr>
          <w:rFonts w:cstheme="minorHAnsi"/>
          <w:sz w:val="22"/>
          <w:szCs w:val="22"/>
          <w:lang w:val="en-US"/>
        </w:rPr>
        <w:t xml:space="preserve"> </w:t>
      </w:r>
      <w:r w:rsidRPr="00A569CA">
        <w:rPr>
          <w:rFonts w:cstheme="minorHAnsi"/>
          <w:sz w:val="22"/>
          <w:szCs w:val="22"/>
          <w:lang w:val="en-US"/>
        </w:rPr>
        <w:t>modernization reduces land abandonment, facilitates the adoption of diversified and high-value cropping patterns, and improves crop yields, leading to an increase in the value of agricultural production. In addition, modernization supports rural development and improves water quality (Playan et al., 2013). However, contrary to widespread expectations, modernization increases water depletion through enhanced crop evapotranspiration and reduction of return flows</w:t>
      </w:r>
      <w:r w:rsidR="00FD70B3" w:rsidRPr="00A569CA">
        <w:rPr>
          <w:rFonts w:cstheme="minorHAnsi"/>
          <w:sz w:val="22"/>
          <w:szCs w:val="22"/>
          <w:lang w:val="en-US"/>
        </w:rPr>
        <w:t xml:space="preserve"> (Perry et al., 2014)</w:t>
      </w:r>
      <w:r w:rsidRPr="00A569CA">
        <w:rPr>
          <w:rFonts w:cstheme="minorHAnsi"/>
          <w:sz w:val="22"/>
          <w:szCs w:val="22"/>
          <w:lang w:val="en-US"/>
        </w:rPr>
        <w:t>.</w:t>
      </w:r>
    </w:p>
    <w:p w:rsidR="00D436A3" w:rsidRPr="00A569CA" w:rsidRDefault="00A928EF" w:rsidP="00A569CA">
      <w:pPr>
        <w:spacing w:after="120" w:line="240" w:lineRule="auto"/>
        <w:ind w:firstLine="426"/>
        <w:jc w:val="both"/>
        <w:rPr>
          <w:rFonts w:cstheme="minorHAnsi"/>
          <w:sz w:val="22"/>
          <w:szCs w:val="22"/>
          <w:lang w:val="en-US"/>
        </w:rPr>
      </w:pPr>
      <w:r w:rsidRPr="00A569CA">
        <w:rPr>
          <w:rFonts w:cstheme="minorHAnsi"/>
          <w:sz w:val="22"/>
          <w:szCs w:val="22"/>
          <w:lang w:val="en-US"/>
        </w:rPr>
        <w:t>Another</w:t>
      </w:r>
      <w:r w:rsidR="00040B92" w:rsidRPr="00A569CA">
        <w:rPr>
          <w:rFonts w:cstheme="minorHAnsi"/>
          <w:sz w:val="22"/>
          <w:szCs w:val="22"/>
          <w:lang w:val="en-US"/>
        </w:rPr>
        <w:t xml:space="preserve"> policy option</w:t>
      </w:r>
      <w:r w:rsidRPr="00A569CA">
        <w:rPr>
          <w:rFonts w:cstheme="minorHAnsi"/>
          <w:sz w:val="22"/>
          <w:szCs w:val="22"/>
          <w:lang w:val="en-US"/>
        </w:rPr>
        <w:t xml:space="preserve"> to be</w:t>
      </w:r>
      <w:r w:rsidR="00040B92" w:rsidRPr="00A569CA">
        <w:rPr>
          <w:rFonts w:cstheme="minorHAnsi"/>
          <w:sz w:val="22"/>
          <w:szCs w:val="22"/>
          <w:lang w:val="en-US"/>
        </w:rPr>
        <w:t xml:space="preserve"> considered is the institutional cooperation approach, where affected stakeholders design the rules and enforcement mechanisms for the allocation of scarce water. This is the policy approach of basin authorities in Spain, although this approach has not received widespread attention in either research or policy circles.</w:t>
      </w:r>
    </w:p>
    <w:p w:rsidR="00E35E18" w:rsidRDefault="00040B92"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The empirical analysis of these policy options is based on </w:t>
      </w:r>
      <w:r w:rsidR="00A87456" w:rsidRPr="00A569CA">
        <w:rPr>
          <w:rFonts w:cstheme="minorHAnsi"/>
          <w:sz w:val="22"/>
          <w:szCs w:val="22"/>
          <w:lang w:val="en-US"/>
        </w:rPr>
        <w:t xml:space="preserve">a modeling framework developed for the Jucar River Basin. The hydro-economic river basin model integrates hydrological, economic, institutional and environmental </w:t>
      </w:r>
      <w:r w:rsidR="00BB38D5" w:rsidRPr="00A569CA">
        <w:rPr>
          <w:rFonts w:cstheme="minorHAnsi"/>
          <w:sz w:val="22"/>
          <w:szCs w:val="22"/>
          <w:lang w:val="en-US"/>
        </w:rPr>
        <w:t>components</w:t>
      </w:r>
      <w:r w:rsidR="00A87456" w:rsidRPr="00A569CA">
        <w:rPr>
          <w:rFonts w:cstheme="minorHAnsi"/>
          <w:sz w:val="22"/>
          <w:szCs w:val="22"/>
          <w:lang w:val="en-US"/>
        </w:rPr>
        <w:t xml:space="preserve">, and includes the irrigation, urban and </w:t>
      </w:r>
      <w:r w:rsidR="00A87456" w:rsidRPr="00A569CA">
        <w:rPr>
          <w:rFonts w:cstheme="minorHAnsi"/>
          <w:sz w:val="22"/>
          <w:szCs w:val="22"/>
          <w:lang w:val="en-US"/>
        </w:rPr>
        <w:lastRenderedPageBreak/>
        <w:t>environmental sectors in the basin. Details of the modeling framework can be found in Kahil et al. (</w:t>
      </w:r>
      <w:r w:rsidR="00BB38D5" w:rsidRPr="00A569CA">
        <w:rPr>
          <w:rFonts w:cstheme="minorHAnsi"/>
          <w:sz w:val="22"/>
          <w:szCs w:val="22"/>
          <w:lang w:val="en-US"/>
        </w:rPr>
        <w:t>2015a, 2015b, 2016a, 2016b).</w:t>
      </w:r>
    </w:p>
    <w:p w:rsidR="00A569CA" w:rsidRDefault="00A569CA" w:rsidP="00D6666B">
      <w:pPr>
        <w:spacing w:after="120" w:line="240" w:lineRule="auto"/>
        <w:ind w:firstLine="426"/>
        <w:rPr>
          <w:rFonts w:cstheme="minorHAnsi"/>
          <w:sz w:val="22"/>
          <w:szCs w:val="22"/>
          <w:lang w:val="en-US"/>
        </w:rPr>
      </w:pPr>
    </w:p>
    <w:p w:rsidR="00A569CA" w:rsidRDefault="00A569CA" w:rsidP="00A569CA">
      <w:pPr>
        <w:spacing w:after="120" w:line="240" w:lineRule="auto"/>
        <w:rPr>
          <w:rFonts w:cstheme="minorHAnsi"/>
          <w:sz w:val="22"/>
          <w:szCs w:val="22"/>
          <w:lang w:val="en-US"/>
        </w:rPr>
      </w:pPr>
      <w:r>
        <w:rPr>
          <w:rFonts w:cstheme="minorHAnsi"/>
          <w:sz w:val="22"/>
          <w:szCs w:val="22"/>
          <w:lang w:val="en-US"/>
        </w:rPr>
        <w:t>Table 3 around here/</w:t>
      </w:r>
      <w:r w:rsidRPr="00A569CA">
        <w:rPr>
          <w:lang w:val="en-US"/>
        </w:rPr>
        <w:t xml:space="preserve"> </w:t>
      </w:r>
      <w:r w:rsidRPr="00A569CA">
        <w:rPr>
          <w:rFonts w:cstheme="minorHAnsi"/>
          <w:sz w:val="22"/>
          <w:szCs w:val="22"/>
          <w:lang w:val="en-US"/>
        </w:rPr>
        <w:t>Table 3. Policies under drought: institutional, water markets, and water pricing.</w:t>
      </w:r>
    </w:p>
    <w:p w:rsidR="00A569CA" w:rsidRPr="00A569CA" w:rsidRDefault="00A569CA" w:rsidP="00D6666B">
      <w:pPr>
        <w:spacing w:after="120" w:line="240" w:lineRule="auto"/>
        <w:ind w:firstLine="426"/>
        <w:rPr>
          <w:rFonts w:cstheme="minorHAnsi"/>
          <w:sz w:val="22"/>
          <w:szCs w:val="22"/>
          <w:lang w:val="en-US"/>
        </w:rPr>
      </w:pPr>
    </w:p>
    <w:p w:rsidR="009E4D45" w:rsidRPr="00A569CA" w:rsidRDefault="00E35E18" w:rsidP="00A569CA">
      <w:pPr>
        <w:spacing w:after="120" w:line="240" w:lineRule="auto"/>
        <w:ind w:firstLine="426"/>
        <w:jc w:val="both"/>
        <w:rPr>
          <w:rFonts w:cstheme="minorHAnsi"/>
          <w:sz w:val="22"/>
          <w:szCs w:val="22"/>
          <w:lang w:val="en-US"/>
        </w:rPr>
      </w:pPr>
      <w:r w:rsidRPr="00A569CA">
        <w:rPr>
          <w:rFonts w:cstheme="minorHAnsi"/>
          <w:sz w:val="22"/>
          <w:szCs w:val="22"/>
          <w:lang w:val="en-US"/>
        </w:rPr>
        <w:t>A direct comparison of water markets, water pricing and institutional policy instruments is made using the hydro-economic model of the Jucar. Table 3 shows the</w:t>
      </w:r>
      <w:r w:rsidR="00A569CA">
        <w:rPr>
          <w:rFonts w:cstheme="minorHAnsi"/>
          <w:sz w:val="22"/>
          <w:szCs w:val="22"/>
          <w:lang w:val="en-US"/>
        </w:rPr>
        <w:t xml:space="preserve"> </w:t>
      </w:r>
      <w:r w:rsidR="00230837" w:rsidRPr="00A569CA">
        <w:rPr>
          <w:rFonts w:cstheme="minorHAnsi"/>
          <w:sz w:val="22"/>
          <w:szCs w:val="22"/>
          <w:lang w:val="en-US"/>
        </w:rPr>
        <w:t>economic and environmental effects of drought under each policy instrument.</w:t>
      </w:r>
      <w:r w:rsidR="007419DC" w:rsidRPr="00A569CA">
        <w:rPr>
          <w:rFonts w:cstheme="minorHAnsi"/>
          <w:sz w:val="22"/>
          <w:szCs w:val="22"/>
          <w:lang w:val="en-US"/>
        </w:rPr>
        <w:t xml:space="preserve"> The empirical results highlight that both water markets and institutional policies are economically</w:t>
      </w:r>
      <w:r w:rsidR="009E4D45" w:rsidRPr="00A569CA">
        <w:rPr>
          <w:rFonts w:cstheme="minorHAnsi"/>
          <w:sz w:val="22"/>
          <w:szCs w:val="22"/>
          <w:lang w:val="en-US"/>
        </w:rPr>
        <w:t>-efficient instruments to limit the damage costs of droughts, achieving similar social benefits in terms of private and environmental benefits. This finding is important because it shows that the status quo institutional policy can attain almost the same private benefits as water markets.</w:t>
      </w:r>
    </w:p>
    <w:p w:rsidR="000D0A9D" w:rsidRPr="00A569CA" w:rsidRDefault="009E4D45" w:rsidP="00A569CA">
      <w:pPr>
        <w:spacing w:after="120" w:line="240" w:lineRule="auto"/>
        <w:ind w:firstLine="426"/>
        <w:jc w:val="both"/>
        <w:rPr>
          <w:rFonts w:cstheme="minorHAnsi"/>
          <w:sz w:val="22"/>
          <w:szCs w:val="22"/>
          <w:lang w:val="en-US"/>
        </w:rPr>
      </w:pPr>
      <w:r w:rsidRPr="00A569CA">
        <w:rPr>
          <w:rFonts w:cstheme="minorHAnsi"/>
          <w:sz w:val="22"/>
          <w:szCs w:val="22"/>
          <w:lang w:val="en-US"/>
        </w:rPr>
        <w:t>Water markets minimize</w:t>
      </w:r>
      <w:r w:rsidR="00ED2DA2" w:rsidRPr="00A569CA">
        <w:rPr>
          <w:rFonts w:cstheme="minorHAnsi"/>
          <w:sz w:val="22"/>
          <w:szCs w:val="22"/>
          <w:lang w:val="en-US"/>
        </w:rPr>
        <w:t xml:space="preserve"> the losses of</w:t>
      </w:r>
      <w:r w:rsidR="00B17F84" w:rsidRPr="00A569CA">
        <w:rPr>
          <w:rFonts w:cstheme="minorHAnsi"/>
          <w:sz w:val="22"/>
          <w:szCs w:val="22"/>
          <w:lang w:val="en-US"/>
        </w:rPr>
        <w:t xml:space="preserve"> private </w:t>
      </w:r>
      <w:r w:rsidR="00ED2DA2" w:rsidRPr="00A569CA">
        <w:rPr>
          <w:rFonts w:cstheme="minorHAnsi"/>
          <w:sz w:val="22"/>
          <w:szCs w:val="22"/>
          <w:lang w:val="en-US"/>
        </w:rPr>
        <w:t>benefits</w:t>
      </w:r>
      <w:r w:rsidR="00B17F84" w:rsidRPr="00A569CA">
        <w:rPr>
          <w:rFonts w:cstheme="minorHAnsi"/>
          <w:sz w:val="22"/>
          <w:szCs w:val="22"/>
          <w:lang w:val="en-US"/>
        </w:rPr>
        <w:t xml:space="preserve"> from drought</w:t>
      </w:r>
      <w:r w:rsidR="00ED2DA2" w:rsidRPr="00A569CA">
        <w:rPr>
          <w:rFonts w:cstheme="minorHAnsi"/>
          <w:sz w:val="22"/>
          <w:szCs w:val="22"/>
          <w:lang w:val="en-US"/>
        </w:rPr>
        <w:t xml:space="preserve"> but disregard the environmental benefits. Results </w:t>
      </w:r>
      <w:r w:rsidR="000D0A9D" w:rsidRPr="00A569CA">
        <w:rPr>
          <w:rFonts w:cstheme="minorHAnsi"/>
          <w:sz w:val="22"/>
          <w:szCs w:val="22"/>
          <w:lang w:val="en-US"/>
        </w:rPr>
        <w:t>show that water markets entail a larger reduction of water for the environment</w:t>
      </w:r>
      <w:r w:rsidR="005D2BCC" w:rsidRPr="00A569CA">
        <w:rPr>
          <w:rFonts w:cstheme="minorHAnsi"/>
          <w:sz w:val="22"/>
          <w:szCs w:val="22"/>
          <w:lang w:val="en-US"/>
        </w:rPr>
        <w:t xml:space="preserve"> than the institutional policy</w:t>
      </w:r>
      <w:r w:rsidR="000D0A9D" w:rsidRPr="00A569CA">
        <w:rPr>
          <w:rFonts w:cstheme="minorHAnsi"/>
          <w:sz w:val="22"/>
          <w:szCs w:val="22"/>
          <w:lang w:val="en-US"/>
        </w:rPr>
        <w:t>, and the reason is the public good characteristic of environmental flows which are external to markets.</w:t>
      </w:r>
    </w:p>
    <w:p w:rsidR="00B96404" w:rsidRPr="00A569CA" w:rsidRDefault="000D0A9D" w:rsidP="00A569CA">
      <w:pPr>
        <w:spacing w:after="120" w:line="240" w:lineRule="auto"/>
        <w:ind w:firstLine="426"/>
        <w:jc w:val="both"/>
        <w:rPr>
          <w:rFonts w:cstheme="minorHAnsi"/>
          <w:sz w:val="22"/>
          <w:szCs w:val="22"/>
          <w:lang w:val="en-US"/>
        </w:rPr>
      </w:pPr>
      <w:r w:rsidRPr="00A569CA">
        <w:rPr>
          <w:rFonts w:cstheme="minorHAnsi"/>
          <w:sz w:val="22"/>
          <w:szCs w:val="22"/>
          <w:lang w:val="en-US"/>
        </w:rPr>
        <w:t xml:space="preserve">Water pricing is the policy advocated by the European Water Framework Directive. This policy involves important implementation challenges in arid and semiarid regions such as the Jucar Basin in Spain, where irrigation is the main water use. Water pricing is quite detrimental to farmers, because implementing water pricing instead of water markets or institutional policies </w:t>
      </w:r>
      <w:r w:rsidR="001961FB" w:rsidRPr="00A569CA">
        <w:rPr>
          <w:rFonts w:cstheme="minorHAnsi"/>
          <w:sz w:val="22"/>
          <w:szCs w:val="22"/>
          <w:lang w:val="en-US"/>
        </w:rPr>
        <w:t xml:space="preserve">triples </w:t>
      </w:r>
      <w:r w:rsidRPr="00A569CA">
        <w:rPr>
          <w:rFonts w:cstheme="minorHAnsi"/>
          <w:sz w:val="22"/>
          <w:szCs w:val="22"/>
          <w:lang w:val="en-US"/>
        </w:rPr>
        <w:t>farmers</w:t>
      </w:r>
      <w:r w:rsidR="001961FB" w:rsidRPr="00A569CA">
        <w:rPr>
          <w:rFonts w:cstheme="minorHAnsi"/>
          <w:sz w:val="22"/>
          <w:szCs w:val="22"/>
          <w:lang w:val="en-US"/>
        </w:rPr>
        <w:t>’</w:t>
      </w:r>
      <w:r w:rsidR="00611BE0" w:rsidRPr="00A569CA">
        <w:rPr>
          <w:rFonts w:cstheme="minorHAnsi"/>
          <w:sz w:val="22"/>
          <w:szCs w:val="22"/>
          <w:lang w:val="en-US"/>
        </w:rPr>
        <w:t xml:space="preserve"> drought</w:t>
      </w:r>
      <w:r w:rsidRPr="00A569CA">
        <w:rPr>
          <w:rFonts w:cstheme="minorHAnsi"/>
          <w:sz w:val="22"/>
          <w:szCs w:val="22"/>
          <w:lang w:val="en-US"/>
        </w:rPr>
        <w:t xml:space="preserve"> losses from 50 to</w:t>
      </w:r>
      <w:r w:rsidR="001961FB" w:rsidRPr="00A569CA">
        <w:rPr>
          <w:rFonts w:cstheme="minorHAnsi"/>
          <w:sz w:val="22"/>
          <w:szCs w:val="22"/>
          <w:lang w:val="en-US"/>
        </w:rPr>
        <w:t xml:space="preserve"> almost</w:t>
      </w:r>
      <w:r w:rsidRPr="00A569CA">
        <w:rPr>
          <w:rFonts w:cstheme="minorHAnsi"/>
          <w:sz w:val="22"/>
          <w:szCs w:val="22"/>
          <w:lang w:val="en-US"/>
        </w:rPr>
        <w:t xml:space="preserve"> 1</w:t>
      </w:r>
      <w:r w:rsidR="001961FB" w:rsidRPr="00A569CA">
        <w:rPr>
          <w:rFonts w:cstheme="minorHAnsi"/>
          <w:sz w:val="22"/>
          <w:szCs w:val="22"/>
          <w:lang w:val="en-US"/>
        </w:rPr>
        <w:t>5</w:t>
      </w:r>
      <w:r w:rsidRPr="00A569CA">
        <w:rPr>
          <w:rFonts w:cstheme="minorHAnsi"/>
          <w:sz w:val="22"/>
          <w:szCs w:val="22"/>
          <w:lang w:val="en-US"/>
        </w:rPr>
        <w:t>0</w:t>
      </w:r>
      <w:r w:rsidR="001961FB" w:rsidRPr="00A569CA">
        <w:rPr>
          <w:rFonts w:cstheme="minorHAnsi"/>
          <w:sz w:val="22"/>
          <w:szCs w:val="22"/>
          <w:lang w:val="en-US"/>
        </w:rPr>
        <w:t xml:space="preserve"> million Euros. Under the water pricing policy drought reduces farmers</w:t>
      </w:r>
      <w:r w:rsidR="000D1C7B" w:rsidRPr="00A569CA">
        <w:rPr>
          <w:rFonts w:cstheme="minorHAnsi"/>
          <w:sz w:val="22"/>
          <w:szCs w:val="22"/>
          <w:lang w:val="en-US"/>
        </w:rPr>
        <w:t>’</w:t>
      </w:r>
      <w:r w:rsidR="001961FB" w:rsidRPr="00A569CA">
        <w:rPr>
          <w:rFonts w:cstheme="minorHAnsi"/>
          <w:sz w:val="22"/>
          <w:szCs w:val="22"/>
          <w:lang w:val="en-US"/>
        </w:rPr>
        <w:t xml:space="preserve"> benefits by 72%, when</w:t>
      </w:r>
      <w:r w:rsidRPr="00A569CA">
        <w:rPr>
          <w:rFonts w:cstheme="minorHAnsi"/>
          <w:sz w:val="22"/>
          <w:szCs w:val="22"/>
          <w:lang w:val="en-US"/>
        </w:rPr>
        <w:t xml:space="preserve"> </w:t>
      </w:r>
      <w:r w:rsidR="001961FB" w:rsidRPr="00A569CA">
        <w:rPr>
          <w:rFonts w:cstheme="minorHAnsi"/>
          <w:sz w:val="22"/>
          <w:szCs w:val="22"/>
          <w:lang w:val="en-US"/>
        </w:rPr>
        <w:t xml:space="preserve">the drought loss could be </w:t>
      </w:r>
      <w:r w:rsidR="000D1C7B" w:rsidRPr="00A569CA">
        <w:rPr>
          <w:rFonts w:cstheme="minorHAnsi"/>
          <w:sz w:val="22"/>
          <w:szCs w:val="22"/>
          <w:lang w:val="en-US"/>
        </w:rPr>
        <w:t>limited t</w:t>
      </w:r>
      <w:r w:rsidR="001961FB" w:rsidRPr="00A569CA">
        <w:rPr>
          <w:rFonts w:cstheme="minorHAnsi"/>
          <w:sz w:val="22"/>
          <w:szCs w:val="22"/>
          <w:lang w:val="en-US"/>
        </w:rPr>
        <w:t>o 26% of benefits under water markets or institutional policies.</w:t>
      </w:r>
      <w:r w:rsidR="005D2BCC" w:rsidRPr="00A569CA">
        <w:rPr>
          <w:rFonts w:cstheme="minorHAnsi"/>
          <w:sz w:val="22"/>
          <w:szCs w:val="22"/>
          <w:lang w:val="en-US"/>
        </w:rPr>
        <w:t xml:space="preserve"> These empirical results demonstrate that water markets and institutional policies are</w:t>
      </w:r>
      <w:r w:rsidR="001961FB" w:rsidRPr="00A569CA">
        <w:rPr>
          <w:rFonts w:cstheme="minorHAnsi"/>
          <w:sz w:val="22"/>
          <w:szCs w:val="22"/>
          <w:lang w:val="en-US"/>
        </w:rPr>
        <w:t xml:space="preserve"> </w:t>
      </w:r>
      <w:r w:rsidR="005D2BCC" w:rsidRPr="00A569CA">
        <w:rPr>
          <w:rFonts w:cstheme="minorHAnsi"/>
          <w:sz w:val="22"/>
          <w:szCs w:val="22"/>
          <w:lang w:val="en-US"/>
        </w:rPr>
        <w:t>much more economically-efficient and equitable than water pricing, and water pricing results in disproportionate costs to farmers.</w:t>
      </w:r>
      <w:r w:rsidRPr="00A569CA">
        <w:rPr>
          <w:rFonts w:cstheme="minorHAnsi"/>
          <w:sz w:val="22"/>
          <w:szCs w:val="22"/>
          <w:lang w:val="en-US"/>
        </w:rPr>
        <w:t xml:space="preserve"> </w:t>
      </w:r>
      <w:r w:rsidR="00B96404" w:rsidRPr="00A569CA">
        <w:rPr>
          <w:rFonts w:cstheme="minorHAnsi"/>
          <w:sz w:val="22"/>
          <w:szCs w:val="22"/>
          <w:lang w:val="en-US"/>
        </w:rPr>
        <w:t>Enforcing water pricing seems a quite unfeasible task facing tough political and technical hurdles.</w:t>
      </w:r>
    </w:p>
    <w:p w:rsidR="00500823" w:rsidRPr="00A569CA" w:rsidRDefault="00DC7284" w:rsidP="00A569CA">
      <w:pPr>
        <w:spacing w:after="120" w:line="240" w:lineRule="auto"/>
        <w:ind w:firstLine="426"/>
        <w:jc w:val="both"/>
        <w:rPr>
          <w:rFonts w:cstheme="minorHAnsi"/>
          <w:sz w:val="22"/>
          <w:szCs w:val="22"/>
          <w:lang w:val="en-US"/>
        </w:rPr>
      </w:pPr>
      <w:r w:rsidRPr="00A569CA">
        <w:rPr>
          <w:rFonts w:cstheme="minorHAnsi"/>
          <w:sz w:val="22"/>
          <w:szCs w:val="22"/>
          <w:lang w:val="en-US"/>
        </w:rPr>
        <w:t>The protection of environmental flows from the water markets and institutional policies could be enhanced with additional measures. In the case of water markets,</w:t>
      </w:r>
      <w:r w:rsidR="007A4A52" w:rsidRPr="00A569CA">
        <w:rPr>
          <w:rFonts w:cstheme="minorHAnsi"/>
          <w:sz w:val="22"/>
          <w:szCs w:val="22"/>
          <w:lang w:val="en-US"/>
        </w:rPr>
        <w:t xml:space="preserve"> public water buyback programs to increase streamflows is a measure that allows to reap the benefits of water markets while protecting ecosystems (Kahil et al. 2015a). In the case of the institutional policy, the measure</w:t>
      </w:r>
      <w:r w:rsidR="007419DC" w:rsidRPr="00A569CA">
        <w:rPr>
          <w:rFonts w:cstheme="minorHAnsi"/>
          <w:sz w:val="22"/>
          <w:szCs w:val="22"/>
          <w:lang w:val="en-US"/>
        </w:rPr>
        <w:t xml:space="preserve"> </w:t>
      </w:r>
      <w:r w:rsidR="007A4A52" w:rsidRPr="00A569CA">
        <w:rPr>
          <w:rFonts w:cstheme="minorHAnsi"/>
          <w:sz w:val="22"/>
          <w:szCs w:val="22"/>
          <w:lang w:val="en-US"/>
        </w:rPr>
        <w:t>is greening the institutional cooperation by including the environment as a full stakeholder in the process of water allocation among sectors and spatial locations (Kahil et al. 2016</w:t>
      </w:r>
      <w:r w:rsidR="00500823" w:rsidRPr="00A569CA">
        <w:rPr>
          <w:rFonts w:cstheme="minorHAnsi"/>
          <w:sz w:val="22"/>
          <w:szCs w:val="22"/>
          <w:lang w:val="en-US"/>
        </w:rPr>
        <w:t>b</w:t>
      </w:r>
      <w:r w:rsidR="007A4A52" w:rsidRPr="00A569CA">
        <w:rPr>
          <w:rFonts w:cstheme="minorHAnsi"/>
          <w:sz w:val="22"/>
          <w:szCs w:val="22"/>
          <w:lang w:val="en-US"/>
        </w:rPr>
        <w:t>).</w:t>
      </w:r>
      <w:r w:rsidR="00230837" w:rsidRPr="00A569CA">
        <w:rPr>
          <w:rFonts w:cstheme="minorHAnsi"/>
          <w:sz w:val="22"/>
          <w:szCs w:val="22"/>
          <w:lang w:val="en-US"/>
        </w:rPr>
        <w:t xml:space="preserve"> </w:t>
      </w:r>
    </w:p>
    <w:p w:rsidR="009B290F" w:rsidRPr="00A569CA" w:rsidRDefault="006B31F4" w:rsidP="00A569CA">
      <w:pPr>
        <w:spacing w:after="120" w:line="240" w:lineRule="auto"/>
        <w:ind w:firstLine="426"/>
        <w:jc w:val="both"/>
        <w:rPr>
          <w:rFonts w:cstheme="minorHAnsi"/>
          <w:sz w:val="22"/>
          <w:szCs w:val="22"/>
          <w:lang w:val="en-US"/>
        </w:rPr>
      </w:pPr>
      <w:r w:rsidRPr="00A569CA">
        <w:rPr>
          <w:rFonts w:cstheme="minorHAnsi"/>
          <w:sz w:val="22"/>
          <w:szCs w:val="22"/>
          <w:lang w:val="en-US"/>
        </w:rPr>
        <w:t>The</w:t>
      </w:r>
      <w:r w:rsidR="00391D13" w:rsidRPr="00A569CA">
        <w:rPr>
          <w:rFonts w:cstheme="minorHAnsi"/>
          <w:sz w:val="22"/>
          <w:szCs w:val="22"/>
          <w:lang w:val="en-US"/>
        </w:rPr>
        <w:t xml:space="preserve"> policy of subsidizing investments in efficient irrigation</w:t>
      </w:r>
      <w:r w:rsidR="004B24A6" w:rsidRPr="00A569CA">
        <w:rPr>
          <w:rFonts w:cstheme="minorHAnsi"/>
          <w:sz w:val="22"/>
          <w:szCs w:val="22"/>
          <w:lang w:val="en-US"/>
        </w:rPr>
        <w:t xml:space="preserve"> systems</w:t>
      </w:r>
      <w:r w:rsidR="00391D13" w:rsidRPr="00A569CA">
        <w:rPr>
          <w:rFonts w:cstheme="minorHAnsi"/>
          <w:sz w:val="22"/>
          <w:szCs w:val="22"/>
          <w:lang w:val="en-US"/>
        </w:rPr>
        <w:t xml:space="preserve"> has been compared to the </w:t>
      </w:r>
      <w:r w:rsidRPr="00A569CA">
        <w:rPr>
          <w:rFonts w:cstheme="minorHAnsi"/>
          <w:sz w:val="22"/>
          <w:szCs w:val="22"/>
          <w:lang w:val="en-US"/>
        </w:rPr>
        <w:t>water markets policy</w:t>
      </w:r>
      <w:r w:rsidR="00391D13" w:rsidRPr="00A569CA">
        <w:rPr>
          <w:rFonts w:cstheme="minorHAnsi"/>
          <w:sz w:val="22"/>
          <w:szCs w:val="22"/>
          <w:lang w:val="en-US"/>
        </w:rPr>
        <w:t xml:space="preserve"> in the</w:t>
      </w:r>
      <w:r w:rsidR="004327EA" w:rsidRPr="00A569CA">
        <w:rPr>
          <w:rFonts w:cstheme="minorHAnsi"/>
          <w:sz w:val="22"/>
          <w:szCs w:val="22"/>
          <w:lang w:val="en-US"/>
        </w:rPr>
        <w:t xml:space="preserve"> lower</w:t>
      </w:r>
      <w:r w:rsidR="00391D13" w:rsidRPr="00A569CA">
        <w:rPr>
          <w:rFonts w:cstheme="minorHAnsi"/>
          <w:sz w:val="22"/>
          <w:szCs w:val="22"/>
          <w:lang w:val="en-US"/>
        </w:rPr>
        <w:t xml:space="preserve"> Jucar Basin (Kahil et al. 2015b). The results show the advantage of water markets over irrigation subsidies in terms of private and social benefits.</w:t>
      </w:r>
      <w:r w:rsidR="00230837" w:rsidRPr="00A569CA">
        <w:rPr>
          <w:rFonts w:cstheme="minorHAnsi"/>
          <w:sz w:val="22"/>
          <w:szCs w:val="22"/>
          <w:lang w:val="en-US"/>
        </w:rPr>
        <w:t xml:space="preserve"> </w:t>
      </w:r>
      <w:r w:rsidR="00391D13" w:rsidRPr="00A569CA">
        <w:rPr>
          <w:rFonts w:cstheme="minorHAnsi"/>
          <w:sz w:val="22"/>
          <w:szCs w:val="22"/>
          <w:lang w:val="en-US"/>
        </w:rPr>
        <w:t>Both water markets and irrigation subsidies reduce environmental flows compared to a drought scenario without any policy intervention,</w:t>
      </w:r>
      <w:r w:rsidR="000E59F8" w:rsidRPr="00A569CA">
        <w:rPr>
          <w:rFonts w:cstheme="minorHAnsi"/>
          <w:sz w:val="22"/>
          <w:szCs w:val="22"/>
          <w:lang w:val="en-US"/>
        </w:rPr>
        <w:t xml:space="preserve"> but</w:t>
      </w:r>
      <w:r w:rsidR="00391D13" w:rsidRPr="00A569CA">
        <w:rPr>
          <w:rFonts w:cstheme="minorHAnsi"/>
          <w:sz w:val="22"/>
          <w:szCs w:val="22"/>
          <w:lang w:val="en-US"/>
        </w:rPr>
        <w:t xml:space="preserve"> with larger flow reductions from irrigation subsidies</w:t>
      </w:r>
      <w:r w:rsidR="004B24A6" w:rsidRPr="00A569CA">
        <w:rPr>
          <w:rFonts w:cstheme="minorHAnsi"/>
          <w:sz w:val="22"/>
          <w:szCs w:val="22"/>
          <w:lang w:val="en-US"/>
        </w:rPr>
        <w:t xml:space="preserve"> than water markets. The empirical results indicate that the benefits of the irrigation subsidies policy are very small, especially when public subsidies and social costs of replacing lost environmental flows are accounted for.</w:t>
      </w:r>
      <w:r w:rsidR="004327EA" w:rsidRPr="00A569CA">
        <w:rPr>
          <w:rFonts w:cstheme="minorHAnsi"/>
          <w:sz w:val="22"/>
          <w:szCs w:val="22"/>
          <w:lang w:val="en-US"/>
        </w:rPr>
        <w:t xml:space="preserve"> In contrast, the benefits of water markets are large, even though well-functioning water markets involve sizable monitoring and transaction costs that are not considered in the analysis but require evaluation.</w:t>
      </w:r>
      <w:r w:rsidR="00597ECC" w:rsidRPr="00A569CA">
        <w:rPr>
          <w:rFonts w:cstheme="minorHAnsi"/>
          <w:sz w:val="22"/>
          <w:szCs w:val="22"/>
          <w:lang w:val="en-US"/>
        </w:rPr>
        <w:t xml:space="preserve"> </w:t>
      </w:r>
      <w:r w:rsidR="003B0BA7" w:rsidRPr="00A569CA">
        <w:rPr>
          <w:rFonts w:cstheme="minorHAnsi"/>
          <w:sz w:val="22"/>
          <w:szCs w:val="22"/>
          <w:lang w:val="en-US"/>
        </w:rPr>
        <w:t xml:space="preserve">  </w:t>
      </w:r>
      <w:r w:rsidR="00DB7B8D" w:rsidRPr="00A569CA">
        <w:rPr>
          <w:rFonts w:cstheme="minorHAnsi"/>
          <w:sz w:val="22"/>
          <w:szCs w:val="22"/>
          <w:lang w:val="en-US"/>
        </w:rPr>
        <w:t xml:space="preserve"> </w:t>
      </w:r>
    </w:p>
    <w:p w:rsidR="00176B01" w:rsidRPr="00A569CA" w:rsidRDefault="00AE2114" w:rsidP="00A569CA">
      <w:pPr>
        <w:spacing w:after="120" w:line="240" w:lineRule="auto"/>
        <w:ind w:firstLine="426"/>
        <w:jc w:val="both"/>
        <w:rPr>
          <w:rFonts w:cstheme="minorHAnsi"/>
          <w:sz w:val="22"/>
          <w:szCs w:val="22"/>
          <w:lang w:val="en-US"/>
        </w:rPr>
      </w:pPr>
      <w:r w:rsidRPr="00A569CA">
        <w:rPr>
          <w:rFonts w:cstheme="minorHAnsi"/>
          <w:sz w:val="22"/>
          <w:szCs w:val="22"/>
          <w:lang w:val="en-US"/>
        </w:rPr>
        <w:t>Summing up, the water markets and institutional policies</w:t>
      </w:r>
      <w:r w:rsidR="00880972" w:rsidRPr="00A569CA">
        <w:rPr>
          <w:rFonts w:cstheme="minorHAnsi"/>
          <w:sz w:val="22"/>
          <w:szCs w:val="22"/>
          <w:lang w:val="en-US"/>
        </w:rPr>
        <w:t xml:space="preserve"> seem to be much more suitable than water pricing and irrigation subsidies policies to confront droughts and the </w:t>
      </w:r>
      <w:r w:rsidR="00176B01" w:rsidRPr="00A569CA">
        <w:rPr>
          <w:rFonts w:cstheme="minorHAnsi"/>
          <w:sz w:val="22"/>
          <w:szCs w:val="22"/>
          <w:lang w:val="en-US"/>
        </w:rPr>
        <w:t>forth</w:t>
      </w:r>
      <w:r w:rsidR="00880972" w:rsidRPr="00A569CA">
        <w:rPr>
          <w:rFonts w:cstheme="minorHAnsi"/>
          <w:sz w:val="22"/>
          <w:szCs w:val="22"/>
          <w:lang w:val="en-US"/>
        </w:rPr>
        <w:t>coming climate change. The main drawback of water pricing is the enormous</w:t>
      </w:r>
      <w:r w:rsidR="00176B01" w:rsidRPr="00A569CA">
        <w:rPr>
          <w:rFonts w:cstheme="minorHAnsi"/>
          <w:sz w:val="22"/>
          <w:szCs w:val="22"/>
          <w:lang w:val="en-US"/>
        </w:rPr>
        <w:t xml:space="preserve"> burden placed on farmers</w:t>
      </w:r>
      <w:r w:rsidR="0083657C" w:rsidRPr="00A569CA">
        <w:rPr>
          <w:rFonts w:cstheme="minorHAnsi"/>
          <w:sz w:val="22"/>
          <w:szCs w:val="22"/>
          <w:lang w:val="en-US"/>
        </w:rPr>
        <w:t>’</w:t>
      </w:r>
      <w:r w:rsidR="00176B01" w:rsidRPr="00A569CA">
        <w:rPr>
          <w:rFonts w:cstheme="minorHAnsi"/>
          <w:sz w:val="22"/>
          <w:szCs w:val="22"/>
          <w:lang w:val="en-US"/>
        </w:rPr>
        <w:t xml:space="preserve"> </w:t>
      </w:r>
      <w:r w:rsidR="00176B01" w:rsidRPr="00A569CA">
        <w:rPr>
          <w:rFonts w:cstheme="minorHAnsi"/>
          <w:sz w:val="22"/>
          <w:szCs w:val="22"/>
          <w:lang w:val="en-US"/>
        </w:rPr>
        <w:lastRenderedPageBreak/>
        <w:t xml:space="preserve">private benefits, </w:t>
      </w:r>
      <w:r w:rsidR="001F36F0" w:rsidRPr="00A569CA">
        <w:rPr>
          <w:rFonts w:cstheme="minorHAnsi"/>
          <w:sz w:val="22"/>
          <w:szCs w:val="22"/>
          <w:lang w:val="en-US"/>
        </w:rPr>
        <w:t xml:space="preserve">making </w:t>
      </w:r>
      <w:r w:rsidR="005607A3" w:rsidRPr="00A569CA">
        <w:rPr>
          <w:rFonts w:cstheme="minorHAnsi"/>
          <w:sz w:val="22"/>
          <w:szCs w:val="22"/>
          <w:lang w:val="en-US"/>
        </w:rPr>
        <w:t>water pricing</w:t>
      </w:r>
      <w:r w:rsidR="001F36F0" w:rsidRPr="00A569CA">
        <w:rPr>
          <w:rFonts w:cstheme="minorHAnsi"/>
          <w:sz w:val="22"/>
          <w:szCs w:val="22"/>
          <w:lang w:val="en-US"/>
        </w:rPr>
        <w:t xml:space="preserve"> politically unfeasible. The main drawback of irrigation subsidies is</w:t>
      </w:r>
      <w:r w:rsidR="0083657C" w:rsidRPr="00A569CA">
        <w:rPr>
          <w:rFonts w:cstheme="minorHAnsi"/>
          <w:sz w:val="22"/>
          <w:szCs w:val="22"/>
          <w:lang w:val="en-US"/>
        </w:rPr>
        <w:t xml:space="preserve"> </w:t>
      </w:r>
      <w:r w:rsidR="001F36F0" w:rsidRPr="00A569CA">
        <w:rPr>
          <w:rFonts w:cstheme="minorHAnsi"/>
          <w:sz w:val="22"/>
          <w:szCs w:val="22"/>
          <w:lang w:val="en-US"/>
        </w:rPr>
        <w:t>the large fall in streamflows</w:t>
      </w:r>
      <w:r w:rsidR="0083657C" w:rsidRPr="00A569CA">
        <w:rPr>
          <w:rFonts w:cstheme="minorHAnsi"/>
          <w:sz w:val="22"/>
          <w:szCs w:val="22"/>
          <w:lang w:val="en-US"/>
        </w:rPr>
        <w:t>, above any other instrument,</w:t>
      </w:r>
      <w:r w:rsidR="001F36F0" w:rsidRPr="00A569CA">
        <w:rPr>
          <w:rFonts w:cstheme="minorHAnsi"/>
          <w:sz w:val="22"/>
          <w:szCs w:val="22"/>
          <w:lang w:val="en-US"/>
        </w:rPr>
        <w:t xml:space="preserve"> and the subsequent damage</w:t>
      </w:r>
      <w:r w:rsidR="0083657C" w:rsidRPr="00A569CA">
        <w:rPr>
          <w:rFonts w:cstheme="minorHAnsi"/>
          <w:sz w:val="22"/>
          <w:szCs w:val="22"/>
          <w:lang w:val="en-US"/>
        </w:rPr>
        <w:t>s to</w:t>
      </w:r>
      <w:r w:rsidR="001F36F0" w:rsidRPr="00A569CA">
        <w:rPr>
          <w:rFonts w:cstheme="minorHAnsi"/>
          <w:sz w:val="22"/>
          <w:szCs w:val="22"/>
          <w:lang w:val="en-US"/>
        </w:rPr>
        <w:t xml:space="preserve"> ecosystems</w:t>
      </w:r>
      <w:r w:rsidR="0083657C" w:rsidRPr="00A569CA">
        <w:rPr>
          <w:rFonts w:cstheme="minorHAnsi"/>
          <w:sz w:val="22"/>
          <w:szCs w:val="22"/>
          <w:lang w:val="en-US"/>
        </w:rPr>
        <w:t>.</w:t>
      </w:r>
      <w:r w:rsidR="00176B01" w:rsidRPr="00A569CA">
        <w:rPr>
          <w:rFonts w:cstheme="minorHAnsi"/>
          <w:sz w:val="22"/>
          <w:szCs w:val="22"/>
          <w:lang w:val="en-US"/>
        </w:rPr>
        <w:t xml:space="preserve"> </w:t>
      </w:r>
      <w:r w:rsidR="002835CC" w:rsidRPr="00A569CA">
        <w:rPr>
          <w:rFonts w:cstheme="minorHAnsi"/>
          <w:sz w:val="22"/>
          <w:szCs w:val="22"/>
          <w:lang w:val="en-US"/>
        </w:rPr>
        <w:t>As indicated above, th</w:t>
      </w:r>
      <w:r w:rsidR="000E59F8" w:rsidRPr="00A569CA">
        <w:rPr>
          <w:rFonts w:cstheme="minorHAnsi"/>
          <w:sz w:val="22"/>
          <w:szCs w:val="22"/>
          <w:lang w:val="en-US"/>
        </w:rPr>
        <w:t>is</w:t>
      </w:r>
      <w:r w:rsidR="002835CC" w:rsidRPr="00A569CA">
        <w:rPr>
          <w:rFonts w:cstheme="minorHAnsi"/>
          <w:sz w:val="22"/>
          <w:szCs w:val="22"/>
          <w:lang w:val="en-US"/>
        </w:rPr>
        <w:t xml:space="preserve"> fall in streamflows could be remediated by reducing water allocations in modernizing districts.</w:t>
      </w:r>
    </w:p>
    <w:p w:rsidR="002835CC" w:rsidRDefault="002835CC" w:rsidP="00D6666B">
      <w:pPr>
        <w:spacing w:after="120" w:line="240" w:lineRule="auto"/>
        <w:ind w:firstLine="426"/>
        <w:rPr>
          <w:rFonts w:ascii="Times New Roman" w:hAnsi="Times New Roman" w:cs="Times New Roman"/>
          <w:lang w:val="en-US"/>
        </w:rPr>
      </w:pPr>
    </w:p>
    <w:p w:rsidR="004327EA" w:rsidRPr="00A569CA" w:rsidRDefault="00B933ED" w:rsidP="002835CC">
      <w:pPr>
        <w:spacing w:after="120" w:line="240" w:lineRule="auto"/>
        <w:rPr>
          <w:rFonts w:asciiTheme="majorHAnsi" w:hAnsiTheme="majorHAnsi" w:cs="Times New Roman"/>
          <w:sz w:val="28"/>
          <w:szCs w:val="28"/>
          <w:lang w:val="en-US"/>
        </w:rPr>
      </w:pPr>
      <w:r>
        <w:rPr>
          <w:rFonts w:asciiTheme="majorHAnsi" w:hAnsiTheme="majorHAnsi" w:cs="Times New Roman"/>
          <w:sz w:val="28"/>
          <w:szCs w:val="28"/>
          <w:lang w:val="en-US"/>
        </w:rPr>
        <w:t>8.</w:t>
      </w:r>
      <w:r w:rsidR="002835CC" w:rsidRPr="00A569CA">
        <w:rPr>
          <w:rFonts w:asciiTheme="majorHAnsi" w:hAnsiTheme="majorHAnsi" w:cs="Times New Roman"/>
          <w:sz w:val="28"/>
          <w:szCs w:val="28"/>
          <w:lang w:val="en-US"/>
        </w:rPr>
        <w:t>4 Prospects for the Sustainable Management of the Jucar Basin</w:t>
      </w:r>
    </w:p>
    <w:p w:rsidR="000D043E" w:rsidRDefault="000D043E" w:rsidP="00A569CA">
      <w:pPr>
        <w:spacing w:after="120" w:line="240" w:lineRule="auto"/>
        <w:ind w:firstLine="426"/>
        <w:jc w:val="both"/>
        <w:rPr>
          <w:rFonts w:cstheme="minorHAnsi"/>
          <w:sz w:val="22"/>
          <w:szCs w:val="22"/>
          <w:lang w:val="en-US"/>
        </w:rPr>
      </w:pPr>
      <w:r w:rsidRPr="00A569CA">
        <w:rPr>
          <w:rFonts w:cstheme="minorHAnsi"/>
          <w:sz w:val="22"/>
          <w:szCs w:val="22"/>
          <w:lang w:val="en-US"/>
        </w:rPr>
        <w:t>The Jucar</w:t>
      </w:r>
      <w:r w:rsidR="006D6079" w:rsidRPr="00A569CA">
        <w:rPr>
          <w:rFonts w:cstheme="minorHAnsi"/>
          <w:sz w:val="22"/>
          <w:szCs w:val="22"/>
          <w:lang w:val="en-US"/>
        </w:rPr>
        <w:t xml:space="preserve"> Basin is almost a closed basin, with groundwater extractions and surface diversions for human uses exhausting </w:t>
      </w:r>
      <w:r w:rsidR="00E80692" w:rsidRPr="00A569CA">
        <w:rPr>
          <w:rFonts w:cstheme="minorHAnsi"/>
          <w:sz w:val="22"/>
          <w:szCs w:val="22"/>
          <w:lang w:val="en-US"/>
        </w:rPr>
        <w:t xml:space="preserve">most </w:t>
      </w:r>
      <w:r w:rsidR="006D6079" w:rsidRPr="00A569CA">
        <w:rPr>
          <w:rFonts w:cstheme="minorHAnsi"/>
          <w:sz w:val="22"/>
          <w:szCs w:val="22"/>
          <w:lang w:val="en-US"/>
        </w:rPr>
        <w:t xml:space="preserve">basin resources. The consequence is a very strong pressure on </w:t>
      </w:r>
      <w:r w:rsidR="00DC1294" w:rsidRPr="00A569CA">
        <w:rPr>
          <w:rFonts w:cstheme="minorHAnsi"/>
          <w:sz w:val="22"/>
          <w:szCs w:val="22"/>
          <w:lang w:val="en-US"/>
        </w:rPr>
        <w:t>environmental assets</w:t>
      </w:r>
      <w:r w:rsidR="006D6079" w:rsidRPr="00A569CA">
        <w:rPr>
          <w:rFonts w:cstheme="minorHAnsi"/>
          <w:sz w:val="22"/>
          <w:szCs w:val="22"/>
          <w:lang w:val="en-US"/>
        </w:rPr>
        <w:t>, with minimum environmental flows at the Jucar mouth being</w:t>
      </w:r>
      <w:r w:rsidRPr="00A569CA">
        <w:rPr>
          <w:rFonts w:cstheme="minorHAnsi"/>
          <w:sz w:val="22"/>
          <w:szCs w:val="22"/>
          <w:lang w:val="en-US"/>
        </w:rPr>
        <w:t xml:space="preserve"> </w:t>
      </w:r>
      <w:r w:rsidR="006D6079" w:rsidRPr="00A569CA">
        <w:rPr>
          <w:rFonts w:cstheme="minorHAnsi"/>
          <w:sz w:val="22"/>
          <w:szCs w:val="22"/>
          <w:lang w:val="en-US"/>
        </w:rPr>
        <w:t>only 0.5 m</w:t>
      </w:r>
      <w:r w:rsidR="006D6079" w:rsidRPr="00A569CA">
        <w:rPr>
          <w:rFonts w:cstheme="minorHAnsi"/>
          <w:sz w:val="22"/>
          <w:szCs w:val="22"/>
          <w:vertAlign w:val="superscript"/>
          <w:lang w:val="en-US"/>
        </w:rPr>
        <w:t>3</w:t>
      </w:r>
      <w:r w:rsidR="006D6079" w:rsidRPr="00A569CA">
        <w:rPr>
          <w:rFonts w:cstheme="minorHAnsi"/>
          <w:sz w:val="22"/>
          <w:szCs w:val="22"/>
          <w:lang w:val="en-US"/>
        </w:rPr>
        <w:t>/s.</w:t>
      </w:r>
      <w:r w:rsidR="00DC1294" w:rsidRPr="00A569CA">
        <w:rPr>
          <w:rFonts w:cstheme="minorHAnsi"/>
          <w:sz w:val="22"/>
          <w:szCs w:val="22"/>
          <w:lang w:val="en-US"/>
        </w:rPr>
        <w:t xml:space="preserve"> Natural stream flows in the basin have fallen by 200 Mm</w:t>
      </w:r>
      <w:r w:rsidR="00DC1294" w:rsidRPr="00A569CA">
        <w:rPr>
          <w:rFonts w:cstheme="minorHAnsi"/>
          <w:sz w:val="22"/>
          <w:szCs w:val="22"/>
          <w:vertAlign w:val="superscript"/>
          <w:lang w:val="en-US"/>
        </w:rPr>
        <w:t>3</w:t>
      </w:r>
      <w:r w:rsidR="00DC1294" w:rsidRPr="00A569CA">
        <w:rPr>
          <w:rFonts w:cstheme="minorHAnsi"/>
          <w:sz w:val="22"/>
          <w:szCs w:val="22"/>
          <w:lang w:val="en-US"/>
        </w:rPr>
        <w:t xml:space="preserve"> in the 1980-2012 period</w:t>
      </w:r>
      <w:r w:rsidR="00611BE0" w:rsidRPr="00A569CA">
        <w:rPr>
          <w:rFonts w:cstheme="minorHAnsi"/>
          <w:sz w:val="22"/>
          <w:szCs w:val="22"/>
          <w:lang w:val="en-US"/>
        </w:rPr>
        <w:t>, and t</w:t>
      </w:r>
      <w:r w:rsidR="00DC1294" w:rsidRPr="00A569CA">
        <w:rPr>
          <w:rFonts w:cstheme="minorHAnsi"/>
          <w:sz w:val="22"/>
          <w:szCs w:val="22"/>
          <w:lang w:val="en-US"/>
        </w:rPr>
        <w:t xml:space="preserve">he water scarcity problem is going to worsen </w:t>
      </w:r>
      <w:r w:rsidR="004035E0" w:rsidRPr="00A569CA">
        <w:rPr>
          <w:rFonts w:cstheme="minorHAnsi"/>
          <w:sz w:val="22"/>
          <w:szCs w:val="22"/>
          <w:lang w:val="en-US"/>
        </w:rPr>
        <w:t>with</w:t>
      </w:r>
      <w:r w:rsidR="00DC1294" w:rsidRPr="00A569CA">
        <w:rPr>
          <w:rFonts w:cstheme="minorHAnsi"/>
          <w:sz w:val="22"/>
          <w:szCs w:val="22"/>
          <w:lang w:val="en-US"/>
        </w:rPr>
        <w:t xml:space="preserve"> the </w:t>
      </w:r>
      <w:r w:rsidR="004035E0" w:rsidRPr="00A569CA">
        <w:rPr>
          <w:rFonts w:cstheme="minorHAnsi"/>
          <w:sz w:val="22"/>
          <w:szCs w:val="22"/>
          <w:lang w:val="en-US"/>
        </w:rPr>
        <w:t>upcoming</w:t>
      </w:r>
      <w:r w:rsidR="00DC1294" w:rsidRPr="00A569CA">
        <w:rPr>
          <w:rFonts w:cstheme="minorHAnsi"/>
          <w:sz w:val="22"/>
          <w:szCs w:val="22"/>
          <w:lang w:val="en-US"/>
        </w:rPr>
        <w:t xml:space="preserve"> climate change. The estimates are that water available in the basin</w:t>
      </w:r>
      <w:r w:rsidR="008C7AFA" w:rsidRPr="00A569CA">
        <w:rPr>
          <w:rFonts w:cstheme="minorHAnsi"/>
          <w:sz w:val="22"/>
          <w:szCs w:val="22"/>
          <w:lang w:val="en-US"/>
        </w:rPr>
        <w:t xml:space="preserve"> will</w:t>
      </w:r>
      <w:r w:rsidR="00DC1294" w:rsidRPr="00A569CA">
        <w:rPr>
          <w:rFonts w:cstheme="minorHAnsi"/>
          <w:sz w:val="22"/>
          <w:szCs w:val="22"/>
          <w:lang w:val="en-US"/>
        </w:rPr>
        <w:t xml:space="preserve"> fall by 12% in 2040 and by 25% in 2100</w:t>
      </w:r>
      <w:r w:rsidR="008C7AFA" w:rsidRPr="00A569CA">
        <w:rPr>
          <w:rFonts w:cstheme="minorHAnsi"/>
          <w:sz w:val="22"/>
          <w:szCs w:val="22"/>
          <w:lang w:val="en-US"/>
        </w:rPr>
        <w:t xml:space="preserve">, with a much higher frequency of major drought events up to three times </w:t>
      </w:r>
      <w:r w:rsidR="00A75E76" w:rsidRPr="00A569CA">
        <w:rPr>
          <w:rFonts w:cstheme="minorHAnsi"/>
          <w:sz w:val="22"/>
          <w:szCs w:val="22"/>
          <w:lang w:val="en-US"/>
        </w:rPr>
        <w:t>higher</w:t>
      </w:r>
      <w:r w:rsidR="008C7AFA" w:rsidRPr="00A569CA">
        <w:rPr>
          <w:rFonts w:cstheme="minorHAnsi"/>
          <w:sz w:val="22"/>
          <w:szCs w:val="22"/>
          <w:lang w:val="en-US"/>
        </w:rPr>
        <w:t xml:space="preserve"> in 2040 and almost ten times in 2100 (Perez-Martin et al</w:t>
      </w:r>
      <w:r w:rsidR="00DC1294" w:rsidRPr="00A569CA">
        <w:rPr>
          <w:rFonts w:cstheme="minorHAnsi"/>
          <w:sz w:val="22"/>
          <w:szCs w:val="22"/>
          <w:lang w:val="en-US"/>
        </w:rPr>
        <w:t>.</w:t>
      </w:r>
      <w:r w:rsidR="008C7AFA" w:rsidRPr="00A569CA">
        <w:rPr>
          <w:rFonts w:cstheme="minorHAnsi"/>
          <w:sz w:val="22"/>
          <w:szCs w:val="22"/>
          <w:lang w:val="en-US"/>
        </w:rPr>
        <w:t xml:space="preserve"> 2015).</w:t>
      </w:r>
    </w:p>
    <w:p w:rsidR="00A569CA" w:rsidRPr="00A569CA" w:rsidRDefault="00A569CA" w:rsidP="00A569CA">
      <w:pPr>
        <w:spacing w:after="120" w:line="240" w:lineRule="auto"/>
        <w:ind w:firstLine="426"/>
        <w:jc w:val="both"/>
        <w:rPr>
          <w:rFonts w:cstheme="minorHAnsi"/>
          <w:sz w:val="22"/>
          <w:szCs w:val="22"/>
          <w:lang w:val="en-US"/>
        </w:rPr>
      </w:pPr>
    </w:p>
    <w:p w:rsidR="000E441D" w:rsidRPr="00A569CA" w:rsidRDefault="00B933ED" w:rsidP="001A0B2D">
      <w:pPr>
        <w:spacing w:after="120" w:line="240" w:lineRule="auto"/>
        <w:rPr>
          <w:rFonts w:asciiTheme="majorHAnsi" w:hAnsiTheme="majorHAnsi" w:cs="Times New Roman"/>
          <w:sz w:val="26"/>
          <w:szCs w:val="26"/>
          <w:lang w:val="en-US"/>
        </w:rPr>
      </w:pPr>
      <w:r>
        <w:rPr>
          <w:rFonts w:asciiTheme="majorHAnsi" w:hAnsiTheme="majorHAnsi" w:cs="Times New Roman"/>
          <w:sz w:val="26"/>
          <w:szCs w:val="26"/>
          <w:lang w:val="en-US"/>
        </w:rPr>
        <w:t>8.</w:t>
      </w:r>
      <w:r w:rsidR="000E441D" w:rsidRPr="00A569CA">
        <w:rPr>
          <w:rFonts w:asciiTheme="majorHAnsi" w:hAnsiTheme="majorHAnsi" w:cs="Times New Roman"/>
          <w:sz w:val="26"/>
          <w:szCs w:val="26"/>
          <w:lang w:val="en-US"/>
        </w:rPr>
        <w:t>4.1 The Jucar basin in the coming decades</w:t>
      </w:r>
    </w:p>
    <w:p w:rsidR="003611D9" w:rsidRPr="00A569CA" w:rsidRDefault="004035E0" w:rsidP="004035E0">
      <w:pPr>
        <w:spacing w:after="120" w:line="240" w:lineRule="auto"/>
        <w:ind w:firstLine="448"/>
        <w:rPr>
          <w:rFonts w:cstheme="minorHAnsi"/>
          <w:sz w:val="22"/>
          <w:szCs w:val="22"/>
          <w:lang w:val="en-US"/>
        </w:rPr>
      </w:pPr>
      <w:r w:rsidRPr="00A569CA">
        <w:rPr>
          <w:rFonts w:cstheme="minorHAnsi"/>
          <w:sz w:val="22"/>
          <w:szCs w:val="22"/>
          <w:lang w:val="en-US"/>
        </w:rPr>
        <w:t xml:space="preserve">The change </w:t>
      </w:r>
      <w:r w:rsidR="00EA1304" w:rsidRPr="00A569CA">
        <w:rPr>
          <w:rFonts w:cstheme="minorHAnsi"/>
          <w:sz w:val="22"/>
          <w:szCs w:val="22"/>
          <w:lang w:val="en-US"/>
        </w:rPr>
        <w:t>in the</w:t>
      </w:r>
      <w:r w:rsidRPr="00A569CA">
        <w:rPr>
          <w:rFonts w:cstheme="minorHAnsi"/>
          <w:sz w:val="22"/>
          <w:szCs w:val="22"/>
          <w:lang w:val="en-US"/>
        </w:rPr>
        <w:t xml:space="preserve"> balance of water resources in the Jucar</w:t>
      </w:r>
      <w:r w:rsidR="00EA1304" w:rsidRPr="00A569CA">
        <w:rPr>
          <w:rFonts w:cstheme="minorHAnsi"/>
          <w:sz w:val="22"/>
          <w:szCs w:val="22"/>
          <w:lang w:val="en-US"/>
        </w:rPr>
        <w:t>, estimated by the Jucar Basin Authority for 2040,</w:t>
      </w:r>
      <w:r w:rsidRPr="00A569CA">
        <w:rPr>
          <w:rFonts w:cstheme="minorHAnsi"/>
          <w:sz w:val="22"/>
          <w:szCs w:val="22"/>
          <w:lang w:val="en-US"/>
        </w:rPr>
        <w:t xml:space="preserve"> </w:t>
      </w:r>
      <w:r w:rsidR="00EA1304" w:rsidRPr="00A569CA">
        <w:rPr>
          <w:rFonts w:cstheme="minorHAnsi"/>
          <w:sz w:val="22"/>
          <w:szCs w:val="22"/>
          <w:lang w:val="en-US"/>
        </w:rPr>
        <w:t xml:space="preserve">is presented in table 4. </w:t>
      </w:r>
      <w:r w:rsidR="00FD166F" w:rsidRPr="00A569CA">
        <w:rPr>
          <w:rFonts w:cstheme="minorHAnsi"/>
          <w:sz w:val="22"/>
          <w:szCs w:val="22"/>
          <w:lang w:val="en-US"/>
        </w:rPr>
        <w:t xml:space="preserve">The impact of climate change </w:t>
      </w:r>
      <w:r w:rsidR="00EA1304" w:rsidRPr="00A569CA">
        <w:rPr>
          <w:rFonts w:cstheme="minorHAnsi"/>
          <w:sz w:val="22"/>
          <w:szCs w:val="22"/>
          <w:lang w:val="en-US"/>
        </w:rPr>
        <w:t>reduce</w:t>
      </w:r>
      <w:r w:rsidR="00FD166F" w:rsidRPr="00A569CA">
        <w:rPr>
          <w:rFonts w:cstheme="minorHAnsi"/>
          <w:sz w:val="22"/>
          <w:szCs w:val="22"/>
          <w:lang w:val="en-US"/>
        </w:rPr>
        <w:t>s</w:t>
      </w:r>
      <w:r w:rsidR="00EA1304" w:rsidRPr="00A569CA">
        <w:rPr>
          <w:rFonts w:cstheme="minorHAnsi"/>
          <w:sz w:val="22"/>
          <w:szCs w:val="22"/>
          <w:lang w:val="en-US"/>
        </w:rPr>
        <w:t xml:space="preserve"> available</w:t>
      </w:r>
      <w:r w:rsidR="00301AAE" w:rsidRPr="00A569CA">
        <w:rPr>
          <w:rFonts w:cstheme="minorHAnsi"/>
          <w:sz w:val="22"/>
          <w:szCs w:val="22"/>
          <w:lang w:val="en-US"/>
        </w:rPr>
        <w:t xml:space="preserve"> water</w:t>
      </w:r>
      <w:r w:rsidR="00EA1304" w:rsidRPr="00A569CA">
        <w:rPr>
          <w:rFonts w:cstheme="minorHAnsi"/>
          <w:sz w:val="22"/>
          <w:szCs w:val="22"/>
          <w:lang w:val="en-US"/>
        </w:rPr>
        <w:t xml:space="preserve"> resources</w:t>
      </w:r>
      <w:r w:rsidR="00E56A64" w:rsidRPr="00A569CA">
        <w:rPr>
          <w:rFonts w:cstheme="minorHAnsi"/>
          <w:sz w:val="22"/>
          <w:szCs w:val="22"/>
          <w:lang w:val="en-US"/>
        </w:rPr>
        <w:t xml:space="preserve"> in the basin. The </w:t>
      </w:r>
      <w:r w:rsidR="00D84470" w:rsidRPr="00A569CA">
        <w:rPr>
          <w:rFonts w:cstheme="minorHAnsi"/>
          <w:sz w:val="22"/>
          <w:szCs w:val="22"/>
          <w:lang w:val="en-US"/>
        </w:rPr>
        <w:t xml:space="preserve">water balance </w:t>
      </w:r>
      <w:r w:rsidR="00E56A64" w:rsidRPr="00A569CA">
        <w:rPr>
          <w:rFonts w:cstheme="minorHAnsi"/>
          <w:sz w:val="22"/>
          <w:szCs w:val="22"/>
          <w:lang w:val="en-US"/>
        </w:rPr>
        <w:t>deteriorates</w:t>
      </w:r>
      <w:r w:rsidR="0056493B" w:rsidRPr="00A569CA">
        <w:rPr>
          <w:rFonts w:cstheme="minorHAnsi"/>
          <w:sz w:val="22"/>
          <w:szCs w:val="22"/>
          <w:lang w:val="en-US"/>
        </w:rPr>
        <w:t xml:space="preserve"> in 2040</w:t>
      </w:r>
      <w:r w:rsidR="00D84470" w:rsidRPr="00A569CA">
        <w:rPr>
          <w:rFonts w:cstheme="minorHAnsi"/>
          <w:sz w:val="22"/>
          <w:szCs w:val="22"/>
          <w:lang w:val="en-US"/>
        </w:rPr>
        <w:t>,</w:t>
      </w:r>
      <w:r w:rsidR="00D3608D" w:rsidRPr="00A569CA">
        <w:rPr>
          <w:rFonts w:cstheme="minorHAnsi"/>
          <w:sz w:val="22"/>
          <w:szCs w:val="22"/>
          <w:lang w:val="en-US"/>
        </w:rPr>
        <w:t xml:space="preserve"> </w:t>
      </w:r>
      <w:r w:rsidR="0029156F" w:rsidRPr="00A569CA">
        <w:rPr>
          <w:rFonts w:cstheme="minorHAnsi"/>
          <w:sz w:val="22"/>
          <w:szCs w:val="22"/>
          <w:lang w:val="en-US"/>
        </w:rPr>
        <w:t>since the</w:t>
      </w:r>
      <w:r w:rsidR="00D84470" w:rsidRPr="00A569CA">
        <w:rPr>
          <w:rFonts w:cstheme="minorHAnsi"/>
          <w:sz w:val="22"/>
          <w:szCs w:val="22"/>
          <w:lang w:val="en-US"/>
        </w:rPr>
        <w:t xml:space="preserve"> planned reduction in </w:t>
      </w:r>
      <w:r w:rsidR="00EA1304" w:rsidRPr="00A569CA">
        <w:rPr>
          <w:rFonts w:cstheme="minorHAnsi"/>
          <w:sz w:val="22"/>
          <w:szCs w:val="22"/>
          <w:lang w:val="en-US"/>
        </w:rPr>
        <w:t xml:space="preserve">water demand </w:t>
      </w:r>
      <w:r w:rsidR="00D84470" w:rsidRPr="00A569CA">
        <w:rPr>
          <w:rFonts w:cstheme="minorHAnsi"/>
          <w:sz w:val="22"/>
          <w:szCs w:val="22"/>
          <w:lang w:val="en-US"/>
        </w:rPr>
        <w:t xml:space="preserve">for human activities does not cover the </w:t>
      </w:r>
      <w:r w:rsidR="00CE0C4B" w:rsidRPr="00A569CA">
        <w:rPr>
          <w:rFonts w:cstheme="minorHAnsi"/>
          <w:sz w:val="22"/>
          <w:szCs w:val="22"/>
          <w:lang w:val="en-US"/>
        </w:rPr>
        <w:t>fall</w:t>
      </w:r>
      <w:r w:rsidR="0029156F" w:rsidRPr="00A569CA">
        <w:rPr>
          <w:rFonts w:cstheme="minorHAnsi"/>
          <w:sz w:val="22"/>
          <w:szCs w:val="22"/>
          <w:lang w:val="en-US"/>
        </w:rPr>
        <w:t xml:space="preserve"> of </w:t>
      </w:r>
      <w:r w:rsidR="00D3608D" w:rsidRPr="00A569CA">
        <w:rPr>
          <w:rFonts w:cstheme="minorHAnsi"/>
          <w:sz w:val="22"/>
          <w:szCs w:val="22"/>
          <w:lang w:val="en-US"/>
        </w:rPr>
        <w:t xml:space="preserve">available water </w:t>
      </w:r>
      <w:r w:rsidR="0029156F" w:rsidRPr="00A569CA">
        <w:rPr>
          <w:rFonts w:cstheme="minorHAnsi"/>
          <w:sz w:val="22"/>
          <w:szCs w:val="22"/>
          <w:lang w:val="en-US"/>
        </w:rPr>
        <w:t>resources in the basin</w:t>
      </w:r>
      <w:r w:rsidR="00D84470" w:rsidRPr="00A569CA">
        <w:rPr>
          <w:rFonts w:cstheme="minorHAnsi"/>
          <w:sz w:val="22"/>
          <w:szCs w:val="22"/>
          <w:lang w:val="en-US"/>
        </w:rPr>
        <w:t>.</w:t>
      </w:r>
      <w:r w:rsidR="00E56A64" w:rsidRPr="00A569CA">
        <w:rPr>
          <w:rFonts w:cstheme="minorHAnsi"/>
          <w:sz w:val="22"/>
          <w:szCs w:val="22"/>
          <w:lang w:val="en-US"/>
        </w:rPr>
        <w:t xml:space="preserve"> </w:t>
      </w:r>
      <w:r w:rsidR="00183EC1" w:rsidRPr="00A569CA">
        <w:rPr>
          <w:rFonts w:cstheme="minorHAnsi"/>
          <w:sz w:val="22"/>
          <w:szCs w:val="22"/>
          <w:lang w:val="en-US"/>
        </w:rPr>
        <w:t>Between 2015 and 2040, the reductions are 200 Mm</w:t>
      </w:r>
      <w:r w:rsidR="00183EC1" w:rsidRPr="00A569CA">
        <w:rPr>
          <w:rFonts w:cstheme="minorHAnsi"/>
          <w:sz w:val="22"/>
          <w:szCs w:val="22"/>
          <w:vertAlign w:val="superscript"/>
          <w:lang w:val="en-US"/>
        </w:rPr>
        <w:t>3</w:t>
      </w:r>
      <w:r w:rsidR="00183EC1" w:rsidRPr="00A569CA">
        <w:rPr>
          <w:rFonts w:cstheme="minorHAnsi"/>
          <w:sz w:val="22"/>
          <w:szCs w:val="22"/>
          <w:lang w:val="en-US"/>
        </w:rPr>
        <w:t xml:space="preserve"> in water availability and 105 Mm</w:t>
      </w:r>
      <w:r w:rsidR="00183EC1" w:rsidRPr="00A569CA">
        <w:rPr>
          <w:rFonts w:cstheme="minorHAnsi"/>
          <w:sz w:val="22"/>
          <w:szCs w:val="22"/>
          <w:vertAlign w:val="superscript"/>
          <w:lang w:val="en-US"/>
        </w:rPr>
        <w:t>3</w:t>
      </w:r>
      <w:r w:rsidR="00183EC1" w:rsidRPr="00A569CA">
        <w:rPr>
          <w:rFonts w:cstheme="minorHAnsi"/>
          <w:sz w:val="22"/>
          <w:szCs w:val="22"/>
          <w:lang w:val="en-US"/>
        </w:rPr>
        <w:t xml:space="preserve"> in net water demand, and the balance difference shrinks </w:t>
      </w:r>
      <w:r w:rsidR="00E56A64" w:rsidRPr="00A569CA">
        <w:rPr>
          <w:rFonts w:cstheme="minorHAnsi"/>
          <w:sz w:val="22"/>
          <w:szCs w:val="22"/>
          <w:lang w:val="en-US"/>
        </w:rPr>
        <w:t>from 390 to 295 Mm</w:t>
      </w:r>
      <w:r w:rsidR="00E56A64" w:rsidRPr="00A569CA">
        <w:rPr>
          <w:rFonts w:cstheme="minorHAnsi"/>
          <w:sz w:val="22"/>
          <w:szCs w:val="22"/>
          <w:vertAlign w:val="superscript"/>
          <w:lang w:val="en-US"/>
        </w:rPr>
        <w:t>3</w:t>
      </w:r>
      <w:r w:rsidR="0056493B" w:rsidRPr="00A569CA">
        <w:rPr>
          <w:rFonts w:cstheme="minorHAnsi"/>
          <w:sz w:val="22"/>
          <w:szCs w:val="22"/>
          <w:lang w:val="en-US"/>
        </w:rPr>
        <w:t xml:space="preserve"> (last row in table 4)</w:t>
      </w:r>
      <w:r w:rsidR="00BF6E62" w:rsidRPr="00A569CA">
        <w:rPr>
          <w:rFonts w:cstheme="minorHAnsi"/>
          <w:sz w:val="22"/>
          <w:szCs w:val="22"/>
          <w:lang w:val="en-US"/>
        </w:rPr>
        <w:t>.</w:t>
      </w:r>
    </w:p>
    <w:p w:rsidR="00A569CA" w:rsidRPr="00A569CA" w:rsidRDefault="00A569CA" w:rsidP="004035E0">
      <w:pPr>
        <w:spacing w:after="120" w:line="240" w:lineRule="auto"/>
        <w:ind w:firstLine="448"/>
        <w:rPr>
          <w:rFonts w:cstheme="minorHAnsi"/>
          <w:sz w:val="22"/>
          <w:szCs w:val="22"/>
          <w:lang w:val="en-US"/>
        </w:rPr>
      </w:pPr>
    </w:p>
    <w:p w:rsidR="00A569CA" w:rsidRPr="00A569CA" w:rsidRDefault="00A569CA" w:rsidP="00A569CA">
      <w:pPr>
        <w:spacing w:after="0" w:line="240" w:lineRule="auto"/>
        <w:rPr>
          <w:rFonts w:cstheme="minorHAnsi"/>
          <w:sz w:val="22"/>
          <w:szCs w:val="22"/>
          <w:lang w:val="en-US"/>
        </w:rPr>
      </w:pPr>
      <w:r w:rsidRPr="00A569CA">
        <w:rPr>
          <w:rFonts w:cstheme="minorHAnsi"/>
          <w:sz w:val="22"/>
          <w:szCs w:val="22"/>
          <w:lang w:val="en-US"/>
        </w:rPr>
        <w:t>Table 4 around here/ Table 4. Water resources balance in the Jucar Basin (Mm</w:t>
      </w:r>
      <w:r w:rsidRPr="00A569CA">
        <w:rPr>
          <w:rFonts w:cstheme="minorHAnsi"/>
          <w:sz w:val="22"/>
          <w:szCs w:val="22"/>
          <w:vertAlign w:val="superscript"/>
          <w:lang w:val="en-US"/>
        </w:rPr>
        <w:t>3</w:t>
      </w:r>
      <w:r w:rsidRPr="00A569CA">
        <w:rPr>
          <w:rFonts w:cstheme="minorHAnsi"/>
          <w:sz w:val="22"/>
          <w:szCs w:val="22"/>
          <w:lang w:val="en-US"/>
        </w:rPr>
        <w:t>/y).</w:t>
      </w:r>
    </w:p>
    <w:p w:rsidR="00A569CA" w:rsidRPr="00A569CA" w:rsidRDefault="00A569CA" w:rsidP="00A569CA">
      <w:pPr>
        <w:spacing w:after="120" w:line="240" w:lineRule="auto"/>
        <w:rPr>
          <w:rFonts w:cstheme="minorHAnsi"/>
          <w:sz w:val="22"/>
          <w:szCs w:val="22"/>
          <w:lang w:val="en-US"/>
        </w:rPr>
      </w:pPr>
    </w:p>
    <w:p w:rsidR="00183EC1" w:rsidRPr="00A569CA" w:rsidRDefault="006A66E4" w:rsidP="004035E0">
      <w:pPr>
        <w:spacing w:after="120" w:line="240" w:lineRule="auto"/>
        <w:ind w:firstLine="448"/>
        <w:rPr>
          <w:rFonts w:cstheme="minorHAnsi"/>
          <w:sz w:val="22"/>
          <w:szCs w:val="22"/>
          <w:lang w:val="en-US"/>
        </w:rPr>
      </w:pPr>
      <w:r w:rsidRPr="00A569CA">
        <w:rPr>
          <w:rFonts w:cstheme="minorHAnsi"/>
          <w:sz w:val="22"/>
          <w:szCs w:val="22"/>
          <w:lang w:val="en-US"/>
        </w:rPr>
        <w:t>However, th</w:t>
      </w:r>
      <w:r w:rsidR="00183EC1" w:rsidRPr="00A569CA">
        <w:rPr>
          <w:rFonts w:cstheme="minorHAnsi"/>
          <w:sz w:val="22"/>
          <w:szCs w:val="22"/>
          <w:lang w:val="en-US"/>
        </w:rPr>
        <w:t>is</w:t>
      </w:r>
      <w:r w:rsidRPr="00A569CA">
        <w:rPr>
          <w:rFonts w:cstheme="minorHAnsi"/>
          <w:sz w:val="22"/>
          <w:szCs w:val="22"/>
          <w:lang w:val="en-US"/>
        </w:rPr>
        <w:t xml:space="preserve"> shortfall in the water balance could be </w:t>
      </w:r>
      <w:r w:rsidR="003611D9" w:rsidRPr="00A569CA">
        <w:rPr>
          <w:rFonts w:cstheme="minorHAnsi"/>
          <w:sz w:val="22"/>
          <w:szCs w:val="22"/>
          <w:lang w:val="en-US"/>
        </w:rPr>
        <w:t xml:space="preserve">underestimated. </w:t>
      </w:r>
      <w:r w:rsidR="00C65642" w:rsidRPr="00A569CA">
        <w:rPr>
          <w:rFonts w:cstheme="minorHAnsi"/>
          <w:sz w:val="22"/>
          <w:szCs w:val="22"/>
          <w:lang w:val="en-US"/>
        </w:rPr>
        <w:t>One</w:t>
      </w:r>
      <w:r w:rsidR="003611D9" w:rsidRPr="00A569CA">
        <w:rPr>
          <w:rFonts w:cstheme="minorHAnsi"/>
          <w:sz w:val="22"/>
          <w:szCs w:val="22"/>
          <w:lang w:val="en-US"/>
        </w:rPr>
        <w:t xml:space="preserve"> reason is that the</w:t>
      </w:r>
      <w:r w:rsidR="0056493B" w:rsidRPr="00A569CA">
        <w:rPr>
          <w:rFonts w:cstheme="minorHAnsi"/>
          <w:sz w:val="22"/>
          <w:szCs w:val="22"/>
          <w:lang w:val="en-US"/>
        </w:rPr>
        <w:t xml:space="preserve"> planned</w:t>
      </w:r>
      <w:r w:rsidR="003611D9" w:rsidRPr="00A569CA">
        <w:rPr>
          <w:rFonts w:cstheme="minorHAnsi"/>
          <w:sz w:val="22"/>
          <w:szCs w:val="22"/>
          <w:lang w:val="en-US"/>
        </w:rPr>
        <w:t xml:space="preserve"> reduction in irrigation demand is based on</w:t>
      </w:r>
      <w:r w:rsidR="001A0B2D" w:rsidRPr="00A569CA">
        <w:rPr>
          <w:rFonts w:cstheme="minorHAnsi"/>
          <w:sz w:val="22"/>
          <w:szCs w:val="22"/>
          <w:lang w:val="en-US"/>
        </w:rPr>
        <w:t xml:space="preserve"> </w:t>
      </w:r>
      <w:r w:rsidR="003611D9" w:rsidRPr="00A569CA">
        <w:rPr>
          <w:rFonts w:cstheme="minorHAnsi"/>
          <w:sz w:val="22"/>
          <w:szCs w:val="22"/>
          <w:lang w:val="en-US"/>
        </w:rPr>
        <w:t xml:space="preserve">investments in irrigation </w:t>
      </w:r>
      <w:r w:rsidR="00893129" w:rsidRPr="00A569CA">
        <w:rPr>
          <w:rFonts w:cstheme="minorHAnsi"/>
          <w:sz w:val="22"/>
          <w:szCs w:val="22"/>
          <w:lang w:val="en-US"/>
        </w:rPr>
        <w:t>technologies after 2015. As indicated in the previous section, the modernization of irrigation will likely lead to higher evapotranspiration by crops, reduce</w:t>
      </w:r>
      <w:r w:rsidR="00AB6D67" w:rsidRPr="00A569CA">
        <w:rPr>
          <w:rFonts w:cstheme="minorHAnsi"/>
          <w:sz w:val="22"/>
          <w:szCs w:val="22"/>
          <w:lang w:val="en-US"/>
        </w:rPr>
        <w:t>d</w:t>
      </w:r>
      <w:r w:rsidR="00893129" w:rsidRPr="00A569CA">
        <w:rPr>
          <w:rFonts w:cstheme="minorHAnsi"/>
          <w:sz w:val="22"/>
          <w:szCs w:val="22"/>
          <w:lang w:val="en-US"/>
        </w:rPr>
        <w:t xml:space="preserve"> irrigation </w:t>
      </w:r>
    </w:p>
    <w:p w:rsidR="00AF41E2" w:rsidRPr="00A569CA" w:rsidRDefault="00893129" w:rsidP="00C65642">
      <w:pPr>
        <w:spacing w:after="120" w:line="240" w:lineRule="auto"/>
        <w:rPr>
          <w:rFonts w:cstheme="minorHAnsi"/>
          <w:sz w:val="22"/>
          <w:szCs w:val="22"/>
          <w:lang w:val="en-US"/>
        </w:rPr>
      </w:pPr>
      <w:r w:rsidRPr="00A569CA">
        <w:rPr>
          <w:rFonts w:cstheme="minorHAnsi"/>
          <w:sz w:val="22"/>
          <w:szCs w:val="22"/>
          <w:lang w:val="en-US"/>
        </w:rPr>
        <w:t xml:space="preserve">return flows, </w:t>
      </w:r>
      <w:r w:rsidR="00B83421" w:rsidRPr="00A569CA">
        <w:rPr>
          <w:rFonts w:cstheme="minorHAnsi"/>
          <w:sz w:val="22"/>
          <w:szCs w:val="22"/>
          <w:lang w:val="en-US"/>
        </w:rPr>
        <w:t xml:space="preserve">and </w:t>
      </w:r>
      <w:r w:rsidR="00BF6E62" w:rsidRPr="00A569CA">
        <w:rPr>
          <w:rFonts w:cstheme="minorHAnsi"/>
          <w:sz w:val="22"/>
          <w:szCs w:val="22"/>
          <w:lang w:val="en-US"/>
        </w:rPr>
        <w:t>falling basin</w:t>
      </w:r>
      <w:r w:rsidR="00B83421" w:rsidRPr="00A569CA">
        <w:rPr>
          <w:rFonts w:cstheme="minorHAnsi"/>
          <w:sz w:val="22"/>
          <w:szCs w:val="22"/>
          <w:lang w:val="en-US"/>
        </w:rPr>
        <w:t xml:space="preserve"> streamflows.</w:t>
      </w:r>
      <w:r w:rsidRPr="00A569CA">
        <w:rPr>
          <w:rFonts w:cstheme="minorHAnsi"/>
          <w:sz w:val="22"/>
          <w:szCs w:val="22"/>
          <w:lang w:val="en-US"/>
        </w:rPr>
        <w:t xml:space="preserve"> If i</w:t>
      </w:r>
      <w:r w:rsidR="00B83421" w:rsidRPr="00A569CA">
        <w:rPr>
          <w:rFonts w:cstheme="minorHAnsi"/>
          <w:sz w:val="22"/>
          <w:szCs w:val="22"/>
          <w:lang w:val="en-US"/>
        </w:rPr>
        <w:t xml:space="preserve">rrigation modernization </w:t>
      </w:r>
      <w:r w:rsidR="00AB6D67" w:rsidRPr="00A569CA">
        <w:rPr>
          <w:rFonts w:cstheme="minorHAnsi"/>
          <w:sz w:val="22"/>
          <w:szCs w:val="22"/>
          <w:lang w:val="en-US"/>
        </w:rPr>
        <w:t xml:space="preserve">could </w:t>
      </w:r>
      <w:r w:rsidR="00B83421" w:rsidRPr="00A569CA">
        <w:rPr>
          <w:rFonts w:cstheme="minorHAnsi"/>
          <w:sz w:val="22"/>
          <w:szCs w:val="22"/>
          <w:lang w:val="en-US"/>
        </w:rPr>
        <w:t>not reduce irrigation demand</w:t>
      </w:r>
      <w:r w:rsidR="00C65642" w:rsidRPr="00A569CA">
        <w:rPr>
          <w:rFonts w:cstheme="minorHAnsi"/>
          <w:sz w:val="22"/>
          <w:szCs w:val="22"/>
          <w:lang w:val="en-US"/>
        </w:rPr>
        <w:t xml:space="preserve">, then the current net water demand will not decrease and </w:t>
      </w:r>
      <w:r w:rsidRPr="00A569CA">
        <w:rPr>
          <w:rFonts w:cstheme="minorHAnsi"/>
          <w:sz w:val="22"/>
          <w:szCs w:val="22"/>
          <w:lang w:val="en-US"/>
        </w:rPr>
        <w:t>the</w:t>
      </w:r>
      <w:r w:rsidR="00B83421" w:rsidRPr="00A569CA">
        <w:rPr>
          <w:rFonts w:cstheme="minorHAnsi"/>
          <w:sz w:val="22"/>
          <w:szCs w:val="22"/>
          <w:lang w:val="en-US"/>
        </w:rPr>
        <w:t xml:space="preserve"> balance </w:t>
      </w:r>
      <w:r w:rsidRPr="00A569CA">
        <w:rPr>
          <w:rFonts w:cstheme="minorHAnsi"/>
          <w:sz w:val="22"/>
          <w:szCs w:val="22"/>
          <w:lang w:val="en-US"/>
        </w:rPr>
        <w:t xml:space="preserve">difference in 2040 </w:t>
      </w:r>
      <w:r w:rsidR="00B83421" w:rsidRPr="00A569CA">
        <w:rPr>
          <w:rFonts w:cstheme="minorHAnsi"/>
          <w:sz w:val="22"/>
          <w:szCs w:val="22"/>
          <w:lang w:val="en-US"/>
        </w:rPr>
        <w:t xml:space="preserve">will further deteriorate </w:t>
      </w:r>
      <w:r w:rsidRPr="00A569CA">
        <w:rPr>
          <w:rFonts w:cstheme="minorHAnsi"/>
          <w:sz w:val="22"/>
          <w:szCs w:val="22"/>
          <w:lang w:val="en-US"/>
        </w:rPr>
        <w:t>below 190 Mm</w:t>
      </w:r>
      <w:r w:rsidRPr="00A569CA">
        <w:rPr>
          <w:rFonts w:cstheme="minorHAnsi"/>
          <w:sz w:val="22"/>
          <w:szCs w:val="22"/>
          <w:vertAlign w:val="superscript"/>
          <w:lang w:val="en-US"/>
        </w:rPr>
        <w:t>3</w:t>
      </w:r>
      <w:r w:rsidR="00C65642" w:rsidRPr="00A569CA">
        <w:rPr>
          <w:rFonts w:cstheme="minorHAnsi"/>
          <w:sz w:val="22"/>
          <w:szCs w:val="22"/>
          <w:lang w:val="en-US"/>
        </w:rPr>
        <w:t xml:space="preserve"> (1500 availability – 1310 net demand). Another reason</w:t>
      </w:r>
      <w:r w:rsidR="00AB6D67" w:rsidRPr="00A569CA">
        <w:rPr>
          <w:rFonts w:cstheme="minorHAnsi"/>
          <w:sz w:val="22"/>
          <w:szCs w:val="22"/>
          <w:lang w:val="en-US"/>
        </w:rPr>
        <w:t xml:space="preserve"> for the shortfall </w:t>
      </w:r>
      <w:r w:rsidR="00C14C26" w:rsidRPr="00A569CA">
        <w:rPr>
          <w:rFonts w:cstheme="minorHAnsi"/>
          <w:sz w:val="22"/>
          <w:szCs w:val="22"/>
          <w:lang w:val="en-US"/>
        </w:rPr>
        <w:t>in the water balance</w:t>
      </w:r>
      <w:r w:rsidR="00C65642" w:rsidRPr="00A569CA">
        <w:rPr>
          <w:rFonts w:cstheme="minorHAnsi"/>
          <w:sz w:val="22"/>
          <w:szCs w:val="22"/>
          <w:lang w:val="en-US"/>
        </w:rPr>
        <w:t xml:space="preserve"> is </w:t>
      </w:r>
      <w:r w:rsidR="008E7940" w:rsidRPr="00A569CA">
        <w:rPr>
          <w:rFonts w:cstheme="minorHAnsi"/>
          <w:sz w:val="22"/>
          <w:szCs w:val="22"/>
          <w:lang w:val="en-US"/>
        </w:rPr>
        <w:t>the additional 80 Mm</w:t>
      </w:r>
      <w:r w:rsidR="008E7940" w:rsidRPr="00A569CA">
        <w:rPr>
          <w:rFonts w:cstheme="minorHAnsi"/>
          <w:sz w:val="22"/>
          <w:szCs w:val="22"/>
          <w:vertAlign w:val="superscript"/>
          <w:lang w:val="en-US"/>
        </w:rPr>
        <w:t>3</w:t>
      </w:r>
      <w:r w:rsidR="008E7940" w:rsidRPr="00A569CA">
        <w:rPr>
          <w:rFonts w:cstheme="minorHAnsi"/>
          <w:sz w:val="22"/>
          <w:szCs w:val="22"/>
          <w:lang w:val="en-US"/>
        </w:rPr>
        <w:t xml:space="preserve"> of </w:t>
      </w:r>
      <w:r w:rsidR="00C65642" w:rsidRPr="00A569CA">
        <w:rPr>
          <w:rFonts w:cstheme="minorHAnsi"/>
          <w:sz w:val="22"/>
          <w:szCs w:val="22"/>
          <w:lang w:val="en-US"/>
        </w:rPr>
        <w:t>water d</w:t>
      </w:r>
      <w:r w:rsidR="00A75E76" w:rsidRPr="00A569CA">
        <w:rPr>
          <w:rFonts w:cstheme="minorHAnsi"/>
          <w:sz w:val="22"/>
          <w:szCs w:val="22"/>
          <w:lang w:val="en-US"/>
        </w:rPr>
        <w:t>iversions for</w:t>
      </w:r>
      <w:r w:rsidR="008E7940" w:rsidRPr="00A569CA">
        <w:rPr>
          <w:rFonts w:cstheme="minorHAnsi"/>
          <w:sz w:val="22"/>
          <w:szCs w:val="22"/>
          <w:lang w:val="en-US"/>
        </w:rPr>
        <w:t xml:space="preserve"> </w:t>
      </w:r>
      <w:r w:rsidR="00C65642" w:rsidRPr="00A569CA">
        <w:rPr>
          <w:rFonts w:cstheme="minorHAnsi"/>
          <w:sz w:val="22"/>
          <w:szCs w:val="22"/>
          <w:lang w:val="en-US"/>
        </w:rPr>
        <w:t>the new Jucar-Vinalopo interbasin water transfer</w:t>
      </w:r>
      <w:r w:rsidR="008E7940" w:rsidRPr="00A569CA">
        <w:rPr>
          <w:rFonts w:cstheme="minorHAnsi"/>
          <w:sz w:val="22"/>
          <w:szCs w:val="22"/>
          <w:lang w:val="en-US"/>
        </w:rPr>
        <w:t xml:space="preserve">. </w:t>
      </w:r>
      <w:r w:rsidR="00AB6D67" w:rsidRPr="00A569CA">
        <w:rPr>
          <w:rFonts w:cstheme="minorHAnsi"/>
          <w:sz w:val="22"/>
          <w:szCs w:val="22"/>
          <w:lang w:val="en-US"/>
        </w:rPr>
        <w:t>Taken together, irrigation modernization and the Jucar-Vinalopo</w:t>
      </w:r>
      <w:r w:rsidR="00C14C26" w:rsidRPr="00A569CA">
        <w:rPr>
          <w:rFonts w:cstheme="minorHAnsi"/>
          <w:sz w:val="22"/>
          <w:szCs w:val="22"/>
          <w:lang w:val="en-US"/>
        </w:rPr>
        <w:t xml:space="preserve"> water</w:t>
      </w:r>
      <w:r w:rsidR="00AB6D67" w:rsidRPr="00A569CA">
        <w:rPr>
          <w:rFonts w:cstheme="minorHAnsi"/>
          <w:sz w:val="22"/>
          <w:szCs w:val="22"/>
          <w:lang w:val="en-US"/>
        </w:rPr>
        <w:t xml:space="preserve"> transfer would </w:t>
      </w:r>
      <w:r w:rsidR="00C14C26" w:rsidRPr="00A569CA">
        <w:rPr>
          <w:rFonts w:cstheme="minorHAnsi"/>
          <w:sz w:val="22"/>
          <w:szCs w:val="22"/>
          <w:lang w:val="en-US"/>
        </w:rPr>
        <w:t>cut down</w:t>
      </w:r>
      <w:r w:rsidR="00AB6D67" w:rsidRPr="00A569CA">
        <w:rPr>
          <w:rFonts w:cstheme="minorHAnsi"/>
          <w:sz w:val="22"/>
          <w:szCs w:val="22"/>
          <w:lang w:val="en-US"/>
        </w:rPr>
        <w:t xml:space="preserve"> the</w:t>
      </w:r>
      <w:r w:rsidR="00C14C26" w:rsidRPr="00A569CA">
        <w:rPr>
          <w:rFonts w:cstheme="minorHAnsi"/>
          <w:sz w:val="22"/>
          <w:szCs w:val="22"/>
          <w:lang w:val="en-US"/>
        </w:rPr>
        <w:t xml:space="preserve"> current</w:t>
      </w:r>
      <w:r w:rsidR="00AB6D67" w:rsidRPr="00A569CA">
        <w:rPr>
          <w:rFonts w:cstheme="minorHAnsi"/>
          <w:sz w:val="22"/>
          <w:szCs w:val="22"/>
          <w:lang w:val="en-US"/>
        </w:rPr>
        <w:t xml:space="preserve"> positive water balance and </w:t>
      </w:r>
      <w:r w:rsidR="003B64FE" w:rsidRPr="00A569CA">
        <w:rPr>
          <w:rFonts w:cstheme="minorHAnsi"/>
          <w:sz w:val="22"/>
          <w:szCs w:val="22"/>
          <w:lang w:val="en-US"/>
        </w:rPr>
        <w:t xml:space="preserve">turn </w:t>
      </w:r>
      <w:r w:rsidR="00AB6D67" w:rsidRPr="00A569CA">
        <w:rPr>
          <w:rFonts w:cstheme="minorHAnsi"/>
          <w:sz w:val="22"/>
          <w:szCs w:val="22"/>
          <w:lang w:val="en-US"/>
        </w:rPr>
        <w:t>the Jucar basin into a</w:t>
      </w:r>
      <w:r w:rsidR="009F2F1F" w:rsidRPr="00A569CA">
        <w:rPr>
          <w:rFonts w:cstheme="minorHAnsi"/>
          <w:sz w:val="22"/>
          <w:szCs w:val="22"/>
          <w:lang w:val="en-US"/>
        </w:rPr>
        <w:t xml:space="preserve"> fully</w:t>
      </w:r>
      <w:r w:rsidR="00AB6D67" w:rsidRPr="00A569CA">
        <w:rPr>
          <w:rFonts w:cstheme="minorHAnsi"/>
          <w:sz w:val="22"/>
          <w:szCs w:val="22"/>
          <w:lang w:val="en-US"/>
        </w:rPr>
        <w:t xml:space="preserve"> closed hydrological basin.  </w:t>
      </w:r>
      <w:r w:rsidR="008E7940" w:rsidRPr="00A569CA">
        <w:rPr>
          <w:rFonts w:cstheme="minorHAnsi"/>
          <w:sz w:val="22"/>
          <w:szCs w:val="22"/>
          <w:lang w:val="en-US"/>
        </w:rPr>
        <w:t xml:space="preserve"> </w:t>
      </w:r>
    </w:p>
    <w:p w:rsidR="00D11A7A" w:rsidRPr="00A569CA" w:rsidRDefault="00A75E76" w:rsidP="00D11A7A">
      <w:pPr>
        <w:spacing w:after="120" w:line="240" w:lineRule="auto"/>
        <w:ind w:firstLine="448"/>
        <w:rPr>
          <w:rFonts w:cstheme="minorHAnsi"/>
          <w:sz w:val="22"/>
          <w:szCs w:val="22"/>
          <w:lang w:val="en-US"/>
        </w:rPr>
      </w:pPr>
      <w:r w:rsidRPr="00A569CA">
        <w:rPr>
          <w:rFonts w:cstheme="minorHAnsi"/>
          <w:sz w:val="22"/>
          <w:szCs w:val="22"/>
          <w:lang w:val="en-US"/>
        </w:rPr>
        <w:t>Considering the entire territory covered by the Jucar Basin Authority, which includes the Jucar and Turia basins and other minor basins (Figure 2), the sustainability prospects are</w:t>
      </w:r>
      <w:r w:rsidR="00691E53" w:rsidRPr="00A569CA">
        <w:rPr>
          <w:rFonts w:cstheme="minorHAnsi"/>
          <w:sz w:val="22"/>
          <w:szCs w:val="22"/>
          <w:lang w:val="en-US"/>
        </w:rPr>
        <w:t xml:space="preserve"> also</w:t>
      </w:r>
      <w:r w:rsidRPr="00A569CA">
        <w:rPr>
          <w:rFonts w:cstheme="minorHAnsi"/>
          <w:sz w:val="22"/>
          <w:szCs w:val="22"/>
          <w:lang w:val="en-US"/>
        </w:rPr>
        <w:t xml:space="preserve"> dim.</w:t>
      </w:r>
      <w:r w:rsidR="00691E53" w:rsidRPr="00A569CA">
        <w:rPr>
          <w:rFonts w:cstheme="minorHAnsi"/>
          <w:sz w:val="22"/>
          <w:szCs w:val="22"/>
          <w:lang w:val="en-US"/>
        </w:rPr>
        <w:t xml:space="preserve"> </w:t>
      </w:r>
      <w:r w:rsidR="0013046C" w:rsidRPr="00A569CA">
        <w:rPr>
          <w:rFonts w:cstheme="minorHAnsi"/>
          <w:sz w:val="22"/>
          <w:szCs w:val="22"/>
          <w:lang w:val="en-US"/>
        </w:rPr>
        <w:t>The c</w:t>
      </w:r>
      <w:r w:rsidR="00691E53" w:rsidRPr="00A569CA">
        <w:rPr>
          <w:rFonts w:cstheme="minorHAnsi"/>
          <w:sz w:val="22"/>
          <w:szCs w:val="22"/>
          <w:lang w:val="en-US"/>
        </w:rPr>
        <w:t>urrent water demand</w:t>
      </w:r>
      <w:r w:rsidR="0013046C" w:rsidRPr="00A569CA">
        <w:rPr>
          <w:rFonts w:cstheme="minorHAnsi"/>
          <w:sz w:val="22"/>
          <w:szCs w:val="22"/>
          <w:lang w:val="en-US"/>
        </w:rPr>
        <w:t xml:space="preserve"> of </w:t>
      </w:r>
      <w:r w:rsidR="00691E53" w:rsidRPr="00A569CA">
        <w:rPr>
          <w:rFonts w:cstheme="minorHAnsi"/>
          <w:sz w:val="22"/>
          <w:szCs w:val="22"/>
          <w:lang w:val="en-US"/>
        </w:rPr>
        <w:t>3300 Mm</w:t>
      </w:r>
      <w:r w:rsidR="00691E53" w:rsidRPr="00A569CA">
        <w:rPr>
          <w:rFonts w:cstheme="minorHAnsi"/>
          <w:sz w:val="22"/>
          <w:szCs w:val="22"/>
          <w:vertAlign w:val="superscript"/>
          <w:lang w:val="en-US"/>
        </w:rPr>
        <w:t>3</w:t>
      </w:r>
      <w:r w:rsidR="00691E53" w:rsidRPr="00A569CA">
        <w:rPr>
          <w:rFonts w:cstheme="minorHAnsi"/>
          <w:sz w:val="22"/>
          <w:szCs w:val="22"/>
          <w:lang w:val="en-US"/>
        </w:rPr>
        <w:t xml:space="preserve"> is above</w:t>
      </w:r>
      <w:r w:rsidR="0013046C" w:rsidRPr="00A569CA">
        <w:rPr>
          <w:rFonts w:cstheme="minorHAnsi"/>
          <w:sz w:val="22"/>
          <w:szCs w:val="22"/>
          <w:lang w:val="en-US"/>
        </w:rPr>
        <w:t xml:space="preserve"> the 3100 Mm</w:t>
      </w:r>
      <w:r w:rsidR="0013046C" w:rsidRPr="00A569CA">
        <w:rPr>
          <w:rFonts w:cstheme="minorHAnsi"/>
          <w:sz w:val="22"/>
          <w:szCs w:val="22"/>
          <w:vertAlign w:val="superscript"/>
          <w:lang w:val="en-US"/>
        </w:rPr>
        <w:t>3</w:t>
      </w:r>
      <w:r w:rsidR="0013046C" w:rsidRPr="00A569CA">
        <w:rPr>
          <w:rFonts w:cstheme="minorHAnsi"/>
          <w:sz w:val="22"/>
          <w:szCs w:val="22"/>
          <w:lang w:val="en-US"/>
        </w:rPr>
        <w:t xml:space="preserve"> of </w:t>
      </w:r>
      <w:r w:rsidR="00691E53" w:rsidRPr="00A569CA">
        <w:rPr>
          <w:rFonts w:cstheme="minorHAnsi"/>
          <w:sz w:val="22"/>
          <w:szCs w:val="22"/>
          <w:lang w:val="en-US"/>
        </w:rPr>
        <w:t>renewable</w:t>
      </w:r>
      <w:r w:rsidR="008D7D90" w:rsidRPr="00A569CA">
        <w:rPr>
          <w:rFonts w:cstheme="minorHAnsi"/>
          <w:sz w:val="22"/>
          <w:szCs w:val="22"/>
          <w:lang w:val="en-US"/>
        </w:rPr>
        <w:t xml:space="preserve"> water</w:t>
      </w:r>
      <w:r w:rsidR="00691E53" w:rsidRPr="00A569CA">
        <w:rPr>
          <w:rFonts w:cstheme="minorHAnsi"/>
          <w:sz w:val="22"/>
          <w:szCs w:val="22"/>
          <w:lang w:val="en-US"/>
        </w:rPr>
        <w:t xml:space="preserve"> resources</w:t>
      </w:r>
      <w:r w:rsidR="0013046C" w:rsidRPr="00A569CA">
        <w:rPr>
          <w:rFonts w:cstheme="minorHAnsi"/>
          <w:sz w:val="22"/>
          <w:szCs w:val="22"/>
          <w:lang w:val="en-US"/>
        </w:rPr>
        <w:t>, and the projected trends for 2040 are</w:t>
      </w:r>
      <w:r w:rsidR="00B45F5C" w:rsidRPr="00A569CA">
        <w:rPr>
          <w:rFonts w:cstheme="minorHAnsi"/>
          <w:sz w:val="22"/>
          <w:szCs w:val="22"/>
          <w:lang w:val="en-US"/>
        </w:rPr>
        <w:t xml:space="preserve"> water</w:t>
      </w:r>
      <w:r w:rsidR="0013046C" w:rsidRPr="00A569CA">
        <w:rPr>
          <w:rFonts w:cstheme="minorHAnsi"/>
          <w:sz w:val="22"/>
          <w:szCs w:val="22"/>
          <w:lang w:val="en-US"/>
        </w:rPr>
        <w:t xml:space="preserve"> demand at 3000 Mm</w:t>
      </w:r>
      <w:r w:rsidR="0013046C" w:rsidRPr="00A569CA">
        <w:rPr>
          <w:rFonts w:cstheme="minorHAnsi"/>
          <w:sz w:val="22"/>
          <w:szCs w:val="22"/>
          <w:vertAlign w:val="superscript"/>
          <w:lang w:val="en-US"/>
        </w:rPr>
        <w:t>3</w:t>
      </w:r>
      <w:r w:rsidR="0013046C" w:rsidRPr="00A569CA">
        <w:rPr>
          <w:rFonts w:cstheme="minorHAnsi"/>
          <w:sz w:val="22"/>
          <w:szCs w:val="22"/>
          <w:lang w:val="en-US"/>
        </w:rPr>
        <w:t xml:space="preserve"> and water resources</w:t>
      </w:r>
      <w:r w:rsidR="001D74AE" w:rsidRPr="00A569CA">
        <w:rPr>
          <w:rFonts w:cstheme="minorHAnsi"/>
          <w:sz w:val="22"/>
          <w:szCs w:val="22"/>
          <w:lang w:val="en-US"/>
        </w:rPr>
        <w:t xml:space="preserve"> availability</w:t>
      </w:r>
      <w:r w:rsidR="0013046C" w:rsidRPr="00A569CA">
        <w:rPr>
          <w:rFonts w:cstheme="minorHAnsi"/>
          <w:sz w:val="22"/>
          <w:szCs w:val="22"/>
          <w:lang w:val="en-US"/>
        </w:rPr>
        <w:t xml:space="preserve"> at 2900 Mm</w:t>
      </w:r>
      <w:r w:rsidR="0013046C" w:rsidRPr="00A569CA">
        <w:rPr>
          <w:rFonts w:cstheme="minorHAnsi"/>
          <w:sz w:val="22"/>
          <w:szCs w:val="22"/>
          <w:vertAlign w:val="superscript"/>
          <w:lang w:val="en-US"/>
        </w:rPr>
        <w:t>3</w:t>
      </w:r>
      <w:r w:rsidR="00802D35" w:rsidRPr="00A569CA">
        <w:rPr>
          <w:rFonts w:cstheme="minorHAnsi"/>
          <w:sz w:val="22"/>
          <w:szCs w:val="22"/>
          <w:lang w:val="en-US"/>
        </w:rPr>
        <w:t xml:space="preserve"> (CHJ 2015).</w:t>
      </w:r>
      <w:r w:rsidR="00B45F5C" w:rsidRPr="00A569CA">
        <w:rPr>
          <w:rFonts w:cstheme="minorHAnsi"/>
          <w:sz w:val="22"/>
          <w:szCs w:val="22"/>
          <w:lang w:val="en-US"/>
        </w:rPr>
        <w:t xml:space="preserve"> However the projected </w:t>
      </w:r>
      <w:r w:rsidR="00802D35" w:rsidRPr="00A569CA">
        <w:rPr>
          <w:rFonts w:cstheme="minorHAnsi"/>
          <w:sz w:val="22"/>
          <w:szCs w:val="22"/>
          <w:lang w:val="en-US"/>
        </w:rPr>
        <w:t>reduction</w:t>
      </w:r>
      <w:r w:rsidR="00B45F5C" w:rsidRPr="00A569CA">
        <w:rPr>
          <w:rFonts w:cstheme="minorHAnsi"/>
          <w:sz w:val="22"/>
          <w:szCs w:val="22"/>
          <w:lang w:val="en-US"/>
        </w:rPr>
        <w:t xml:space="preserve"> in demand is based on irrigation modernization, which could expand water consumption rather than reduce it. Water </w:t>
      </w:r>
      <w:r w:rsidR="008D7D90" w:rsidRPr="00A569CA">
        <w:rPr>
          <w:rFonts w:cstheme="minorHAnsi"/>
          <w:sz w:val="22"/>
          <w:szCs w:val="22"/>
          <w:lang w:val="en-US"/>
        </w:rPr>
        <w:t>scarcity problems</w:t>
      </w:r>
      <w:r w:rsidR="00E07648" w:rsidRPr="00A569CA">
        <w:rPr>
          <w:rFonts w:cstheme="minorHAnsi"/>
          <w:sz w:val="22"/>
          <w:szCs w:val="22"/>
          <w:lang w:val="en-US"/>
        </w:rPr>
        <w:t xml:space="preserve"> are likely to worsen in the coming decades, especially in the already vey stressed </w:t>
      </w:r>
      <w:r w:rsidR="008D7D90" w:rsidRPr="00A569CA">
        <w:rPr>
          <w:rFonts w:cstheme="minorHAnsi"/>
          <w:sz w:val="22"/>
          <w:szCs w:val="22"/>
          <w:lang w:val="en-US"/>
        </w:rPr>
        <w:t>southern Alicante area.</w:t>
      </w:r>
      <w:r w:rsidR="00691E53" w:rsidRPr="00A569CA">
        <w:rPr>
          <w:rFonts w:cstheme="minorHAnsi"/>
          <w:sz w:val="22"/>
          <w:szCs w:val="22"/>
          <w:lang w:val="en-US"/>
        </w:rPr>
        <w:t xml:space="preserve"> </w:t>
      </w:r>
      <w:r w:rsidR="005B4664" w:rsidRPr="00A569CA">
        <w:rPr>
          <w:rFonts w:cstheme="minorHAnsi"/>
          <w:sz w:val="22"/>
          <w:szCs w:val="22"/>
          <w:lang w:val="en-US"/>
        </w:rPr>
        <w:t xml:space="preserve">The </w:t>
      </w:r>
      <w:r w:rsidR="00E07648" w:rsidRPr="00A569CA">
        <w:rPr>
          <w:rFonts w:cstheme="minorHAnsi"/>
          <w:sz w:val="22"/>
          <w:szCs w:val="22"/>
          <w:lang w:val="en-US"/>
        </w:rPr>
        <w:t>engineering solutions</w:t>
      </w:r>
      <w:r w:rsidR="005B4664" w:rsidRPr="00A569CA">
        <w:rPr>
          <w:rFonts w:cstheme="minorHAnsi"/>
          <w:sz w:val="22"/>
          <w:szCs w:val="22"/>
          <w:lang w:val="en-US"/>
        </w:rPr>
        <w:t xml:space="preserve"> </w:t>
      </w:r>
      <w:r w:rsidR="00611BE0" w:rsidRPr="00A569CA">
        <w:rPr>
          <w:rFonts w:cstheme="minorHAnsi"/>
          <w:sz w:val="22"/>
          <w:szCs w:val="22"/>
          <w:lang w:val="en-US"/>
        </w:rPr>
        <w:t>provided</w:t>
      </w:r>
      <w:r w:rsidR="005B4664" w:rsidRPr="00A569CA">
        <w:rPr>
          <w:rFonts w:cstheme="minorHAnsi"/>
          <w:sz w:val="22"/>
          <w:szCs w:val="22"/>
          <w:lang w:val="en-US"/>
        </w:rPr>
        <w:t xml:space="preserve"> in the last decade</w:t>
      </w:r>
      <w:r w:rsidR="00E07648" w:rsidRPr="00A569CA">
        <w:rPr>
          <w:rFonts w:cstheme="minorHAnsi"/>
          <w:sz w:val="22"/>
          <w:szCs w:val="22"/>
          <w:lang w:val="en-US"/>
        </w:rPr>
        <w:t xml:space="preserve"> are the </w:t>
      </w:r>
      <w:r w:rsidR="00A6205C" w:rsidRPr="00A569CA">
        <w:rPr>
          <w:rFonts w:cstheme="minorHAnsi"/>
          <w:sz w:val="22"/>
          <w:szCs w:val="22"/>
          <w:lang w:val="en-US"/>
        </w:rPr>
        <w:t>500 Mm</w:t>
      </w:r>
      <w:r w:rsidR="00A6205C" w:rsidRPr="00A569CA">
        <w:rPr>
          <w:rFonts w:cstheme="minorHAnsi"/>
          <w:sz w:val="22"/>
          <w:szCs w:val="22"/>
          <w:vertAlign w:val="superscript"/>
          <w:lang w:val="en-US"/>
        </w:rPr>
        <w:t>3</w:t>
      </w:r>
      <w:r w:rsidR="00A6205C" w:rsidRPr="00A569CA">
        <w:rPr>
          <w:rFonts w:cstheme="minorHAnsi"/>
          <w:sz w:val="22"/>
          <w:szCs w:val="22"/>
          <w:lang w:val="en-US"/>
        </w:rPr>
        <w:t xml:space="preserve"> of recycled water from urban treated wastewater</w:t>
      </w:r>
      <w:r w:rsidR="00E07648" w:rsidRPr="00A569CA">
        <w:rPr>
          <w:rFonts w:cstheme="minorHAnsi"/>
          <w:sz w:val="22"/>
          <w:szCs w:val="22"/>
          <w:lang w:val="en-US"/>
        </w:rPr>
        <w:t>,</w:t>
      </w:r>
      <w:r w:rsidR="00A6205C" w:rsidRPr="00A569CA">
        <w:rPr>
          <w:rFonts w:cstheme="minorHAnsi"/>
          <w:sz w:val="22"/>
          <w:szCs w:val="22"/>
          <w:lang w:val="en-US"/>
        </w:rPr>
        <w:t xml:space="preserve"> of which only 120 </w:t>
      </w:r>
      <w:r w:rsidR="00A6205C" w:rsidRPr="00A569CA">
        <w:rPr>
          <w:rFonts w:cstheme="minorHAnsi"/>
          <w:sz w:val="22"/>
          <w:szCs w:val="22"/>
          <w:lang w:val="en-US"/>
        </w:rPr>
        <w:lastRenderedPageBreak/>
        <w:t>Mm</w:t>
      </w:r>
      <w:r w:rsidR="00A6205C" w:rsidRPr="00A569CA">
        <w:rPr>
          <w:rFonts w:cstheme="minorHAnsi"/>
          <w:sz w:val="22"/>
          <w:szCs w:val="22"/>
          <w:vertAlign w:val="superscript"/>
          <w:lang w:val="en-US"/>
        </w:rPr>
        <w:t>3</w:t>
      </w:r>
      <w:r w:rsidR="00A6205C" w:rsidRPr="00A569CA">
        <w:rPr>
          <w:rFonts w:cstheme="minorHAnsi"/>
          <w:sz w:val="22"/>
          <w:szCs w:val="22"/>
          <w:lang w:val="en-US"/>
        </w:rPr>
        <w:t xml:space="preserve"> are used</w:t>
      </w:r>
      <w:r w:rsidR="00A67E3D" w:rsidRPr="00A569CA">
        <w:rPr>
          <w:rFonts w:cstheme="minorHAnsi"/>
          <w:sz w:val="22"/>
          <w:szCs w:val="22"/>
          <w:lang w:val="en-US"/>
        </w:rPr>
        <w:t xml:space="preserve"> at preset</w:t>
      </w:r>
      <w:r w:rsidR="00E07648" w:rsidRPr="00A569CA">
        <w:rPr>
          <w:rFonts w:cstheme="minorHAnsi"/>
          <w:sz w:val="22"/>
          <w:szCs w:val="22"/>
          <w:lang w:val="en-US"/>
        </w:rPr>
        <w:t>, and the</w:t>
      </w:r>
      <w:r w:rsidR="004422B4" w:rsidRPr="00A569CA">
        <w:rPr>
          <w:rFonts w:cstheme="minorHAnsi"/>
          <w:sz w:val="22"/>
          <w:szCs w:val="22"/>
          <w:lang w:val="en-US"/>
        </w:rPr>
        <w:t xml:space="preserve"> </w:t>
      </w:r>
      <w:r w:rsidR="002E6E5C" w:rsidRPr="00A569CA">
        <w:rPr>
          <w:rFonts w:cstheme="minorHAnsi"/>
          <w:sz w:val="22"/>
          <w:szCs w:val="22"/>
          <w:lang w:val="en-US"/>
        </w:rPr>
        <w:t xml:space="preserve">already </w:t>
      </w:r>
      <w:r w:rsidR="004422B4" w:rsidRPr="00A569CA">
        <w:rPr>
          <w:rFonts w:cstheme="minorHAnsi"/>
          <w:sz w:val="22"/>
          <w:szCs w:val="22"/>
          <w:lang w:val="en-US"/>
        </w:rPr>
        <w:t>built</w:t>
      </w:r>
      <w:r w:rsidR="00E07648" w:rsidRPr="00A569CA">
        <w:rPr>
          <w:rFonts w:cstheme="minorHAnsi"/>
          <w:sz w:val="22"/>
          <w:szCs w:val="22"/>
          <w:lang w:val="en-US"/>
        </w:rPr>
        <w:t xml:space="preserve"> 100 Mm</w:t>
      </w:r>
      <w:r w:rsidR="00E07648" w:rsidRPr="00A569CA">
        <w:rPr>
          <w:rFonts w:cstheme="minorHAnsi"/>
          <w:sz w:val="22"/>
          <w:szCs w:val="22"/>
          <w:vertAlign w:val="superscript"/>
          <w:lang w:val="en-US"/>
        </w:rPr>
        <w:t>3</w:t>
      </w:r>
      <w:r w:rsidR="00E07648" w:rsidRPr="00A569CA">
        <w:rPr>
          <w:rFonts w:cstheme="minorHAnsi"/>
          <w:sz w:val="22"/>
          <w:szCs w:val="22"/>
          <w:lang w:val="en-US"/>
        </w:rPr>
        <w:t xml:space="preserve"> </w:t>
      </w:r>
      <w:r w:rsidR="004422B4" w:rsidRPr="00A569CA">
        <w:rPr>
          <w:rFonts w:cstheme="minorHAnsi"/>
          <w:sz w:val="22"/>
          <w:szCs w:val="22"/>
          <w:lang w:val="en-US"/>
        </w:rPr>
        <w:t>capacity of</w:t>
      </w:r>
      <w:r w:rsidR="00E07648" w:rsidRPr="00A569CA">
        <w:rPr>
          <w:rFonts w:cstheme="minorHAnsi"/>
          <w:sz w:val="22"/>
          <w:szCs w:val="22"/>
          <w:lang w:val="en-US"/>
        </w:rPr>
        <w:t xml:space="preserve"> seawater desalination plants </w:t>
      </w:r>
      <w:r w:rsidR="00B87DB4" w:rsidRPr="00A569CA">
        <w:rPr>
          <w:rFonts w:cstheme="minorHAnsi"/>
          <w:sz w:val="22"/>
          <w:szCs w:val="22"/>
          <w:lang w:val="en-US"/>
        </w:rPr>
        <w:t>being used at 10 percent of capacity</w:t>
      </w:r>
      <w:r w:rsidR="004422B4" w:rsidRPr="00A569CA">
        <w:rPr>
          <w:rFonts w:cstheme="minorHAnsi"/>
          <w:sz w:val="22"/>
          <w:szCs w:val="22"/>
          <w:lang w:val="en-US"/>
        </w:rPr>
        <w:t>.</w:t>
      </w:r>
    </w:p>
    <w:p w:rsidR="001D74AE" w:rsidRPr="00A569CA" w:rsidRDefault="001D74AE" w:rsidP="00D11A7A">
      <w:pPr>
        <w:spacing w:after="120" w:line="240" w:lineRule="auto"/>
        <w:ind w:firstLine="448"/>
        <w:rPr>
          <w:rFonts w:cstheme="minorHAnsi"/>
          <w:sz w:val="22"/>
          <w:szCs w:val="22"/>
          <w:lang w:val="en-US"/>
        </w:rPr>
      </w:pPr>
      <w:r w:rsidRPr="00A569CA">
        <w:rPr>
          <w:rFonts w:cstheme="minorHAnsi"/>
          <w:sz w:val="22"/>
          <w:szCs w:val="22"/>
          <w:lang w:val="en-US"/>
        </w:rPr>
        <w:t>The improvement of sustainability in the Jucar Basin Authority district depends on solving the problem of water governance as the case of Alicante shows. The urban use in Alicante is 40 Mm</w:t>
      </w:r>
      <w:r w:rsidRPr="00A569CA">
        <w:rPr>
          <w:rFonts w:cstheme="minorHAnsi"/>
          <w:sz w:val="22"/>
          <w:szCs w:val="22"/>
          <w:vertAlign w:val="superscript"/>
          <w:lang w:val="en-US"/>
        </w:rPr>
        <w:t>3</w:t>
      </w:r>
      <w:r w:rsidRPr="00A569CA">
        <w:rPr>
          <w:rFonts w:cstheme="minorHAnsi"/>
          <w:sz w:val="22"/>
          <w:szCs w:val="22"/>
          <w:lang w:val="en-US"/>
        </w:rPr>
        <w:t>, supplied with water from the Tajo-Segura interbasin transfer and overdrafted aquifers located in the Vinalopo basin. The desalination plants built in Alicante could cover the full supply of urban water in Alicante, but the stakeholders don’t want to pay the costs of desalinated water. They keep using water from the interbasin transfer and groundwater from overdrafted aquifers, which are much cheaper. This demonstrates that the engineering solutions based on investments in water technologies could not deliver sustainable outcomes, and the key issue is to solve the social conflicts. The upcoming task is to promote the cooperation of stakeholders through suitable institutions, in order to advance the sustainable management of water resources and the protection of dependent ecosystems.</w:t>
      </w:r>
    </w:p>
    <w:p w:rsidR="00A569CA" w:rsidRDefault="00A569CA" w:rsidP="00915035">
      <w:pPr>
        <w:spacing w:after="120" w:line="240" w:lineRule="auto"/>
        <w:rPr>
          <w:rFonts w:cstheme="minorHAnsi"/>
          <w:sz w:val="22"/>
          <w:szCs w:val="22"/>
          <w:lang w:val="en-US"/>
        </w:rPr>
      </w:pPr>
    </w:p>
    <w:p w:rsidR="00775B5B" w:rsidRPr="00B933ED" w:rsidRDefault="00B933ED" w:rsidP="00915035">
      <w:pPr>
        <w:spacing w:after="120" w:line="240" w:lineRule="auto"/>
        <w:rPr>
          <w:rFonts w:asciiTheme="majorHAnsi" w:hAnsiTheme="majorHAnsi" w:cstheme="minorHAnsi"/>
          <w:sz w:val="26"/>
          <w:szCs w:val="26"/>
          <w:lang w:val="en-US"/>
        </w:rPr>
      </w:pPr>
      <w:r>
        <w:rPr>
          <w:rFonts w:asciiTheme="majorHAnsi" w:hAnsiTheme="majorHAnsi" w:cstheme="minorHAnsi"/>
          <w:sz w:val="26"/>
          <w:szCs w:val="26"/>
          <w:lang w:val="en-US"/>
        </w:rPr>
        <w:t>8.</w:t>
      </w:r>
      <w:r w:rsidR="00775B5B" w:rsidRPr="00B933ED">
        <w:rPr>
          <w:rFonts w:asciiTheme="majorHAnsi" w:hAnsiTheme="majorHAnsi" w:cstheme="minorHAnsi"/>
          <w:sz w:val="26"/>
          <w:szCs w:val="26"/>
          <w:lang w:val="en-US"/>
        </w:rPr>
        <w:t>4.2 Potential sustainable outcomes and stakeholders’ perceptions of policy reforms</w:t>
      </w:r>
    </w:p>
    <w:p w:rsidR="00915035" w:rsidRPr="00A569CA" w:rsidRDefault="00915035" w:rsidP="00915035">
      <w:pPr>
        <w:spacing w:after="120" w:line="240" w:lineRule="auto"/>
        <w:ind w:firstLine="448"/>
        <w:rPr>
          <w:rFonts w:cstheme="minorHAnsi"/>
          <w:sz w:val="22"/>
          <w:szCs w:val="22"/>
          <w:lang w:val="en-US"/>
        </w:rPr>
      </w:pPr>
      <w:r w:rsidRPr="00A569CA">
        <w:rPr>
          <w:rFonts w:cstheme="minorHAnsi"/>
          <w:sz w:val="22"/>
          <w:szCs w:val="22"/>
          <w:lang w:val="en-US"/>
        </w:rPr>
        <w:t xml:space="preserve">One </w:t>
      </w:r>
      <w:r w:rsidR="000A6911" w:rsidRPr="00A569CA">
        <w:rPr>
          <w:rFonts w:cstheme="minorHAnsi"/>
          <w:sz w:val="22"/>
          <w:szCs w:val="22"/>
          <w:lang w:val="en-US"/>
        </w:rPr>
        <w:t>option</w:t>
      </w:r>
      <w:r w:rsidRPr="00A569CA">
        <w:rPr>
          <w:rFonts w:cstheme="minorHAnsi"/>
          <w:sz w:val="22"/>
          <w:szCs w:val="22"/>
          <w:lang w:val="en-US"/>
        </w:rPr>
        <w:t xml:space="preserve"> to improve the sustainability in the Jucar basin is the substitution of freshwater for recycled water in irrigation. There are available 200 Mm</w:t>
      </w:r>
      <w:r w:rsidRPr="00A569CA">
        <w:rPr>
          <w:rFonts w:cstheme="minorHAnsi"/>
          <w:sz w:val="22"/>
          <w:szCs w:val="22"/>
          <w:vertAlign w:val="superscript"/>
          <w:lang w:val="en-US"/>
        </w:rPr>
        <w:t>3</w:t>
      </w:r>
      <w:r w:rsidRPr="00A569CA">
        <w:rPr>
          <w:rFonts w:cstheme="minorHAnsi"/>
          <w:sz w:val="22"/>
          <w:szCs w:val="22"/>
          <w:lang w:val="en-US"/>
        </w:rPr>
        <w:t xml:space="preserve"> of recycled water from urban wastewater treatment plants </w:t>
      </w:r>
      <w:r w:rsidR="00422718" w:rsidRPr="00A569CA">
        <w:rPr>
          <w:rFonts w:cstheme="minorHAnsi"/>
          <w:sz w:val="22"/>
          <w:szCs w:val="22"/>
          <w:lang w:val="en-US"/>
        </w:rPr>
        <w:t>in</w:t>
      </w:r>
      <w:r w:rsidRPr="00A569CA">
        <w:rPr>
          <w:rFonts w:cstheme="minorHAnsi"/>
          <w:sz w:val="22"/>
          <w:szCs w:val="22"/>
          <w:lang w:val="en-US"/>
        </w:rPr>
        <w:t xml:space="preserve"> Valencia and other towns, but only 20 Mm</w:t>
      </w:r>
      <w:r w:rsidRPr="00A569CA">
        <w:rPr>
          <w:rFonts w:cstheme="minorHAnsi"/>
          <w:sz w:val="22"/>
          <w:szCs w:val="22"/>
          <w:vertAlign w:val="superscript"/>
          <w:lang w:val="en-US"/>
        </w:rPr>
        <w:t>3</w:t>
      </w:r>
      <w:r w:rsidRPr="00A569CA">
        <w:rPr>
          <w:rFonts w:cstheme="minorHAnsi"/>
          <w:sz w:val="22"/>
          <w:szCs w:val="22"/>
          <w:lang w:val="en-US"/>
        </w:rPr>
        <w:t xml:space="preserve"> are </w:t>
      </w:r>
      <w:r w:rsidR="00280875" w:rsidRPr="00A569CA">
        <w:rPr>
          <w:rFonts w:cstheme="minorHAnsi"/>
          <w:sz w:val="22"/>
          <w:szCs w:val="22"/>
          <w:lang w:val="en-US"/>
        </w:rPr>
        <w:t xml:space="preserve">being </w:t>
      </w:r>
      <w:r w:rsidRPr="00A569CA">
        <w:rPr>
          <w:rFonts w:cstheme="minorHAnsi"/>
          <w:sz w:val="22"/>
          <w:szCs w:val="22"/>
          <w:lang w:val="en-US"/>
        </w:rPr>
        <w:t>used mostly to supplement environmental inflows to the Albufera wetland.</w:t>
      </w:r>
      <w:r w:rsidR="000A6911" w:rsidRPr="00A569CA">
        <w:rPr>
          <w:rFonts w:cstheme="minorHAnsi"/>
          <w:sz w:val="22"/>
          <w:szCs w:val="22"/>
          <w:lang w:val="en-US"/>
        </w:rPr>
        <w:t xml:space="preserve"> Farmers are opposed to using recycled water at present. </w:t>
      </w:r>
    </w:p>
    <w:p w:rsidR="000A6911" w:rsidRPr="00A569CA" w:rsidRDefault="000A6911" w:rsidP="00915035">
      <w:pPr>
        <w:spacing w:after="120" w:line="240" w:lineRule="auto"/>
        <w:ind w:firstLine="448"/>
        <w:rPr>
          <w:rFonts w:cstheme="minorHAnsi"/>
          <w:sz w:val="22"/>
          <w:szCs w:val="22"/>
          <w:lang w:val="en-US"/>
        </w:rPr>
      </w:pPr>
      <w:r w:rsidRPr="00A569CA">
        <w:rPr>
          <w:rFonts w:cstheme="minorHAnsi"/>
          <w:sz w:val="22"/>
          <w:szCs w:val="22"/>
          <w:lang w:val="en-US"/>
        </w:rPr>
        <w:t>A</w:t>
      </w:r>
      <w:r w:rsidR="00632EF1" w:rsidRPr="00A569CA">
        <w:rPr>
          <w:rFonts w:cstheme="minorHAnsi"/>
          <w:sz w:val="22"/>
          <w:szCs w:val="22"/>
          <w:lang w:val="en-US"/>
        </w:rPr>
        <w:t xml:space="preserve"> major contribution to sustainable management would be</w:t>
      </w:r>
      <w:r w:rsidR="00B87DB4" w:rsidRPr="00A569CA">
        <w:rPr>
          <w:rFonts w:cstheme="minorHAnsi"/>
          <w:sz w:val="22"/>
          <w:szCs w:val="22"/>
          <w:lang w:val="en-US"/>
        </w:rPr>
        <w:t xml:space="preserve"> to curtail irrigation surface diversions and groundwater extractions, </w:t>
      </w:r>
      <w:r w:rsidR="00A821F0" w:rsidRPr="00A569CA">
        <w:rPr>
          <w:rFonts w:cstheme="minorHAnsi"/>
          <w:sz w:val="22"/>
          <w:szCs w:val="22"/>
          <w:lang w:val="en-US"/>
        </w:rPr>
        <w:t>making sure that the water consumed by irrigation is reduced.</w:t>
      </w:r>
      <w:r w:rsidR="008F41BA" w:rsidRPr="00A569CA">
        <w:rPr>
          <w:rFonts w:cstheme="minorHAnsi"/>
          <w:sz w:val="22"/>
          <w:szCs w:val="22"/>
          <w:lang w:val="en-US"/>
        </w:rPr>
        <w:t xml:space="preserve"> The reduction</w:t>
      </w:r>
      <w:r w:rsidR="000053C4" w:rsidRPr="00A569CA">
        <w:rPr>
          <w:rFonts w:cstheme="minorHAnsi"/>
          <w:sz w:val="22"/>
          <w:szCs w:val="22"/>
          <w:lang w:val="en-US"/>
        </w:rPr>
        <w:t xml:space="preserve"> of </w:t>
      </w:r>
      <w:r w:rsidR="00600E06" w:rsidRPr="00A569CA">
        <w:rPr>
          <w:rFonts w:cstheme="minorHAnsi"/>
          <w:sz w:val="22"/>
          <w:szCs w:val="22"/>
          <w:lang w:val="en-US"/>
        </w:rPr>
        <w:t>ground</w:t>
      </w:r>
      <w:r w:rsidR="000053C4" w:rsidRPr="00A569CA">
        <w:rPr>
          <w:rFonts w:cstheme="minorHAnsi"/>
          <w:sz w:val="22"/>
          <w:szCs w:val="22"/>
          <w:lang w:val="en-US"/>
        </w:rPr>
        <w:t>water extractions</w:t>
      </w:r>
      <w:r w:rsidR="008F41BA" w:rsidRPr="00A569CA">
        <w:rPr>
          <w:rFonts w:cstheme="minorHAnsi"/>
          <w:sz w:val="22"/>
          <w:szCs w:val="22"/>
          <w:lang w:val="en-US"/>
        </w:rPr>
        <w:t xml:space="preserve"> in the upstream Eastern La Mancha irrigation district would recover the water table of the aquifer and the aquifer discharges </w:t>
      </w:r>
      <w:r w:rsidR="000053C4" w:rsidRPr="00A569CA">
        <w:rPr>
          <w:rFonts w:cstheme="minorHAnsi"/>
          <w:sz w:val="22"/>
          <w:szCs w:val="22"/>
          <w:lang w:val="en-US"/>
        </w:rPr>
        <w:t xml:space="preserve">feeding </w:t>
      </w:r>
      <w:r w:rsidR="008F41BA" w:rsidRPr="00A569CA">
        <w:rPr>
          <w:rFonts w:cstheme="minorHAnsi"/>
          <w:sz w:val="22"/>
          <w:szCs w:val="22"/>
          <w:lang w:val="en-US"/>
        </w:rPr>
        <w:t>the Jucar River</w:t>
      </w:r>
      <w:r w:rsidR="000053C4" w:rsidRPr="00A569CA">
        <w:rPr>
          <w:rFonts w:cstheme="minorHAnsi"/>
          <w:sz w:val="22"/>
          <w:szCs w:val="22"/>
          <w:lang w:val="en-US"/>
        </w:rPr>
        <w:t>, which have almost disappeared during the 2000s (Figure 3)</w:t>
      </w:r>
      <w:r w:rsidR="008F41BA" w:rsidRPr="00A569CA">
        <w:rPr>
          <w:rFonts w:cstheme="minorHAnsi"/>
          <w:sz w:val="22"/>
          <w:szCs w:val="22"/>
          <w:lang w:val="en-US"/>
        </w:rPr>
        <w:t>.</w:t>
      </w:r>
      <w:r w:rsidR="000053C4" w:rsidRPr="00A569CA">
        <w:rPr>
          <w:rFonts w:cstheme="minorHAnsi"/>
          <w:sz w:val="22"/>
          <w:szCs w:val="22"/>
          <w:lang w:val="en-US"/>
        </w:rPr>
        <w:t xml:space="preserve"> </w:t>
      </w:r>
      <w:r w:rsidR="00600E06" w:rsidRPr="00A569CA">
        <w:rPr>
          <w:rFonts w:cstheme="minorHAnsi"/>
          <w:sz w:val="22"/>
          <w:szCs w:val="22"/>
          <w:lang w:val="en-US"/>
        </w:rPr>
        <w:t>The reduction of diversions and extractions shoul</w:t>
      </w:r>
      <w:r w:rsidR="003E4C45" w:rsidRPr="00A569CA">
        <w:rPr>
          <w:rFonts w:cstheme="minorHAnsi"/>
          <w:sz w:val="22"/>
          <w:szCs w:val="22"/>
          <w:lang w:val="en-US"/>
        </w:rPr>
        <w:t>d also be substantial in d</w:t>
      </w:r>
      <w:r w:rsidR="00600E06" w:rsidRPr="00A569CA">
        <w:rPr>
          <w:rFonts w:cstheme="minorHAnsi"/>
          <w:sz w:val="22"/>
          <w:szCs w:val="22"/>
          <w:lang w:val="en-US"/>
        </w:rPr>
        <w:t>ownstream irrigation districts</w:t>
      </w:r>
      <w:r w:rsidR="000053C4" w:rsidRPr="00A569CA">
        <w:rPr>
          <w:rFonts w:cstheme="minorHAnsi"/>
          <w:sz w:val="22"/>
          <w:szCs w:val="22"/>
          <w:lang w:val="en-US"/>
        </w:rPr>
        <w:t xml:space="preserve"> </w:t>
      </w:r>
      <w:r w:rsidR="003E4C45" w:rsidRPr="00A569CA">
        <w:rPr>
          <w:rFonts w:cstheme="minorHAnsi"/>
          <w:sz w:val="22"/>
          <w:szCs w:val="22"/>
          <w:lang w:val="en-US"/>
        </w:rPr>
        <w:t>where irrigation demand concentrates.</w:t>
      </w:r>
      <w:r w:rsidR="00111025" w:rsidRPr="00A569CA">
        <w:rPr>
          <w:rFonts w:cstheme="minorHAnsi"/>
          <w:sz w:val="22"/>
          <w:szCs w:val="22"/>
          <w:lang w:val="en-US"/>
        </w:rPr>
        <w:t xml:space="preserve"> </w:t>
      </w:r>
      <w:r w:rsidR="00C318F0" w:rsidRPr="00A569CA">
        <w:rPr>
          <w:rFonts w:cstheme="minorHAnsi"/>
          <w:sz w:val="22"/>
          <w:szCs w:val="22"/>
          <w:lang w:val="en-US"/>
        </w:rPr>
        <w:t xml:space="preserve">The reduction of irrigation allocations </w:t>
      </w:r>
      <w:r w:rsidR="001D74AE" w:rsidRPr="00A569CA">
        <w:rPr>
          <w:rFonts w:cstheme="minorHAnsi"/>
          <w:sz w:val="22"/>
          <w:szCs w:val="22"/>
          <w:lang w:val="en-US"/>
        </w:rPr>
        <w:t xml:space="preserve">will not be possible without </w:t>
      </w:r>
      <w:r w:rsidR="00C318F0" w:rsidRPr="00A569CA">
        <w:rPr>
          <w:rFonts w:cstheme="minorHAnsi"/>
          <w:sz w:val="22"/>
          <w:szCs w:val="22"/>
          <w:lang w:val="en-US"/>
        </w:rPr>
        <w:t>the cooperation of farmers</w:t>
      </w:r>
      <w:r w:rsidR="008F6D5A" w:rsidRPr="00A569CA">
        <w:rPr>
          <w:rFonts w:cstheme="minorHAnsi"/>
          <w:sz w:val="22"/>
          <w:szCs w:val="22"/>
          <w:lang w:val="en-US"/>
        </w:rPr>
        <w:t>. Farmers</w:t>
      </w:r>
      <w:r w:rsidR="00C318F0" w:rsidRPr="00A569CA">
        <w:rPr>
          <w:rFonts w:cstheme="minorHAnsi"/>
          <w:sz w:val="22"/>
          <w:szCs w:val="22"/>
          <w:lang w:val="en-US"/>
        </w:rPr>
        <w:t xml:space="preserve"> </w:t>
      </w:r>
      <w:r w:rsidR="00A821F0" w:rsidRPr="00A569CA">
        <w:rPr>
          <w:rFonts w:cstheme="minorHAnsi"/>
          <w:sz w:val="22"/>
          <w:szCs w:val="22"/>
          <w:lang w:val="en-US"/>
        </w:rPr>
        <w:t xml:space="preserve">can be compensated by public subsidies </w:t>
      </w:r>
      <w:r w:rsidR="008F6D5A" w:rsidRPr="00A569CA">
        <w:rPr>
          <w:rFonts w:cstheme="minorHAnsi"/>
          <w:sz w:val="22"/>
          <w:szCs w:val="22"/>
          <w:lang w:val="en-US"/>
        </w:rPr>
        <w:t>f</w:t>
      </w:r>
      <w:r w:rsidR="00A821F0" w:rsidRPr="00A569CA">
        <w:rPr>
          <w:rFonts w:cstheme="minorHAnsi"/>
          <w:sz w:val="22"/>
          <w:szCs w:val="22"/>
          <w:lang w:val="en-US"/>
        </w:rPr>
        <w:t>o</w:t>
      </w:r>
      <w:r w:rsidR="008F6D5A" w:rsidRPr="00A569CA">
        <w:rPr>
          <w:rFonts w:cstheme="minorHAnsi"/>
          <w:sz w:val="22"/>
          <w:szCs w:val="22"/>
          <w:lang w:val="en-US"/>
        </w:rPr>
        <w:t>r</w:t>
      </w:r>
      <w:r w:rsidR="00A821F0" w:rsidRPr="00A569CA">
        <w:rPr>
          <w:rFonts w:cstheme="minorHAnsi"/>
          <w:sz w:val="22"/>
          <w:szCs w:val="22"/>
          <w:lang w:val="en-US"/>
        </w:rPr>
        <w:t xml:space="preserve"> irrigation</w:t>
      </w:r>
      <w:r w:rsidR="008F6D5A" w:rsidRPr="00A569CA">
        <w:rPr>
          <w:rFonts w:cstheme="minorHAnsi"/>
          <w:sz w:val="22"/>
          <w:szCs w:val="22"/>
          <w:lang w:val="en-US"/>
        </w:rPr>
        <w:t xml:space="preserve"> technologies</w:t>
      </w:r>
      <w:r w:rsidR="00C318F0" w:rsidRPr="00A569CA">
        <w:rPr>
          <w:rFonts w:cstheme="minorHAnsi"/>
          <w:sz w:val="22"/>
          <w:szCs w:val="22"/>
          <w:lang w:val="en-US"/>
        </w:rPr>
        <w:t xml:space="preserve"> in exchange for </w:t>
      </w:r>
      <w:r w:rsidR="00A821F0" w:rsidRPr="00A569CA">
        <w:rPr>
          <w:rFonts w:cstheme="minorHAnsi"/>
          <w:sz w:val="22"/>
          <w:szCs w:val="22"/>
          <w:lang w:val="en-US"/>
        </w:rPr>
        <w:t>reduc</w:t>
      </w:r>
      <w:r w:rsidR="00C318F0" w:rsidRPr="00A569CA">
        <w:rPr>
          <w:rFonts w:cstheme="minorHAnsi"/>
          <w:sz w:val="22"/>
          <w:szCs w:val="22"/>
          <w:lang w:val="en-US"/>
        </w:rPr>
        <w:t>ed</w:t>
      </w:r>
      <w:r w:rsidR="00A821F0" w:rsidRPr="00A569CA">
        <w:rPr>
          <w:rFonts w:cstheme="minorHAnsi"/>
          <w:sz w:val="22"/>
          <w:szCs w:val="22"/>
          <w:lang w:val="en-US"/>
        </w:rPr>
        <w:t xml:space="preserve"> allocations to modernizing districts</w:t>
      </w:r>
      <w:r w:rsidR="001D74AE" w:rsidRPr="00A569CA">
        <w:rPr>
          <w:rFonts w:cstheme="minorHAnsi"/>
          <w:sz w:val="22"/>
          <w:szCs w:val="22"/>
          <w:lang w:val="en-US"/>
        </w:rPr>
        <w:t xml:space="preserve">. These allocation reductions must be large enough to guarantee the </w:t>
      </w:r>
      <w:r w:rsidR="005A3BD8" w:rsidRPr="00A569CA">
        <w:rPr>
          <w:rFonts w:cstheme="minorHAnsi"/>
          <w:sz w:val="22"/>
          <w:szCs w:val="22"/>
          <w:lang w:val="en-US"/>
        </w:rPr>
        <w:t xml:space="preserve">decrease </w:t>
      </w:r>
      <w:r w:rsidR="00D22D59" w:rsidRPr="00A569CA">
        <w:rPr>
          <w:rFonts w:cstheme="minorHAnsi"/>
          <w:sz w:val="22"/>
          <w:szCs w:val="22"/>
          <w:lang w:val="en-US"/>
        </w:rPr>
        <w:t>in</w:t>
      </w:r>
      <w:r w:rsidR="001D74AE" w:rsidRPr="00A569CA">
        <w:rPr>
          <w:rFonts w:cstheme="minorHAnsi"/>
          <w:sz w:val="22"/>
          <w:szCs w:val="22"/>
          <w:lang w:val="en-US"/>
        </w:rPr>
        <w:t xml:space="preserve"> </w:t>
      </w:r>
      <w:r w:rsidR="00280875" w:rsidRPr="00A569CA">
        <w:rPr>
          <w:rFonts w:cstheme="minorHAnsi"/>
          <w:sz w:val="22"/>
          <w:szCs w:val="22"/>
          <w:lang w:val="en-US"/>
        </w:rPr>
        <w:t xml:space="preserve">the </w:t>
      </w:r>
      <w:r w:rsidR="001D74AE" w:rsidRPr="00A569CA">
        <w:rPr>
          <w:rFonts w:cstheme="minorHAnsi"/>
          <w:sz w:val="22"/>
          <w:szCs w:val="22"/>
          <w:lang w:val="en-US"/>
        </w:rPr>
        <w:t>water</w:t>
      </w:r>
      <w:r w:rsidR="00A821F0" w:rsidRPr="00A569CA">
        <w:rPr>
          <w:rFonts w:cstheme="minorHAnsi"/>
          <w:sz w:val="22"/>
          <w:szCs w:val="22"/>
          <w:lang w:val="en-US"/>
        </w:rPr>
        <w:t xml:space="preserve"> consum</w:t>
      </w:r>
      <w:r w:rsidR="00280875" w:rsidRPr="00A569CA">
        <w:rPr>
          <w:rFonts w:cstheme="minorHAnsi"/>
          <w:sz w:val="22"/>
          <w:szCs w:val="22"/>
          <w:lang w:val="en-US"/>
        </w:rPr>
        <w:t>ed</w:t>
      </w:r>
      <w:r w:rsidR="005A3BD8" w:rsidRPr="00A569CA">
        <w:rPr>
          <w:rFonts w:cstheme="minorHAnsi"/>
          <w:sz w:val="22"/>
          <w:szCs w:val="22"/>
          <w:lang w:val="en-US"/>
        </w:rPr>
        <w:t xml:space="preserve"> by crops.</w:t>
      </w:r>
    </w:p>
    <w:p w:rsidR="006003B2" w:rsidRPr="00A569CA" w:rsidRDefault="00280875" w:rsidP="00915035">
      <w:pPr>
        <w:spacing w:after="120" w:line="240" w:lineRule="auto"/>
        <w:ind w:firstLine="448"/>
        <w:rPr>
          <w:rFonts w:cstheme="minorHAnsi"/>
          <w:sz w:val="22"/>
          <w:szCs w:val="22"/>
          <w:lang w:val="en-US"/>
        </w:rPr>
      </w:pPr>
      <w:r w:rsidRPr="00A569CA">
        <w:rPr>
          <w:rFonts w:cstheme="minorHAnsi"/>
          <w:sz w:val="22"/>
          <w:szCs w:val="22"/>
          <w:lang w:val="en-US"/>
        </w:rPr>
        <w:t>The current institutional approach to water management of the Basin Authority based on stakeholders’ cooperation should be maintained</w:t>
      </w:r>
      <w:r w:rsidR="00B13E6A" w:rsidRPr="00A569CA">
        <w:rPr>
          <w:rFonts w:cstheme="minorHAnsi"/>
          <w:sz w:val="22"/>
          <w:szCs w:val="22"/>
          <w:lang w:val="en-US"/>
        </w:rPr>
        <w:t xml:space="preserve"> and improved</w:t>
      </w:r>
      <w:r w:rsidRPr="00A569CA">
        <w:rPr>
          <w:rFonts w:cstheme="minorHAnsi"/>
          <w:sz w:val="22"/>
          <w:szCs w:val="22"/>
          <w:lang w:val="en-US"/>
        </w:rPr>
        <w:t>. The</w:t>
      </w:r>
      <w:r w:rsidR="00B13E6A" w:rsidRPr="00A569CA">
        <w:rPr>
          <w:rFonts w:cstheme="minorHAnsi"/>
          <w:sz w:val="22"/>
          <w:szCs w:val="22"/>
          <w:lang w:val="en-US"/>
        </w:rPr>
        <w:t xml:space="preserve"> water allocation decisions under scarcity are taken with the involvement and support of stakeholders. Economic instruments such as w</w:t>
      </w:r>
      <w:r w:rsidRPr="00A569CA">
        <w:rPr>
          <w:rFonts w:cstheme="minorHAnsi"/>
          <w:sz w:val="22"/>
          <w:szCs w:val="22"/>
          <w:lang w:val="en-US"/>
        </w:rPr>
        <w:t>ater markets and water pricing</w:t>
      </w:r>
      <w:r w:rsidR="00632EF1" w:rsidRPr="00A569CA">
        <w:rPr>
          <w:rFonts w:cstheme="minorHAnsi"/>
          <w:sz w:val="22"/>
          <w:szCs w:val="22"/>
          <w:lang w:val="en-US"/>
        </w:rPr>
        <w:t xml:space="preserve"> can be ancillary instruments to this institutional approach, rather than instruments to substitute the institutional approach</w:t>
      </w:r>
      <w:r w:rsidR="000F7924" w:rsidRPr="00A569CA">
        <w:rPr>
          <w:rFonts w:cstheme="minorHAnsi"/>
          <w:sz w:val="22"/>
          <w:szCs w:val="22"/>
          <w:lang w:val="en-US"/>
        </w:rPr>
        <w:t xml:space="preserve">. The reason is that </w:t>
      </w:r>
      <w:r w:rsidR="00B07E71" w:rsidRPr="00A569CA">
        <w:rPr>
          <w:rFonts w:cstheme="minorHAnsi"/>
          <w:sz w:val="22"/>
          <w:szCs w:val="22"/>
          <w:lang w:val="en-US"/>
        </w:rPr>
        <w:t>sustainable water management can not be achieved without the collective action of stakeholders</w:t>
      </w:r>
      <w:r w:rsidR="00B13E6A" w:rsidRPr="00A569CA">
        <w:rPr>
          <w:rFonts w:cstheme="minorHAnsi"/>
          <w:sz w:val="22"/>
          <w:szCs w:val="22"/>
          <w:lang w:val="en-US"/>
        </w:rPr>
        <w:t xml:space="preserve">. </w:t>
      </w:r>
    </w:p>
    <w:p w:rsidR="00EC533C" w:rsidRPr="00A569CA" w:rsidRDefault="000F7924" w:rsidP="00915035">
      <w:pPr>
        <w:spacing w:after="120" w:line="240" w:lineRule="auto"/>
        <w:ind w:firstLine="448"/>
        <w:rPr>
          <w:rFonts w:cstheme="minorHAnsi"/>
          <w:sz w:val="22"/>
          <w:szCs w:val="22"/>
          <w:lang w:val="en-US"/>
        </w:rPr>
      </w:pPr>
      <w:r w:rsidRPr="00A569CA">
        <w:rPr>
          <w:rFonts w:cstheme="minorHAnsi"/>
          <w:sz w:val="22"/>
          <w:szCs w:val="22"/>
          <w:lang w:val="en-US"/>
        </w:rPr>
        <w:t xml:space="preserve">The improvement of </w:t>
      </w:r>
      <w:r w:rsidR="006003B2" w:rsidRPr="00A569CA">
        <w:rPr>
          <w:rFonts w:cstheme="minorHAnsi"/>
          <w:sz w:val="22"/>
          <w:szCs w:val="22"/>
          <w:lang w:val="en-US"/>
        </w:rPr>
        <w:t xml:space="preserve">water management requires detailed information of the water flowing </w:t>
      </w:r>
      <w:r w:rsidR="00EC533C" w:rsidRPr="00A569CA">
        <w:rPr>
          <w:rFonts w:cstheme="minorHAnsi"/>
          <w:sz w:val="22"/>
          <w:szCs w:val="22"/>
          <w:lang w:val="en-US"/>
        </w:rPr>
        <w:t xml:space="preserve">thorough </w:t>
      </w:r>
      <w:r w:rsidR="006003B2" w:rsidRPr="00A569CA">
        <w:rPr>
          <w:rFonts w:cstheme="minorHAnsi"/>
          <w:sz w:val="22"/>
          <w:szCs w:val="22"/>
          <w:lang w:val="en-US"/>
        </w:rPr>
        <w:t>the basin. The Basin Authority has already access to measuring devices c</w:t>
      </w:r>
      <w:r w:rsidR="00B13E6A" w:rsidRPr="00A569CA">
        <w:rPr>
          <w:rFonts w:cstheme="minorHAnsi"/>
          <w:sz w:val="22"/>
          <w:szCs w:val="22"/>
          <w:lang w:val="en-US"/>
        </w:rPr>
        <w:t>ontrol</w:t>
      </w:r>
      <w:r w:rsidR="006003B2" w:rsidRPr="00A569CA">
        <w:rPr>
          <w:rFonts w:cstheme="minorHAnsi"/>
          <w:sz w:val="22"/>
          <w:szCs w:val="22"/>
          <w:lang w:val="en-US"/>
        </w:rPr>
        <w:t xml:space="preserve">ling </w:t>
      </w:r>
      <w:r w:rsidR="00B13E6A" w:rsidRPr="00A569CA">
        <w:rPr>
          <w:rFonts w:cstheme="minorHAnsi"/>
          <w:sz w:val="22"/>
          <w:szCs w:val="22"/>
          <w:lang w:val="en-US"/>
        </w:rPr>
        <w:t>the flows of water diversions and groundwater extractions in downstream irrigation districts. Remote sensing coupled with farmers</w:t>
      </w:r>
      <w:r w:rsidR="003C0625" w:rsidRPr="00A569CA">
        <w:rPr>
          <w:rFonts w:cstheme="minorHAnsi"/>
          <w:sz w:val="22"/>
          <w:szCs w:val="22"/>
          <w:lang w:val="en-US"/>
        </w:rPr>
        <w:t>’</w:t>
      </w:r>
      <w:r w:rsidR="00B13E6A" w:rsidRPr="00A569CA">
        <w:rPr>
          <w:rFonts w:cstheme="minorHAnsi"/>
          <w:sz w:val="22"/>
          <w:szCs w:val="22"/>
          <w:lang w:val="en-US"/>
        </w:rPr>
        <w:t xml:space="preserve"> crop plans are used</w:t>
      </w:r>
      <w:r w:rsidR="006003B2" w:rsidRPr="00A569CA">
        <w:rPr>
          <w:rFonts w:cstheme="minorHAnsi"/>
          <w:sz w:val="22"/>
          <w:szCs w:val="22"/>
          <w:lang w:val="en-US"/>
        </w:rPr>
        <w:t xml:space="preserve"> by the Basin Authority to control</w:t>
      </w:r>
      <w:r w:rsidR="00B13E6A" w:rsidRPr="00A569CA">
        <w:rPr>
          <w:rFonts w:cstheme="minorHAnsi"/>
          <w:sz w:val="22"/>
          <w:szCs w:val="22"/>
          <w:lang w:val="en-US"/>
        </w:rPr>
        <w:t xml:space="preserve"> groundwater</w:t>
      </w:r>
      <w:r w:rsidR="003C0625" w:rsidRPr="00A569CA">
        <w:rPr>
          <w:rFonts w:cstheme="minorHAnsi"/>
          <w:sz w:val="22"/>
          <w:szCs w:val="22"/>
          <w:lang w:val="en-US"/>
        </w:rPr>
        <w:t xml:space="preserve"> extractions in the upper irrigation district, although</w:t>
      </w:r>
      <w:r w:rsidR="006003B2" w:rsidRPr="00A569CA">
        <w:rPr>
          <w:rFonts w:cstheme="minorHAnsi"/>
          <w:sz w:val="22"/>
          <w:szCs w:val="22"/>
          <w:lang w:val="en-US"/>
        </w:rPr>
        <w:t xml:space="preserve"> control will be </w:t>
      </w:r>
      <w:r w:rsidRPr="00A569CA">
        <w:rPr>
          <w:rFonts w:cstheme="minorHAnsi"/>
          <w:sz w:val="22"/>
          <w:szCs w:val="22"/>
          <w:lang w:val="en-US"/>
        </w:rPr>
        <w:t xml:space="preserve">enhanced </w:t>
      </w:r>
      <w:r w:rsidR="006003B2" w:rsidRPr="00A569CA">
        <w:rPr>
          <w:rFonts w:cstheme="minorHAnsi"/>
          <w:sz w:val="22"/>
          <w:szCs w:val="22"/>
          <w:lang w:val="en-US"/>
        </w:rPr>
        <w:t>with</w:t>
      </w:r>
      <w:r w:rsidR="003C0625" w:rsidRPr="00A569CA">
        <w:rPr>
          <w:rFonts w:cstheme="minorHAnsi"/>
          <w:sz w:val="22"/>
          <w:szCs w:val="22"/>
          <w:lang w:val="en-US"/>
        </w:rPr>
        <w:t xml:space="preserve"> measuring devices in</w:t>
      </w:r>
      <w:r w:rsidR="00EC533C" w:rsidRPr="00A569CA">
        <w:rPr>
          <w:rFonts w:cstheme="minorHAnsi"/>
          <w:sz w:val="22"/>
          <w:szCs w:val="22"/>
          <w:lang w:val="en-US"/>
        </w:rPr>
        <w:t xml:space="preserve"> all</w:t>
      </w:r>
      <w:r w:rsidR="003C0625" w:rsidRPr="00A569CA">
        <w:rPr>
          <w:rFonts w:cstheme="minorHAnsi"/>
          <w:sz w:val="22"/>
          <w:szCs w:val="22"/>
          <w:lang w:val="en-US"/>
        </w:rPr>
        <w:t xml:space="preserve"> wells</w:t>
      </w:r>
      <w:r w:rsidR="006003B2" w:rsidRPr="00A569CA">
        <w:rPr>
          <w:rFonts w:cstheme="minorHAnsi"/>
          <w:sz w:val="22"/>
          <w:szCs w:val="22"/>
          <w:lang w:val="en-US"/>
        </w:rPr>
        <w:t>.</w:t>
      </w:r>
    </w:p>
    <w:p w:rsidR="00E24C5C" w:rsidRPr="00A569CA" w:rsidRDefault="005D7EE5" w:rsidP="00915035">
      <w:pPr>
        <w:spacing w:after="120" w:line="240" w:lineRule="auto"/>
        <w:ind w:firstLine="448"/>
        <w:rPr>
          <w:rFonts w:cstheme="minorHAnsi"/>
          <w:sz w:val="22"/>
          <w:szCs w:val="22"/>
          <w:lang w:val="en-US"/>
        </w:rPr>
      </w:pPr>
      <w:r w:rsidRPr="00A569CA">
        <w:rPr>
          <w:rFonts w:cstheme="minorHAnsi"/>
          <w:sz w:val="22"/>
          <w:szCs w:val="22"/>
          <w:lang w:val="en-US"/>
        </w:rPr>
        <w:t xml:space="preserve">The progressive water scarcity in the Jucar Basin has intensified the conflicts between the interest groups with a keen competition over water allocation among sectors and spatial locations. The </w:t>
      </w:r>
      <w:r w:rsidR="00986C13" w:rsidRPr="00A569CA">
        <w:rPr>
          <w:rFonts w:cstheme="minorHAnsi"/>
          <w:sz w:val="22"/>
          <w:szCs w:val="22"/>
          <w:lang w:val="en-US"/>
        </w:rPr>
        <w:t>success o</w:t>
      </w:r>
      <w:r w:rsidRPr="00A569CA">
        <w:rPr>
          <w:rFonts w:cstheme="minorHAnsi"/>
          <w:sz w:val="22"/>
          <w:szCs w:val="22"/>
          <w:lang w:val="en-US"/>
        </w:rPr>
        <w:t>f water polic</w:t>
      </w:r>
      <w:r w:rsidR="00986C13" w:rsidRPr="00A569CA">
        <w:rPr>
          <w:rFonts w:cstheme="minorHAnsi"/>
          <w:sz w:val="22"/>
          <w:szCs w:val="22"/>
          <w:lang w:val="en-US"/>
        </w:rPr>
        <w:t>y reforms under</w:t>
      </w:r>
      <w:r w:rsidR="00FB3C48" w:rsidRPr="00A569CA">
        <w:rPr>
          <w:rFonts w:cstheme="minorHAnsi"/>
          <w:sz w:val="22"/>
          <w:szCs w:val="22"/>
          <w:lang w:val="en-US"/>
        </w:rPr>
        <w:t xml:space="preserve"> such</w:t>
      </w:r>
      <w:r w:rsidR="00986C13" w:rsidRPr="00A569CA">
        <w:rPr>
          <w:rFonts w:cstheme="minorHAnsi"/>
          <w:sz w:val="22"/>
          <w:szCs w:val="22"/>
          <w:lang w:val="en-US"/>
        </w:rPr>
        <w:t xml:space="preserve"> acute water scarcity is</w:t>
      </w:r>
      <w:r w:rsidR="00FB3C48" w:rsidRPr="00A569CA">
        <w:rPr>
          <w:rFonts w:cstheme="minorHAnsi"/>
          <w:sz w:val="22"/>
          <w:szCs w:val="22"/>
          <w:lang w:val="en-US"/>
        </w:rPr>
        <w:t xml:space="preserve"> quite</w:t>
      </w:r>
      <w:r w:rsidR="00986C13" w:rsidRPr="00A569CA">
        <w:rPr>
          <w:rFonts w:cstheme="minorHAnsi"/>
          <w:sz w:val="22"/>
          <w:szCs w:val="22"/>
          <w:lang w:val="en-US"/>
        </w:rPr>
        <w:t xml:space="preserve"> </w:t>
      </w:r>
      <w:r w:rsidR="00FB3C48" w:rsidRPr="00A569CA">
        <w:rPr>
          <w:rFonts w:cstheme="minorHAnsi"/>
          <w:sz w:val="22"/>
          <w:szCs w:val="22"/>
          <w:lang w:val="en-US"/>
        </w:rPr>
        <w:lastRenderedPageBreak/>
        <w:t>challenging and depends on accommodating the opposite interests of water users having different political power.</w:t>
      </w:r>
    </w:p>
    <w:p w:rsidR="00E24C5C" w:rsidRPr="00A569CA" w:rsidRDefault="00FB3C48" w:rsidP="00915035">
      <w:pPr>
        <w:spacing w:after="120" w:line="240" w:lineRule="auto"/>
        <w:ind w:firstLine="448"/>
        <w:rPr>
          <w:rFonts w:cstheme="minorHAnsi"/>
          <w:sz w:val="22"/>
          <w:szCs w:val="22"/>
          <w:lang w:val="en-US"/>
        </w:rPr>
      </w:pPr>
      <w:r w:rsidRPr="00A569CA">
        <w:rPr>
          <w:rFonts w:cstheme="minorHAnsi"/>
          <w:sz w:val="22"/>
          <w:szCs w:val="22"/>
          <w:lang w:val="en-US"/>
        </w:rPr>
        <w:t>The perceptions of the different interest groups in Jucar regarding policy outcomes</w:t>
      </w:r>
      <w:r w:rsidR="00C13E8C" w:rsidRPr="00A569CA">
        <w:rPr>
          <w:rFonts w:cstheme="minorHAnsi"/>
          <w:sz w:val="22"/>
          <w:szCs w:val="22"/>
          <w:lang w:val="en-US"/>
        </w:rPr>
        <w:t xml:space="preserve"> have been analyzed by Esteban et al. (2016). Basin upstream irrigators are a small group of large landholders that are very well organized, while downstream irrigators are large and heterogeneous groups of small </w:t>
      </w:r>
      <w:r w:rsidR="00BF2EBE" w:rsidRPr="00A569CA">
        <w:rPr>
          <w:rFonts w:cstheme="minorHAnsi"/>
          <w:sz w:val="22"/>
          <w:szCs w:val="22"/>
          <w:lang w:val="en-US"/>
        </w:rPr>
        <w:t>land</w:t>
      </w:r>
      <w:r w:rsidR="00C13E8C" w:rsidRPr="00A569CA">
        <w:rPr>
          <w:rFonts w:cstheme="minorHAnsi"/>
          <w:sz w:val="22"/>
          <w:szCs w:val="22"/>
          <w:lang w:val="en-US"/>
        </w:rPr>
        <w:t>holders</w:t>
      </w:r>
      <w:r w:rsidR="00BF2EBE" w:rsidRPr="00A569CA">
        <w:rPr>
          <w:rFonts w:cstheme="minorHAnsi"/>
          <w:sz w:val="22"/>
          <w:szCs w:val="22"/>
          <w:lang w:val="en-US"/>
        </w:rPr>
        <w:t xml:space="preserve"> weakly organized.</w:t>
      </w:r>
      <w:r w:rsidR="00C13E8C" w:rsidRPr="00A569CA">
        <w:rPr>
          <w:rFonts w:cstheme="minorHAnsi"/>
          <w:sz w:val="22"/>
          <w:szCs w:val="22"/>
          <w:lang w:val="en-US"/>
        </w:rPr>
        <w:t xml:space="preserve"> </w:t>
      </w:r>
      <w:r w:rsidR="00E24C5C" w:rsidRPr="00A569CA">
        <w:rPr>
          <w:rFonts w:cstheme="minorHAnsi"/>
          <w:sz w:val="22"/>
          <w:szCs w:val="22"/>
          <w:lang w:val="en-US"/>
        </w:rPr>
        <w:t>The upstream irrigators have more influence over water authorities and policy makers than downstream irrigators, because of their strong coordination and lobbying effort.</w:t>
      </w:r>
    </w:p>
    <w:p w:rsidR="000A6911" w:rsidRPr="00A569CA" w:rsidRDefault="00BF2EBE" w:rsidP="00915035">
      <w:pPr>
        <w:spacing w:after="120" w:line="240" w:lineRule="auto"/>
        <w:ind w:firstLine="448"/>
        <w:rPr>
          <w:rFonts w:cstheme="minorHAnsi"/>
          <w:sz w:val="22"/>
          <w:szCs w:val="22"/>
          <w:lang w:val="en-US"/>
        </w:rPr>
      </w:pPr>
      <w:r w:rsidRPr="00A569CA">
        <w:rPr>
          <w:rFonts w:cstheme="minorHAnsi"/>
          <w:sz w:val="22"/>
          <w:szCs w:val="22"/>
          <w:lang w:val="en-US"/>
        </w:rPr>
        <w:t>Both upstream and downstream irrigators consider irrigation modernization a good</w:t>
      </w:r>
      <w:r w:rsidR="00136A5D" w:rsidRPr="00A569CA">
        <w:rPr>
          <w:rFonts w:cstheme="minorHAnsi"/>
          <w:sz w:val="22"/>
          <w:szCs w:val="22"/>
          <w:lang w:val="en-US"/>
        </w:rPr>
        <w:t xml:space="preserve"> </w:t>
      </w:r>
      <w:r w:rsidRPr="00A569CA">
        <w:rPr>
          <w:rFonts w:cstheme="minorHAnsi"/>
          <w:sz w:val="22"/>
          <w:szCs w:val="22"/>
          <w:lang w:val="en-US"/>
        </w:rPr>
        <w:t>policy</w:t>
      </w:r>
      <w:r w:rsidR="00136A5D" w:rsidRPr="00A569CA">
        <w:rPr>
          <w:rFonts w:cstheme="minorHAnsi"/>
          <w:sz w:val="22"/>
          <w:szCs w:val="22"/>
          <w:lang w:val="en-US"/>
        </w:rPr>
        <w:t>,</w:t>
      </w:r>
      <w:r w:rsidRPr="00A569CA">
        <w:rPr>
          <w:rFonts w:cstheme="minorHAnsi"/>
          <w:sz w:val="22"/>
          <w:szCs w:val="22"/>
          <w:lang w:val="en-US"/>
        </w:rPr>
        <w:t xml:space="preserve"> </w:t>
      </w:r>
      <w:r w:rsidR="00E24C5C" w:rsidRPr="00A569CA">
        <w:rPr>
          <w:rFonts w:cstheme="minorHAnsi"/>
          <w:sz w:val="22"/>
          <w:szCs w:val="22"/>
          <w:lang w:val="en-US"/>
        </w:rPr>
        <w:t xml:space="preserve">but </w:t>
      </w:r>
      <w:r w:rsidRPr="00A569CA">
        <w:rPr>
          <w:rFonts w:cstheme="minorHAnsi"/>
          <w:sz w:val="22"/>
          <w:szCs w:val="22"/>
          <w:lang w:val="en-US"/>
        </w:rPr>
        <w:t>the policy of limiting extractions is</w:t>
      </w:r>
      <w:r w:rsidR="00E24C5C" w:rsidRPr="00A569CA">
        <w:rPr>
          <w:rFonts w:cstheme="minorHAnsi"/>
          <w:sz w:val="22"/>
          <w:szCs w:val="22"/>
          <w:lang w:val="en-US"/>
        </w:rPr>
        <w:t xml:space="preserve"> mostly</w:t>
      </w:r>
      <w:r w:rsidRPr="00A569CA">
        <w:rPr>
          <w:rFonts w:cstheme="minorHAnsi"/>
          <w:sz w:val="22"/>
          <w:szCs w:val="22"/>
          <w:lang w:val="en-US"/>
        </w:rPr>
        <w:t xml:space="preserve"> supported by downstream irrigators but not so much by upstream irrigators. Also</w:t>
      </w:r>
      <w:r w:rsidR="00136A5D" w:rsidRPr="00A569CA">
        <w:rPr>
          <w:rFonts w:cstheme="minorHAnsi"/>
          <w:sz w:val="22"/>
          <w:szCs w:val="22"/>
          <w:lang w:val="en-US"/>
        </w:rPr>
        <w:t xml:space="preserve">, downstream irrigators consider that the policy of limiting extractions has been very unfair to them. </w:t>
      </w:r>
      <w:r w:rsidRPr="00A569CA">
        <w:rPr>
          <w:rFonts w:cstheme="minorHAnsi"/>
          <w:sz w:val="22"/>
          <w:szCs w:val="22"/>
          <w:lang w:val="en-US"/>
        </w:rPr>
        <w:t>The reason is that</w:t>
      </w:r>
      <w:r w:rsidR="00136A5D" w:rsidRPr="00A569CA">
        <w:rPr>
          <w:rFonts w:cstheme="minorHAnsi"/>
          <w:sz w:val="22"/>
          <w:szCs w:val="22"/>
          <w:lang w:val="en-US"/>
        </w:rPr>
        <w:t xml:space="preserve"> </w:t>
      </w:r>
      <w:r w:rsidR="006A00F6" w:rsidRPr="00A569CA">
        <w:rPr>
          <w:rFonts w:cstheme="minorHAnsi"/>
          <w:sz w:val="22"/>
          <w:szCs w:val="22"/>
          <w:lang w:val="en-US"/>
        </w:rPr>
        <w:t>the</w:t>
      </w:r>
      <w:r w:rsidR="00136A5D" w:rsidRPr="00A569CA">
        <w:rPr>
          <w:rFonts w:cstheme="minorHAnsi"/>
          <w:sz w:val="22"/>
          <w:szCs w:val="22"/>
          <w:lang w:val="en-US"/>
        </w:rPr>
        <w:t xml:space="preserve"> upstream irrigators increased water extractions</w:t>
      </w:r>
      <w:r w:rsidR="006A00F6" w:rsidRPr="00A569CA">
        <w:rPr>
          <w:rFonts w:cstheme="minorHAnsi"/>
          <w:sz w:val="22"/>
          <w:szCs w:val="22"/>
          <w:lang w:val="en-US"/>
        </w:rPr>
        <w:t xml:space="preserve"> f</w:t>
      </w:r>
      <w:r w:rsidR="00447F57" w:rsidRPr="00A569CA">
        <w:rPr>
          <w:rFonts w:cstheme="minorHAnsi"/>
          <w:sz w:val="22"/>
          <w:szCs w:val="22"/>
          <w:lang w:val="en-US"/>
        </w:rPr>
        <w:t>ivefold</w:t>
      </w:r>
      <w:r w:rsidR="006A00F6" w:rsidRPr="00A569CA">
        <w:rPr>
          <w:rFonts w:cstheme="minorHAnsi"/>
          <w:sz w:val="22"/>
          <w:szCs w:val="22"/>
          <w:lang w:val="en-US"/>
        </w:rPr>
        <w:t xml:space="preserve"> </w:t>
      </w:r>
      <w:r w:rsidR="00447F57" w:rsidRPr="00A569CA">
        <w:rPr>
          <w:rFonts w:cstheme="minorHAnsi"/>
          <w:sz w:val="22"/>
          <w:szCs w:val="22"/>
          <w:lang w:val="en-US"/>
        </w:rPr>
        <w:t xml:space="preserve">since 1980, while </w:t>
      </w:r>
      <w:r w:rsidR="00633DE9" w:rsidRPr="00A569CA">
        <w:rPr>
          <w:rFonts w:cstheme="minorHAnsi"/>
          <w:sz w:val="22"/>
          <w:szCs w:val="22"/>
          <w:lang w:val="en-US"/>
        </w:rPr>
        <w:t xml:space="preserve">downstream irrigators have seen their </w:t>
      </w:r>
      <w:r w:rsidR="00447F57" w:rsidRPr="00A569CA">
        <w:rPr>
          <w:rFonts w:cstheme="minorHAnsi"/>
          <w:sz w:val="22"/>
          <w:szCs w:val="22"/>
          <w:lang w:val="en-US"/>
        </w:rPr>
        <w:t xml:space="preserve">water extractions </w:t>
      </w:r>
      <w:r w:rsidR="00633DE9" w:rsidRPr="00A569CA">
        <w:rPr>
          <w:rFonts w:cstheme="minorHAnsi"/>
          <w:sz w:val="22"/>
          <w:szCs w:val="22"/>
          <w:lang w:val="en-US"/>
        </w:rPr>
        <w:t>fall strongly (e.g. Acequia Real canal from 700 down to 200 Mm</w:t>
      </w:r>
      <w:r w:rsidR="00633DE9" w:rsidRPr="00A569CA">
        <w:rPr>
          <w:rFonts w:cstheme="minorHAnsi"/>
          <w:sz w:val="22"/>
          <w:szCs w:val="22"/>
          <w:vertAlign w:val="superscript"/>
          <w:lang w:val="en-US"/>
        </w:rPr>
        <w:t>3</w:t>
      </w:r>
      <w:r w:rsidR="00633DE9" w:rsidRPr="00A569CA">
        <w:rPr>
          <w:rFonts w:cstheme="minorHAnsi"/>
          <w:sz w:val="22"/>
          <w:szCs w:val="22"/>
          <w:lang w:val="en-US"/>
        </w:rPr>
        <w:t xml:space="preserve">). </w:t>
      </w:r>
    </w:p>
    <w:p w:rsidR="000A6911" w:rsidRPr="00A569CA" w:rsidRDefault="00E24C5C" w:rsidP="00915035">
      <w:pPr>
        <w:spacing w:after="120" w:line="240" w:lineRule="auto"/>
        <w:ind w:firstLine="448"/>
        <w:rPr>
          <w:rFonts w:cstheme="minorHAnsi"/>
          <w:sz w:val="22"/>
          <w:szCs w:val="22"/>
          <w:lang w:val="en-US"/>
        </w:rPr>
      </w:pPr>
      <w:r w:rsidRPr="00A569CA">
        <w:rPr>
          <w:rFonts w:cstheme="minorHAnsi"/>
          <w:sz w:val="22"/>
          <w:szCs w:val="22"/>
          <w:lang w:val="en-US"/>
        </w:rPr>
        <w:t>There are also different</w:t>
      </w:r>
      <w:r w:rsidR="00D563EB" w:rsidRPr="00A569CA">
        <w:rPr>
          <w:rFonts w:cstheme="minorHAnsi"/>
          <w:sz w:val="22"/>
          <w:szCs w:val="22"/>
          <w:lang w:val="en-US"/>
        </w:rPr>
        <w:t xml:space="preserve"> policy perceptions by sectors in the same location: urban water utilities upstream prefer limits of extractions, and utilities downstream  prefer irrigation modernization, just the opposite of irrigators perceptions in each location. </w:t>
      </w:r>
    </w:p>
    <w:p w:rsidR="00915035" w:rsidRPr="00A569CA" w:rsidRDefault="005A3BD8" w:rsidP="00915035">
      <w:pPr>
        <w:spacing w:after="120" w:line="240" w:lineRule="auto"/>
        <w:ind w:firstLine="448"/>
        <w:rPr>
          <w:rFonts w:cstheme="minorHAnsi"/>
          <w:sz w:val="22"/>
          <w:szCs w:val="22"/>
          <w:lang w:val="en-US"/>
        </w:rPr>
      </w:pPr>
      <w:r w:rsidRPr="00A569CA">
        <w:rPr>
          <w:rFonts w:cstheme="minorHAnsi"/>
          <w:sz w:val="22"/>
          <w:szCs w:val="22"/>
          <w:lang w:val="en-US"/>
        </w:rPr>
        <w:t xml:space="preserve"> </w:t>
      </w:r>
      <w:r w:rsidR="00A821F0" w:rsidRPr="00A569CA">
        <w:rPr>
          <w:rFonts w:cstheme="minorHAnsi"/>
          <w:sz w:val="22"/>
          <w:szCs w:val="22"/>
          <w:lang w:val="en-US"/>
        </w:rPr>
        <w:t xml:space="preserve"> </w:t>
      </w:r>
      <w:r w:rsidR="0067598B" w:rsidRPr="00A569CA">
        <w:rPr>
          <w:rFonts w:cstheme="minorHAnsi"/>
          <w:sz w:val="22"/>
          <w:szCs w:val="22"/>
          <w:lang w:val="en-US"/>
        </w:rPr>
        <w:t xml:space="preserve">The implication for achieving sustainable management in the basin is that irrigation modernization is supported by all stakeholders, and this is the policy choice of the Basin Authority for </w:t>
      </w:r>
      <w:r w:rsidR="00F62CC5" w:rsidRPr="00A569CA">
        <w:rPr>
          <w:rFonts w:cstheme="minorHAnsi"/>
          <w:sz w:val="22"/>
          <w:szCs w:val="22"/>
          <w:lang w:val="en-US"/>
        </w:rPr>
        <w:t>water planning in the</w:t>
      </w:r>
      <w:r w:rsidR="0067598B" w:rsidRPr="00A569CA">
        <w:rPr>
          <w:rFonts w:cstheme="minorHAnsi"/>
          <w:sz w:val="22"/>
          <w:szCs w:val="22"/>
          <w:lang w:val="en-US"/>
        </w:rPr>
        <w:t xml:space="preserve"> coming decades</w:t>
      </w:r>
      <w:r w:rsidR="00336710" w:rsidRPr="00A569CA">
        <w:rPr>
          <w:rFonts w:cstheme="minorHAnsi"/>
          <w:sz w:val="22"/>
          <w:szCs w:val="22"/>
          <w:lang w:val="en-US"/>
        </w:rPr>
        <w:t xml:space="preserve"> (CHJ 2015)</w:t>
      </w:r>
      <w:r w:rsidR="0067598B" w:rsidRPr="00A569CA">
        <w:rPr>
          <w:rFonts w:cstheme="minorHAnsi"/>
          <w:sz w:val="22"/>
          <w:szCs w:val="22"/>
          <w:lang w:val="en-US"/>
        </w:rPr>
        <w:t xml:space="preserve">. As indicated above, this policy will not result in the reduction of irrigation extractions. For sustainable outcomes addressing the acute water scarcity, the policy of limiting water extractions is also needed. </w:t>
      </w:r>
      <w:r w:rsidR="00F62CC5" w:rsidRPr="00A569CA">
        <w:rPr>
          <w:rFonts w:cstheme="minorHAnsi"/>
          <w:sz w:val="22"/>
          <w:szCs w:val="22"/>
          <w:lang w:val="en-US"/>
        </w:rPr>
        <w:t xml:space="preserve">This policy would have the strongest support from downstream irrigators and upstream urban utilities but less support from the other stakeholders. </w:t>
      </w:r>
      <w:r w:rsidR="0067598B" w:rsidRPr="00A569CA">
        <w:rPr>
          <w:rFonts w:cstheme="minorHAnsi"/>
          <w:sz w:val="22"/>
          <w:szCs w:val="22"/>
          <w:lang w:val="en-US"/>
        </w:rPr>
        <w:t xml:space="preserve"> </w:t>
      </w:r>
    </w:p>
    <w:p w:rsidR="00775B5B" w:rsidRDefault="00775B5B" w:rsidP="00D11A7A">
      <w:pPr>
        <w:spacing w:after="120" w:line="240" w:lineRule="auto"/>
        <w:ind w:firstLine="448"/>
        <w:rPr>
          <w:rFonts w:ascii="Times New Roman" w:hAnsi="Times New Roman" w:cs="Times New Roman"/>
          <w:lang w:val="en-US"/>
        </w:rPr>
      </w:pPr>
    </w:p>
    <w:p w:rsidR="00F62CC5" w:rsidRPr="00B933ED" w:rsidRDefault="00B933ED" w:rsidP="00F62CC5">
      <w:pPr>
        <w:spacing w:after="120" w:line="240" w:lineRule="auto"/>
        <w:rPr>
          <w:rFonts w:asciiTheme="majorHAnsi" w:hAnsiTheme="majorHAnsi" w:cs="Times New Roman"/>
          <w:sz w:val="28"/>
          <w:szCs w:val="28"/>
          <w:lang w:val="en-US"/>
        </w:rPr>
      </w:pPr>
      <w:r>
        <w:rPr>
          <w:rFonts w:asciiTheme="majorHAnsi" w:hAnsiTheme="majorHAnsi" w:cs="Times New Roman"/>
          <w:sz w:val="28"/>
          <w:szCs w:val="28"/>
          <w:lang w:val="en-US"/>
        </w:rPr>
        <w:t>8.</w:t>
      </w:r>
      <w:r w:rsidR="00F62CC5" w:rsidRPr="00B933ED">
        <w:rPr>
          <w:rFonts w:asciiTheme="majorHAnsi" w:hAnsiTheme="majorHAnsi" w:cs="Times New Roman"/>
          <w:sz w:val="28"/>
          <w:szCs w:val="28"/>
          <w:lang w:val="en-US"/>
        </w:rPr>
        <w:t>5 Conclusions</w:t>
      </w:r>
      <w:r w:rsidR="00E4365D" w:rsidRPr="00B933ED">
        <w:rPr>
          <w:rFonts w:asciiTheme="majorHAnsi" w:hAnsiTheme="majorHAnsi" w:cs="Times New Roman"/>
          <w:sz w:val="28"/>
          <w:szCs w:val="28"/>
          <w:lang w:val="en-US"/>
        </w:rPr>
        <w:t xml:space="preserve"> and Policy Recommendations</w:t>
      </w:r>
    </w:p>
    <w:p w:rsidR="005543C3" w:rsidRPr="00B933ED" w:rsidRDefault="0083646A" w:rsidP="00D11A7A">
      <w:pPr>
        <w:spacing w:after="120" w:line="240" w:lineRule="auto"/>
        <w:ind w:firstLine="448"/>
        <w:rPr>
          <w:rFonts w:cstheme="minorHAnsi"/>
          <w:sz w:val="22"/>
          <w:szCs w:val="22"/>
          <w:lang w:val="en-GB"/>
        </w:rPr>
      </w:pPr>
      <w:r w:rsidRPr="00B933ED">
        <w:rPr>
          <w:rFonts w:cstheme="minorHAnsi"/>
          <w:sz w:val="22"/>
          <w:szCs w:val="22"/>
          <w:lang w:val="en-GB"/>
        </w:rPr>
        <w:t>Water</w:t>
      </w:r>
      <w:r w:rsidR="000239E8" w:rsidRPr="00B933ED">
        <w:rPr>
          <w:rFonts w:cstheme="minorHAnsi"/>
          <w:sz w:val="22"/>
          <w:szCs w:val="22"/>
          <w:lang w:val="en-GB"/>
        </w:rPr>
        <w:t xml:space="preserve"> policy</w:t>
      </w:r>
      <w:r w:rsidRPr="00B933ED">
        <w:rPr>
          <w:rFonts w:cstheme="minorHAnsi"/>
          <w:sz w:val="22"/>
          <w:szCs w:val="22"/>
          <w:lang w:val="en-GB"/>
        </w:rPr>
        <w:t xml:space="preserve"> reforms are needed in many river basins around the world facing water scarcity from excessive water abstractions and deteriorating water quality from large pollution loads.</w:t>
      </w:r>
      <w:r w:rsidR="005543C3" w:rsidRPr="00B933ED">
        <w:rPr>
          <w:rFonts w:cstheme="minorHAnsi"/>
          <w:sz w:val="22"/>
          <w:szCs w:val="22"/>
          <w:lang w:val="en-GB"/>
        </w:rPr>
        <w:t xml:space="preserve"> Water scarcity is common in arid and semiarid regions with substantial irrigated agriculture, resulting in mounting competition among human uses and considerable environmental damages. Water quality degradation is driven by pollution coming from human activities and affects basins in all regions.</w:t>
      </w:r>
    </w:p>
    <w:p w:rsidR="00F62CC5" w:rsidRPr="00B933ED" w:rsidRDefault="000239E8" w:rsidP="00D11A7A">
      <w:pPr>
        <w:spacing w:after="120" w:line="240" w:lineRule="auto"/>
        <w:ind w:firstLine="448"/>
        <w:rPr>
          <w:rFonts w:cstheme="minorHAnsi"/>
          <w:sz w:val="22"/>
          <w:szCs w:val="22"/>
          <w:lang w:val="en-GB"/>
        </w:rPr>
      </w:pPr>
      <w:r w:rsidRPr="00B933ED">
        <w:rPr>
          <w:rFonts w:cstheme="minorHAnsi"/>
          <w:sz w:val="22"/>
          <w:szCs w:val="22"/>
          <w:lang w:val="en-GB"/>
        </w:rPr>
        <w:t xml:space="preserve"> The scale of this global water depletion shows that correcting</w:t>
      </w:r>
      <w:r w:rsidR="005543C3" w:rsidRPr="00B933ED">
        <w:rPr>
          <w:rFonts w:cstheme="minorHAnsi"/>
          <w:sz w:val="22"/>
          <w:szCs w:val="22"/>
          <w:lang w:val="en-GB"/>
        </w:rPr>
        <w:t xml:space="preserve"> water mismanagement to achieve more sustainable outcomes is a quite challenging task. The challenges for successful water reforms are the sound design of reform</w:t>
      </w:r>
      <w:r w:rsidR="00A3527A" w:rsidRPr="00B933ED">
        <w:rPr>
          <w:rFonts w:cstheme="minorHAnsi"/>
          <w:sz w:val="22"/>
          <w:szCs w:val="22"/>
          <w:lang w:val="en-GB"/>
        </w:rPr>
        <w:t>s</w:t>
      </w:r>
      <w:r w:rsidR="005543C3" w:rsidRPr="00B933ED">
        <w:rPr>
          <w:rFonts w:cstheme="minorHAnsi"/>
          <w:sz w:val="22"/>
          <w:szCs w:val="22"/>
          <w:lang w:val="en-GB"/>
        </w:rPr>
        <w:t>, and the support of the key groups of stakeholders. Water reforms should be based on rigorous analysis based on economic and biophysical information that could support the appropriate measures and instruments for reform. Water reforms change the power and benefits of the groups of stakeholders, so the active support of the groups gaining with the reform is needed, while the losing groups have to be compensated to avoid the failure of reforms.</w:t>
      </w:r>
    </w:p>
    <w:p w:rsidR="005543C3" w:rsidRPr="00B933ED" w:rsidRDefault="005543C3" w:rsidP="00D11A7A">
      <w:pPr>
        <w:spacing w:after="120" w:line="240" w:lineRule="auto"/>
        <w:ind w:firstLine="448"/>
        <w:rPr>
          <w:rFonts w:cstheme="minorHAnsi"/>
          <w:sz w:val="22"/>
          <w:szCs w:val="22"/>
          <w:lang w:val="en-GB"/>
        </w:rPr>
      </w:pPr>
      <w:r w:rsidRPr="00B933ED">
        <w:rPr>
          <w:rFonts w:cstheme="minorHAnsi"/>
          <w:sz w:val="22"/>
          <w:szCs w:val="22"/>
          <w:lang w:val="en-GB"/>
        </w:rPr>
        <w:t>Water resources in Spain are under mounting pressures, with water scarcity linked</w:t>
      </w:r>
      <w:r w:rsidR="00DC0E92" w:rsidRPr="00B933ED">
        <w:rPr>
          <w:rFonts w:cstheme="minorHAnsi"/>
          <w:sz w:val="22"/>
          <w:szCs w:val="22"/>
          <w:lang w:val="en-GB"/>
        </w:rPr>
        <w:t xml:space="preserve"> to the large development of irrigation</w:t>
      </w:r>
      <w:r w:rsidR="00A3527A" w:rsidRPr="00B933ED">
        <w:rPr>
          <w:rFonts w:cstheme="minorHAnsi"/>
          <w:sz w:val="22"/>
          <w:szCs w:val="22"/>
          <w:lang w:val="en-GB"/>
        </w:rPr>
        <w:t>,</w:t>
      </w:r>
      <w:r w:rsidR="00DC0E92" w:rsidRPr="00B933ED">
        <w:rPr>
          <w:rFonts w:cstheme="minorHAnsi"/>
          <w:sz w:val="22"/>
          <w:szCs w:val="22"/>
          <w:lang w:val="en-GB"/>
        </w:rPr>
        <w:t xml:space="preserve"> and water quality degradation linked to urban, industrial and agricultural pollution.</w:t>
      </w:r>
      <w:r w:rsidR="0039385F" w:rsidRPr="00B933ED">
        <w:rPr>
          <w:rFonts w:cstheme="minorHAnsi"/>
          <w:sz w:val="22"/>
          <w:szCs w:val="22"/>
          <w:lang w:val="en-GB"/>
        </w:rPr>
        <w:t xml:space="preserve"> There are severe water scarcity and quality problems in the Jucar River and the other Southern rivers</w:t>
      </w:r>
      <w:r w:rsidR="00796AB6" w:rsidRPr="00B933ED">
        <w:rPr>
          <w:rFonts w:cstheme="minorHAnsi"/>
          <w:sz w:val="22"/>
          <w:szCs w:val="22"/>
          <w:lang w:val="en-GB"/>
        </w:rPr>
        <w:t xml:space="preserve"> in Spain</w:t>
      </w:r>
      <w:r w:rsidR="0039385F" w:rsidRPr="00B933ED">
        <w:rPr>
          <w:rFonts w:cstheme="minorHAnsi"/>
          <w:sz w:val="22"/>
          <w:szCs w:val="22"/>
          <w:lang w:val="en-GB"/>
        </w:rPr>
        <w:t xml:space="preserve">. The expanding water demands have resulted in the conversion of these rivers in almost closed basins with </w:t>
      </w:r>
      <w:r w:rsidR="00796AB6" w:rsidRPr="00B933ED">
        <w:rPr>
          <w:rFonts w:cstheme="minorHAnsi"/>
          <w:sz w:val="22"/>
          <w:szCs w:val="22"/>
          <w:lang w:val="en-GB"/>
        </w:rPr>
        <w:t xml:space="preserve">dwindling </w:t>
      </w:r>
      <w:r w:rsidR="0039385F" w:rsidRPr="00B933ED">
        <w:rPr>
          <w:rFonts w:cstheme="minorHAnsi"/>
          <w:sz w:val="22"/>
          <w:szCs w:val="22"/>
          <w:lang w:val="en-GB"/>
        </w:rPr>
        <w:t>streamflows at river mouths</w:t>
      </w:r>
      <w:r w:rsidR="00796AB6" w:rsidRPr="00B933ED">
        <w:rPr>
          <w:rFonts w:cstheme="minorHAnsi"/>
          <w:sz w:val="22"/>
          <w:szCs w:val="22"/>
          <w:lang w:val="en-GB"/>
        </w:rPr>
        <w:t xml:space="preserve">. The </w:t>
      </w:r>
      <w:r w:rsidR="00EB42BD" w:rsidRPr="00B933ED">
        <w:rPr>
          <w:rFonts w:cstheme="minorHAnsi"/>
          <w:sz w:val="22"/>
          <w:szCs w:val="22"/>
          <w:lang w:val="en-GB"/>
        </w:rPr>
        <w:t xml:space="preserve">ensuing </w:t>
      </w:r>
      <w:r w:rsidR="00026477" w:rsidRPr="00B933ED">
        <w:rPr>
          <w:rFonts w:cstheme="minorHAnsi"/>
          <w:sz w:val="22"/>
          <w:szCs w:val="22"/>
          <w:lang w:val="en-GB"/>
        </w:rPr>
        <w:t>threats to human water security have been compensated with important investments in water technologies.</w:t>
      </w:r>
    </w:p>
    <w:p w:rsidR="00026477" w:rsidRPr="00B933ED" w:rsidRDefault="00633503" w:rsidP="00D11A7A">
      <w:pPr>
        <w:spacing w:after="120" w:line="240" w:lineRule="auto"/>
        <w:ind w:firstLine="448"/>
        <w:rPr>
          <w:rFonts w:cstheme="minorHAnsi"/>
          <w:sz w:val="22"/>
          <w:szCs w:val="22"/>
          <w:lang w:val="en-GB"/>
        </w:rPr>
      </w:pPr>
      <w:r w:rsidRPr="00B933ED">
        <w:rPr>
          <w:rFonts w:cstheme="minorHAnsi"/>
          <w:sz w:val="22"/>
          <w:szCs w:val="22"/>
          <w:lang w:val="en-GB"/>
        </w:rPr>
        <w:lastRenderedPageBreak/>
        <w:t>The water management approach in Spain is institutional and relies on the river basin authorities enabling the collective action of stakeholders. Stakeholders are involved at all levels of decision making such as planning, financing, water allocation, design and enforcement of measures, and water management at basin, watershed and district levels.</w:t>
      </w:r>
      <w:r w:rsidR="00C64023" w:rsidRPr="00B933ED">
        <w:rPr>
          <w:rFonts w:cstheme="minorHAnsi"/>
          <w:sz w:val="22"/>
          <w:szCs w:val="22"/>
          <w:lang w:val="en-GB"/>
        </w:rPr>
        <w:t xml:space="preserve"> The advantage of this institutional setting is</w:t>
      </w:r>
      <w:r w:rsidR="00B666CA" w:rsidRPr="00B933ED">
        <w:rPr>
          <w:rFonts w:cstheme="minorHAnsi"/>
          <w:sz w:val="22"/>
          <w:szCs w:val="22"/>
          <w:lang w:val="en-GB"/>
        </w:rPr>
        <w:t xml:space="preserve"> the legitimacy </w:t>
      </w:r>
      <w:r w:rsidR="005C72F8" w:rsidRPr="00B933ED">
        <w:rPr>
          <w:rFonts w:cstheme="minorHAnsi"/>
          <w:sz w:val="22"/>
          <w:szCs w:val="22"/>
          <w:lang w:val="en-GB"/>
        </w:rPr>
        <w:t xml:space="preserve">gains in </w:t>
      </w:r>
      <w:r w:rsidR="00C64023" w:rsidRPr="00B933ED">
        <w:rPr>
          <w:rFonts w:cstheme="minorHAnsi"/>
          <w:sz w:val="22"/>
          <w:szCs w:val="22"/>
          <w:lang w:val="en-GB"/>
        </w:rPr>
        <w:t>implementation and enforcement</w:t>
      </w:r>
      <w:r w:rsidR="00B666CA" w:rsidRPr="00B933ED">
        <w:rPr>
          <w:rFonts w:cstheme="minorHAnsi"/>
          <w:sz w:val="22"/>
          <w:szCs w:val="22"/>
          <w:lang w:val="en-GB"/>
        </w:rPr>
        <w:t xml:space="preserve"> processes</w:t>
      </w:r>
      <w:r w:rsidR="00C64023" w:rsidRPr="00B933ED">
        <w:rPr>
          <w:rFonts w:cstheme="minorHAnsi"/>
          <w:sz w:val="22"/>
          <w:szCs w:val="22"/>
          <w:lang w:val="en-GB"/>
        </w:rPr>
        <w:t xml:space="preserve">. </w:t>
      </w:r>
    </w:p>
    <w:p w:rsidR="0067518D" w:rsidRPr="00B933ED" w:rsidRDefault="005C72F8" w:rsidP="0067518D">
      <w:pPr>
        <w:spacing w:after="120" w:line="240" w:lineRule="auto"/>
        <w:ind w:firstLine="448"/>
        <w:rPr>
          <w:rFonts w:cstheme="minorHAnsi"/>
          <w:sz w:val="22"/>
          <w:szCs w:val="22"/>
          <w:lang w:val="en-GB"/>
        </w:rPr>
      </w:pPr>
      <w:r w:rsidRPr="00B933ED">
        <w:rPr>
          <w:rFonts w:cstheme="minorHAnsi"/>
          <w:sz w:val="22"/>
          <w:szCs w:val="22"/>
          <w:lang w:val="en-GB"/>
        </w:rPr>
        <w:t>In the Jucar Basin, water demand is very close to renewable water</w:t>
      </w:r>
      <w:r w:rsidR="00111450" w:rsidRPr="00B933ED">
        <w:rPr>
          <w:rFonts w:cstheme="minorHAnsi"/>
          <w:sz w:val="22"/>
          <w:szCs w:val="22"/>
          <w:lang w:val="en-GB"/>
        </w:rPr>
        <w:t xml:space="preserve"> resources and the basin is becoming a closed water system.</w:t>
      </w:r>
      <w:r w:rsidR="00956C06" w:rsidRPr="00B933ED">
        <w:rPr>
          <w:rFonts w:cstheme="minorHAnsi"/>
          <w:sz w:val="22"/>
          <w:szCs w:val="22"/>
          <w:lang w:val="en-GB"/>
        </w:rPr>
        <w:t xml:space="preserve"> The growth of water extractions in recent decades has been driven mostly by groundwater irrigation in the upper Jucar</w:t>
      </w:r>
      <w:r w:rsidR="0067518D" w:rsidRPr="00B933ED">
        <w:rPr>
          <w:rFonts w:cstheme="minorHAnsi"/>
          <w:sz w:val="22"/>
          <w:szCs w:val="22"/>
          <w:lang w:val="en-GB"/>
        </w:rPr>
        <w:t>,</w:t>
      </w:r>
      <w:r w:rsidR="00956C06" w:rsidRPr="00B933ED">
        <w:rPr>
          <w:rFonts w:cstheme="minorHAnsi"/>
          <w:sz w:val="22"/>
          <w:szCs w:val="22"/>
          <w:lang w:val="en-GB"/>
        </w:rPr>
        <w:t xml:space="preserve"> which has reduced streamflows in the lower Jucar and caused the desiccation of the middle Jucar during recent droughts.</w:t>
      </w:r>
    </w:p>
    <w:p w:rsidR="005543C3" w:rsidRPr="00B933ED" w:rsidRDefault="00956C06" w:rsidP="0067518D">
      <w:pPr>
        <w:spacing w:after="120" w:line="240" w:lineRule="auto"/>
        <w:ind w:firstLine="448"/>
        <w:rPr>
          <w:rFonts w:cstheme="minorHAnsi"/>
          <w:sz w:val="22"/>
          <w:szCs w:val="22"/>
          <w:lang w:val="en-GB"/>
        </w:rPr>
      </w:pPr>
      <w:r w:rsidRPr="00B933ED">
        <w:rPr>
          <w:rFonts w:cstheme="minorHAnsi"/>
          <w:sz w:val="22"/>
          <w:szCs w:val="22"/>
          <w:lang w:val="en-GB"/>
        </w:rPr>
        <w:t xml:space="preserve">To confront </w:t>
      </w:r>
      <w:r w:rsidR="004E6DD0" w:rsidRPr="00B933ED">
        <w:rPr>
          <w:rFonts w:cstheme="minorHAnsi"/>
          <w:sz w:val="22"/>
          <w:szCs w:val="22"/>
          <w:lang w:val="en-GB"/>
        </w:rPr>
        <w:t xml:space="preserve">the progressive water depletion in the </w:t>
      </w:r>
      <w:r w:rsidR="00CC2306" w:rsidRPr="00B933ED">
        <w:rPr>
          <w:rFonts w:cstheme="minorHAnsi"/>
          <w:sz w:val="22"/>
          <w:szCs w:val="22"/>
          <w:lang w:val="en-GB"/>
        </w:rPr>
        <w:t xml:space="preserve">Jucar Basin Authority district, there has been a large set of management initiatives mostly based on engineering solutions supported with public subsidies. The list includes massive investments in water technologies such as </w:t>
      </w:r>
      <w:r w:rsidR="0067518D" w:rsidRPr="00B933ED">
        <w:rPr>
          <w:rFonts w:cstheme="minorHAnsi"/>
          <w:sz w:val="22"/>
          <w:szCs w:val="22"/>
          <w:lang w:val="en-GB"/>
        </w:rPr>
        <w:t>modernization of irrigation systems (1000 M€), urban wastewater treatment plants (1300 M€), seawater desalination plants (250 M€), and inter-basin water transfers (400 M€).</w:t>
      </w:r>
    </w:p>
    <w:p w:rsidR="00A928EF" w:rsidRPr="00B933ED" w:rsidRDefault="00A928EF" w:rsidP="00A928EF">
      <w:pPr>
        <w:spacing w:after="120" w:line="240" w:lineRule="auto"/>
        <w:ind w:firstLine="426"/>
        <w:rPr>
          <w:rFonts w:cstheme="minorHAnsi"/>
          <w:sz w:val="22"/>
          <w:szCs w:val="22"/>
          <w:lang w:val="en-US"/>
        </w:rPr>
      </w:pPr>
      <w:r w:rsidRPr="00B933ED">
        <w:rPr>
          <w:rFonts w:cstheme="minorHAnsi"/>
          <w:sz w:val="22"/>
          <w:szCs w:val="22"/>
          <w:lang w:val="en-US"/>
        </w:rPr>
        <w:t>Three prevailing policies to address irrigation adaptation to water scarcity and climate change being considered in the literature are water markets, water pricing, and public subsidies for irrigation modernization. Another policy option receiving less attention is the institutional cooperation of stakeholders</w:t>
      </w:r>
      <w:r w:rsidR="003B1E38" w:rsidRPr="00B933ED">
        <w:rPr>
          <w:rFonts w:cstheme="minorHAnsi"/>
          <w:sz w:val="22"/>
          <w:szCs w:val="22"/>
          <w:lang w:val="en-US"/>
        </w:rPr>
        <w:t xml:space="preserve">, which is </w:t>
      </w:r>
      <w:r w:rsidRPr="00B933ED">
        <w:rPr>
          <w:rFonts w:cstheme="minorHAnsi"/>
          <w:sz w:val="22"/>
          <w:szCs w:val="22"/>
          <w:lang w:val="en-US"/>
        </w:rPr>
        <w:t>the approach of basin authorities in Spain.</w:t>
      </w:r>
    </w:p>
    <w:p w:rsidR="00A01183" w:rsidRPr="00B933ED" w:rsidRDefault="00AC72D9" w:rsidP="0067518D">
      <w:pPr>
        <w:spacing w:after="120" w:line="240" w:lineRule="auto"/>
        <w:ind w:firstLine="448"/>
        <w:rPr>
          <w:rFonts w:cstheme="minorHAnsi"/>
          <w:sz w:val="22"/>
          <w:szCs w:val="22"/>
          <w:lang w:val="en-US"/>
        </w:rPr>
      </w:pPr>
      <w:r w:rsidRPr="00B933ED">
        <w:rPr>
          <w:rFonts w:cstheme="minorHAnsi"/>
          <w:sz w:val="22"/>
          <w:szCs w:val="22"/>
          <w:lang w:val="en-US"/>
        </w:rPr>
        <w:t xml:space="preserve">A direct comparison of water markets, water pricing and institutional cooperation policies has been made in the Jucar Basin. The results show that both water markets and institutional policies are economically-efficient instruments to deal with water scarcity achieving similar social benefits, although environmental benefits are higher under the institutional policy since water markets disregard environmental outcomes. Water pricing is the worst policy option </w:t>
      </w:r>
      <w:r w:rsidR="00E344FE" w:rsidRPr="00B933ED">
        <w:rPr>
          <w:rFonts w:cstheme="minorHAnsi"/>
          <w:sz w:val="22"/>
          <w:szCs w:val="22"/>
          <w:lang w:val="en-US"/>
        </w:rPr>
        <w:t>in terms of social benefits</w:t>
      </w:r>
      <w:r w:rsidR="00154A77" w:rsidRPr="00B933ED">
        <w:rPr>
          <w:rFonts w:cstheme="minorHAnsi"/>
          <w:sz w:val="22"/>
          <w:szCs w:val="22"/>
          <w:lang w:val="en-US"/>
        </w:rPr>
        <w:t>,</w:t>
      </w:r>
      <w:r w:rsidR="00E344FE" w:rsidRPr="00B933ED">
        <w:rPr>
          <w:rFonts w:cstheme="minorHAnsi"/>
          <w:sz w:val="22"/>
          <w:szCs w:val="22"/>
          <w:lang w:val="en-US"/>
        </w:rPr>
        <w:t xml:space="preserve"> and</w:t>
      </w:r>
      <w:r w:rsidR="00154A77" w:rsidRPr="00B933ED">
        <w:rPr>
          <w:rFonts w:cstheme="minorHAnsi"/>
          <w:sz w:val="22"/>
          <w:szCs w:val="22"/>
          <w:lang w:val="en-US"/>
        </w:rPr>
        <w:t xml:space="preserve"> it is</w:t>
      </w:r>
      <w:r w:rsidR="00A01183" w:rsidRPr="00B933ED">
        <w:rPr>
          <w:rFonts w:cstheme="minorHAnsi"/>
          <w:sz w:val="22"/>
          <w:szCs w:val="22"/>
          <w:lang w:val="en-US"/>
        </w:rPr>
        <w:t xml:space="preserve"> also very</w:t>
      </w:r>
      <w:r w:rsidR="00E344FE" w:rsidRPr="00B933ED">
        <w:rPr>
          <w:rFonts w:cstheme="minorHAnsi"/>
          <w:sz w:val="22"/>
          <w:szCs w:val="22"/>
          <w:lang w:val="en-US"/>
        </w:rPr>
        <w:t xml:space="preserve"> inequitable because</w:t>
      </w:r>
      <w:r w:rsidR="00154A77" w:rsidRPr="00B933ED">
        <w:rPr>
          <w:rFonts w:cstheme="minorHAnsi"/>
          <w:sz w:val="22"/>
          <w:szCs w:val="22"/>
          <w:lang w:val="en-US"/>
        </w:rPr>
        <w:t xml:space="preserve"> farmers sustain</w:t>
      </w:r>
      <w:r w:rsidR="00E344FE" w:rsidRPr="00B933ED">
        <w:rPr>
          <w:rFonts w:cstheme="minorHAnsi"/>
          <w:sz w:val="22"/>
          <w:szCs w:val="22"/>
          <w:lang w:val="en-US"/>
        </w:rPr>
        <w:t xml:space="preserve"> </w:t>
      </w:r>
      <w:r w:rsidR="00A01183" w:rsidRPr="00B933ED">
        <w:rPr>
          <w:rFonts w:cstheme="minorHAnsi"/>
          <w:sz w:val="22"/>
          <w:szCs w:val="22"/>
          <w:lang w:val="en-US"/>
        </w:rPr>
        <w:t xml:space="preserve">disproportionate benefit </w:t>
      </w:r>
      <w:r w:rsidR="00E344FE" w:rsidRPr="00B933ED">
        <w:rPr>
          <w:rFonts w:cstheme="minorHAnsi"/>
          <w:sz w:val="22"/>
          <w:szCs w:val="22"/>
          <w:lang w:val="en-US"/>
        </w:rPr>
        <w:t>losses</w:t>
      </w:r>
      <w:r w:rsidR="00A01183" w:rsidRPr="00B933ED">
        <w:rPr>
          <w:rFonts w:cstheme="minorHAnsi"/>
          <w:sz w:val="22"/>
          <w:szCs w:val="22"/>
          <w:lang w:val="en-US"/>
        </w:rPr>
        <w:t>.</w:t>
      </w:r>
      <w:r w:rsidR="00E344FE" w:rsidRPr="00B933ED">
        <w:rPr>
          <w:rFonts w:cstheme="minorHAnsi"/>
          <w:sz w:val="22"/>
          <w:szCs w:val="22"/>
          <w:lang w:val="en-US"/>
        </w:rPr>
        <w:t xml:space="preserve"> </w:t>
      </w:r>
      <w:r w:rsidR="00A01183" w:rsidRPr="00B933ED">
        <w:rPr>
          <w:rFonts w:cstheme="minorHAnsi"/>
          <w:sz w:val="22"/>
          <w:szCs w:val="22"/>
          <w:lang w:val="en-US"/>
        </w:rPr>
        <w:t>The implication is that water pricing in irrigation will face tough political and technical hurdles.</w:t>
      </w:r>
    </w:p>
    <w:p w:rsidR="00E14F5E" w:rsidRPr="00B933ED" w:rsidRDefault="00ED1A57" w:rsidP="0067518D">
      <w:pPr>
        <w:spacing w:after="120" w:line="240" w:lineRule="auto"/>
        <w:ind w:firstLine="448"/>
        <w:rPr>
          <w:rFonts w:cstheme="minorHAnsi"/>
          <w:sz w:val="22"/>
          <w:szCs w:val="22"/>
          <w:lang w:val="en-US"/>
        </w:rPr>
      </w:pPr>
      <w:r w:rsidRPr="00B933ED">
        <w:rPr>
          <w:rFonts w:cstheme="minorHAnsi"/>
          <w:sz w:val="22"/>
          <w:szCs w:val="22"/>
          <w:lang w:val="en-US"/>
        </w:rPr>
        <w:t>Water markets have also been compared in the Jucar with the policy of s</w:t>
      </w:r>
      <w:r w:rsidR="005C6065" w:rsidRPr="00B933ED">
        <w:rPr>
          <w:rFonts w:cstheme="minorHAnsi"/>
          <w:sz w:val="22"/>
          <w:szCs w:val="22"/>
          <w:lang w:val="en-US"/>
        </w:rPr>
        <w:t>ubsidi</w:t>
      </w:r>
      <w:r w:rsidRPr="00B933ED">
        <w:rPr>
          <w:rFonts w:cstheme="minorHAnsi"/>
          <w:sz w:val="22"/>
          <w:szCs w:val="22"/>
          <w:lang w:val="en-US"/>
        </w:rPr>
        <w:t xml:space="preserve">zing </w:t>
      </w:r>
      <w:r w:rsidR="005C6065" w:rsidRPr="00B933ED">
        <w:rPr>
          <w:rFonts w:cstheme="minorHAnsi"/>
          <w:sz w:val="22"/>
          <w:szCs w:val="22"/>
          <w:lang w:val="en-US"/>
        </w:rPr>
        <w:t>irrigation modernization</w:t>
      </w:r>
      <w:r w:rsidRPr="00B933ED">
        <w:rPr>
          <w:rFonts w:cstheme="minorHAnsi"/>
          <w:sz w:val="22"/>
          <w:szCs w:val="22"/>
          <w:lang w:val="en-US"/>
        </w:rPr>
        <w:t xml:space="preserve">. There is a clear </w:t>
      </w:r>
      <w:r w:rsidR="005C6065" w:rsidRPr="00B933ED">
        <w:rPr>
          <w:rFonts w:cstheme="minorHAnsi"/>
          <w:sz w:val="22"/>
          <w:szCs w:val="22"/>
          <w:lang w:val="en-US"/>
        </w:rPr>
        <w:t>advantage of water markets over irrigation subsidies</w:t>
      </w:r>
      <w:r w:rsidRPr="00B933ED">
        <w:rPr>
          <w:rFonts w:cstheme="minorHAnsi"/>
          <w:sz w:val="22"/>
          <w:szCs w:val="22"/>
          <w:lang w:val="en-US"/>
        </w:rPr>
        <w:t xml:space="preserve">, </w:t>
      </w:r>
      <w:r w:rsidR="00975A5F" w:rsidRPr="00B933ED">
        <w:rPr>
          <w:rFonts w:cstheme="minorHAnsi"/>
          <w:sz w:val="22"/>
          <w:szCs w:val="22"/>
          <w:lang w:val="en-US"/>
        </w:rPr>
        <w:t xml:space="preserve">with water markets attaining higher </w:t>
      </w:r>
      <w:r w:rsidRPr="00B933ED">
        <w:rPr>
          <w:rFonts w:cstheme="minorHAnsi"/>
          <w:sz w:val="22"/>
          <w:szCs w:val="22"/>
          <w:lang w:val="en-US"/>
        </w:rPr>
        <w:t>social benefits and</w:t>
      </w:r>
      <w:r w:rsidR="00975A5F" w:rsidRPr="00B933ED">
        <w:rPr>
          <w:rFonts w:cstheme="minorHAnsi"/>
          <w:sz w:val="22"/>
          <w:szCs w:val="22"/>
          <w:lang w:val="en-US"/>
        </w:rPr>
        <w:t xml:space="preserve"> larger river streamflows. This empirical evidence in Jucar indicates that </w:t>
      </w:r>
      <w:r w:rsidR="00E14F5E" w:rsidRPr="00B933ED">
        <w:rPr>
          <w:rFonts w:cstheme="minorHAnsi"/>
          <w:sz w:val="22"/>
          <w:szCs w:val="22"/>
          <w:lang w:val="en-US"/>
        </w:rPr>
        <w:t>water markets and institutional policies seem to be more suitable than water pricing and irrigation subsidies policies to confront water scarcity.</w:t>
      </w:r>
    </w:p>
    <w:p w:rsidR="007B024A" w:rsidRPr="00B933ED" w:rsidRDefault="00E14F5E" w:rsidP="0067518D">
      <w:pPr>
        <w:spacing w:after="120" w:line="240" w:lineRule="auto"/>
        <w:ind w:firstLine="448"/>
        <w:rPr>
          <w:rFonts w:cstheme="minorHAnsi"/>
          <w:sz w:val="22"/>
          <w:szCs w:val="22"/>
          <w:lang w:val="en-US"/>
        </w:rPr>
      </w:pPr>
      <w:r w:rsidRPr="00B933ED">
        <w:rPr>
          <w:rFonts w:cstheme="minorHAnsi"/>
          <w:sz w:val="22"/>
          <w:szCs w:val="22"/>
          <w:lang w:val="en-US"/>
        </w:rPr>
        <w:t xml:space="preserve">The prospects for achieving a sustainable management of the Jucar Basin in the coming decades seem to be dim. </w:t>
      </w:r>
      <w:r w:rsidR="00B35AB2" w:rsidRPr="00B933ED">
        <w:rPr>
          <w:rFonts w:cstheme="minorHAnsi"/>
          <w:sz w:val="22"/>
          <w:szCs w:val="22"/>
          <w:lang w:val="en-US"/>
        </w:rPr>
        <w:t>N</w:t>
      </w:r>
      <w:r w:rsidRPr="00B933ED">
        <w:rPr>
          <w:rFonts w:cstheme="minorHAnsi"/>
          <w:sz w:val="22"/>
          <w:szCs w:val="22"/>
          <w:lang w:val="en-US"/>
        </w:rPr>
        <w:t>atural streamflows have been falling in the last three decades</w:t>
      </w:r>
      <w:r w:rsidR="00B35AB2" w:rsidRPr="00B933ED">
        <w:rPr>
          <w:rFonts w:cstheme="minorHAnsi"/>
          <w:sz w:val="22"/>
          <w:szCs w:val="22"/>
          <w:lang w:val="en-US"/>
        </w:rPr>
        <w:t>,</w:t>
      </w:r>
      <w:r w:rsidRPr="00B933ED">
        <w:rPr>
          <w:rFonts w:cstheme="minorHAnsi"/>
          <w:sz w:val="22"/>
          <w:szCs w:val="22"/>
          <w:lang w:val="en-US"/>
        </w:rPr>
        <w:t xml:space="preserve"> and water scarcity is going to worsen with the impact of climate change.</w:t>
      </w:r>
      <w:r w:rsidR="00975A5F" w:rsidRPr="00B933ED">
        <w:rPr>
          <w:rFonts w:cstheme="minorHAnsi"/>
          <w:sz w:val="22"/>
          <w:szCs w:val="22"/>
          <w:lang w:val="en-US"/>
        </w:rPr>
        <w:t xml:space="preserve"> </w:t>
      </w:r>
      <w:r w:rsidR="00B35AB2" w:rsidRPr="00B933ED">
        <w:rPr>
          <w:rFonts w:cstheme="minorHAnsi"/>
          <w:sz w:val="22"/>
          <w:szCs w:val="22"/>
          <w:lang w:val="en-US"/>
        </w:rPr>
        <w:t>The predictions of falling natural streamflows are 12 percent in 2040 and 25 percent in 2100. The Jucar Basin Authority estimates that the water balance between available resources and net water demand is going to shrink by 25 percent in 2040. However th</w:t>
      </w:r>
      <w:r w:rsidR="007B024A" w:rsidRPr="00B933ED">
        <w:rPr>
          <w:rFonts w:cstheme="minorHAnsi"/>
          <w:sz w:val="22"/>
          <w:szCs w:val="22"/>
          <w:lang w:val="en-US"/>
        </w:rPr>
        <w:t>is</w:t>
      </w:r>
      <w:r w:rsidR="00B35AB2" w:rsidRPr="00B933ED">
        <w:rPr>
          <w:rFonts w:cstheme="minorHAnsi"/>
          <w:sz w:val="22"/>
          <w:szCs w:val="22"/>
          <w:lang w:val="en-US"/>
        </w:rPr>
        <w:t xml:space="preserve"> balance shortfall </w:t>
      </w:r>
      <w:r w:rsidR="007B024A" w:rsidRPr="00B933ED">
        <w:rPr>
          <w:rFonts w:cstheme="minorHAnsi"/>
          <w:sz w:val="22"/>
          <w:szCs w:val="22"/>
          <w:lang w:val="en-US"/>
        </w:rPr>
        <w:t>could double to 50 percent, because it is assumed that irrigation modernization would reduce the water consumed by irrigation and this reduction could not materialize.</w:t>
      </w:r>
    </w:p>
    <w:p w:rsidR="00076934" w:rsidRPr="00B933ED" w:rsidRDefault="007B024A" w:rsidP="0067518D">
      <w:pPr>
        <w:spacing w:after="120" w:line="240" w:lineRule="auto"/>
        <w:ind w:firstLine="448"/>
        <w:rPr>
          <w:rFonts w:cstheme="minorHAnsi"/>
          <w:sz w:val="22"/>
          <w:szCs w:val="22"/>
          <w:lang w:val="en-US"/>
        </w:rPr>
      </w:pPr>
      <w:r w:rsidRPr="00B933ED">
        <w:rPr>
          <w:rFonts w:cstheme="minorHAnsi"/>
          <w:sz w:val="22"/>
          <w:szCs w:val="22"/>
          <w:lang w:val="en-US"/>
        </w:rPr>
        <w:t>For the whole territory covered by the Jucar Basin Authority that includes the Jucar, Turia and other minor basins, the outlook f</w:t>
      </w:r>
      <w:r w:rsidR="00E4365D" w:rsidRPr="00B933ED">
        <w:rPr>
          <w:rFonts w:cstheme="minorHAnsi"/>
          <w:sz w:val="22"/>
          <w:szCs w:val="22"/>
          <w:lang w:val="en-US"/>
        </w:rPr>
        <w:t>or</w:t>
      </w:r>
      <w:r w:rsidRPr="00B933ED">
        <w:rPr>
          <w:rFonts w:cstheme="minorHAnsi"/>
          <w:sz w:val="22"/>
          <w:szCs w:val="22"/>
          <w:lang w:val="en-US"/>
        </w:rPr>
        <w:t xml:space="preserve"> sustainable management is also dubious. Th</w:t>
      </w:r>
      <w:r w:rsidR="00D560E2" w:rsidRPr="00B933ED">
        <w:rPr>
          <w:rFonts w:cstheme="minorHAnsi"/>
          <w:sz w:val="22"/>
          <w:szCs w:val="22"/>
          <w:lang w:val="en-US"/>
        </w:rPr>
        <w:t>e improvement of sustainability involves solving the problem of water governance, rather than pure engineering solutions. Some pressing water governance hotspots are</w:t>
      </w:r>
      <w:r w:rsidR="00F2147F" w:rsidRPr="00B933ED">
        <w:rPr>
          <w:rFonts w:cstheme="minorHAnsi"/>
          <w:sz w:val="22"/>
          <w:szCs w:val="22"/>
          <w:lang w:val="en-US"/>
        </w:rPr>
        <w:t xml:space="preserve"> first</w:t>
      </w:r>
      <w:r w:rsidR="00D560E2" w:rsidRPr="00B933ED">
        <w:rPr>
          <w:rFonts w:cstheme="minorHAnsi"/>
          <w:sz w:val="22"/>
          <w:szCs w:val="22"/>
          <w:lang w:val="en-US"/>
        </w:rPr>
        <w:t xml:space="preserve"> to convince farmers of</w:t>
      </w:r>
      <w:r w:rsidR="00647084" w:rsidRPr="00B933ED">
        <w:rPr>
          <w:rFonts w:cstheme="minorHAnsi"/>
          <w:sz w:val="22"/>
          <w:szCs w:val="22"/>
          <w:lang w:val="en-US"/>
        </w:rPr>
        <w:t xml:space="preserve"> substituting freshwater for </w:t>
      </w:r>
      <w:r w:rsidR="00D560E2" w:rsidRPr="00B933ED">
        <w:rPr>
          <w:rFonts w:cstheme="minorHAnsi"/>
          <w:sz w:val="22"/>
          <w:szCs w:val="22"/>
          <w:lang w:val="en-US"/>
        </w:rPr>
        <w:t>the available urban recycled water, and</w:t>
      </w:r>
      <w:r w:rsidR="00F2147F" w:rsidRPr="00B933ED">
        <w:rPr>
          <w:rFonts w:cstheme="minorHAnsi"/>
          <w:sz w:val="22"/>
          <w:szCs w:val="22"/>
          <w:lang w:val="en-US"/>
        </w:rPr>
        <w:t xml:space="preserve"> second</w:t>
      </w:r>
      <w:r w:rsidR="00D560E2" w:rsidRPr="00B933ED">
        <w:rPr>
          <w:rFonts w:cstheme="minorHAnsi"/>
          <w:sz w:val="22"/>
          <w:szCs w:val="22"/>
          <w:lang w:val="en-US"/>
        </w:rPr>
        <w:t xml:space="preserve"> to</w:t>
      </w:r>
      <w:r w:rsidR="00647084" w:rsidRPr="00B933ED">
        <w:rPr>
          <w:rFonts w:cstheme="minorHAnsi"/>
          <w:sz w:val="22"/>
          <w:szCs w:val="22"/>
          <w:lang w:val="en-US"/>
        </w:rPr>
        <w:t xml:space="preserve"> make the arrangements in order for </w:t>
      </w:r>
      <w:r w:rsidR="00D560E2" w:rsidRPr="00B933ED">
        <w:rPr>
          <w:rFonts w:cstheme="minorHAnsi"/>
          <w:sz w:val="22"/>
          <w:szCs w:val="22"/>
          <w:lang w:val="en-US"/>
        </w:rPr>
        <w:t>seawater desalination plants</w:t>
      </w:r>
      <w:r w:rsidR="00647084" w:rsidRPr="00B933ED">
        <w:rPr>
          <w:rFonts w:cstheme="minorHAnsi"/>
          <w:sz w:val="22"/>
          <w:szCs w:val="22"/>
          <w:lang w:val="en-US"/>
        </w:rPr>
        <w:t xml:space="preserve"> to</w:t>
      </w:r>
      <w:r w:rsidR="00D560E2" w:rsidRPr="00B933ED">
        <w:rPr>
          <w:rFonts w:cstheme="minorHAnsi"/>
          <w:sz w:val="22"/>
          <w:szCs w:val="22"/>
          <w:lang w:val="en-US"/>
        </w:rPr>
        <w:t xml:space="preserve"> work at full capacity</w:t>
      </w:r>
      <w:r w:rsidR="00647084" w:rsidRPr="00B933ED">
        <w:rPr>
          <w:rFonts w:cstheme="minorHAnsi"/>
          <w:sz w:val="22"/>
          <w:szCs w:val="22"/>
          <w:lang w:val="en-US"/>
        </w:rPr>
        <w:t>. More long-term governance endeavors are to curtail irrigation surface diversion</w:t>
      </w:r>
      <w:r w:rsidR="00A9073E" w:rsidRPr="00B933ED">
        <w:rPr>
          <w:rFonts w:cstheme="minorHAnsi"/>
          <w:sz w:val="22"/>
          <w:szCs w:val="22"/>
          <w:lang w:val="en-US"/>
        </w:rPr>
        <w:t>s and groundwater extractions</w:t>
      </w:r>
      <w:r w:rsidR="00076934" w:rsidRPr="00B933ED">
        <w:rPr>
          <w:rFonts w:cstheme="minorHAnsi"/>
          <w:sz w:val="22"/>
          <w:szCs w:val="22"/>
          <w:lang w:val="en-US"/>
        </w:rPr>
        <w:t xml:space="preserve">, </w:t>
      </w:r>
      <w:r w:rsidR="00076934" w:rsidRPr="00B933ED">
        <w:rPr>
          <w:rFonts w:cstheme="minorHAnsi"/>
          <w:sz w:val="22"/>
          <w:szCs w:val="22"/>
          <w:lang w:val="en-GB"/>
        </w:rPr>
        <w:t xml:space="preserve">and reallocating water to urban, industrial and environmental uses. Therefore the </w:t>
      </w:r>
      <w:r w:rsidR="00076934" w:rsidRPr="00B933ED">
        <w:rPr>
          <w:rFonts w:cstheme="minorHAnsi"/>
          <w:sz w:val="22"/>
          <w:szCs w:val="22"/>
          <w:lang w:val="en-GB"/>
        </w:rPr>
        <w:lastRenderedPageBreak/>
        <w:t xml:space="preserve">viability of reforms requires </w:t>
      </w:r>
      <w:r w:rsidR="00076934" w:rsidRPr="00B933ED">
        <w:rPr>
          <w:rFonts w:cstheme="minorHAnsi"/>
          <w:sz w:val="22"/>
          <w:szCs w:val="22"/>
          <w:lang w:val="en-US"/>
        </w:rPr>
        <w:t>getting the support and cooperation of farmers by</w:t>
      </w:r>
      <w:r w:rsidR="00076934" w:rsidRPr="00B933ED">
        <w:rPr>
          <w:rFonts w:cstheme="minorHAnsi"/>
          <w:sz w:val="22"/>
          <w:szCs w:val="22"/>
          <w:lang w:val="en-GB"/>
        </w:rPr>
        <w:t xml:space="preserve"> compensating farmers for the reallocation of water from agriculture to other sectors.</w:t>
      </w:r>
    </w:p>
    <w:p w:rsidR="00B35AB2" w:rsidRPr="00B933ED" w:rsidRDefault="007B024A" w:rsidP="0067518D">
      <w:pPr>
        <w:spacing w:after="120" w:line="240" w:lineRule="auto"/>
        <w:ind w:firstLine="448"/>
        <w:rPr>
          <w:rFonts w:cstheme="minorHAnsi"/>
          <w:sz w:val="22"/>
          <w:szCs w:val="22"/>
          <w:lang w:val="en-US"/>
        </w:rPr>
      </w:pPr>
      <w:r w:rsidRPr="00B933ED">
        <w:rPr>
          <w:rFonts w:cstheme="minorHAnsi"/>
          <w:sz w:val="22"/>
          <w:szCs w:val="22"/>
          <w:lang w:val="en-US"/>
        </w:rPr>
        <w:t xml:space="preserve">  </w:t>
      </w:r>
      <w:r w:rsidR="00B35AB2" w:rsidRPr="00B933ED">
        <w:rPr>
          <w:rFonts w:cstheme="minorHAnsi"/>
          <w:sz w:val="22"/>
          <w:szCs w:val="22"/>
          <w:lang w:val="en-US"/>
        </w:rPr>
        <w:t xml:space="preserve">  </w:t>
      </w:r>
    </w:p>
    <w:p w:rsidR="00A9073E" w:rsidRPr="00B933ED" w:rsidRDefault="00A9073E" w:rsidP="00D11A7A">
      <w:pPr>
        <w:spacing w:after="120" w:line="240" w:lineRule="auto"/>
        <w:ind w:firstLine="448"/>
        <w:rPr>
          <w:rFonts w:cstheme="minorHAnsi"/>
          <w:sz w:val="22"/>
          <w:szCs w:val="22"/>
          <w:lang w:val="en-US"/>
        </w:rPr>
      </w:pPr>
    </w:p>
    <w:p w:rsidR="00A9073E" w:rsidRDefault="00A9073E" w:rsidP="00D11A7A">
      <w:pPr>
        <w:spacing w:after="120" w:line="240" w:lineRule="auto"/>
        <w:ind w:firstLine="448"/>
        <w:rPr>
          <w:rFonts w:ascii="Times New Roman" w:hAnsi="Times New Roman" w:cs="Times New Roman"/>
          <w:lang w:val="en-US"/>
        </w:rPr>
      </w:pPr>
    </w:p>
    <w:p w:rsidR="00D11A7A" w:rsidRDefault="00D11A7A" w:rsidP="00D11A7A">
      <w:pPr>
        <w:spacing w:after="120" w:line="240" w:lineRule="auto"/>
        <w:ind w:firstLine="448"/>
        <w:rPr>
          <w:rFonts w:ascii="Times New Roman" w:hAnsi="Times New Roman" w:cs="Times New Roman"/>
          <w:lang w:val="en-US"/>
        </w:rPr>
      </w:pPr>
    </w:p>
    <w:p w:rsidR="00D11A7A" w:rsidRDefault="00D11A7A" w:rsidP="00D11A7A">
      <w:pPr>
        <w:spacing w:after="120" w:line="240" w:lineRule="auto"/>
        <w:ind w:firstLine="448"/>
        <w:rPr>
          <w:rFonts w:ascii="Times New Roman" w:hAnsi="Times New Roman" w:cs="Times New Roman"/>
          <w:lang w:val="en-US"/>
        </w:rPr>
      </w:pPr>
    </w:p>
    <w:p w:rsidR="004D0E3C" w:rsidRPr="00B933ED" w:rsidRDefault="004D0E3C" w:rsidP="007C35E3">
      <w:pPr>
        <w:spacing w:after="120" w:line="360" w:lineRule="auto"/>
        <w:rPr>
          <w:rFonts w:asciiTheme="majorHAnsi" w:hAnsiTheme="majorHAnsi" w:cs="Times New Roman"/>
          <w:sz w:val="28"/>
          <w:szCs w:val="28"/>
          <w:lang w:val="en-US"/>
        </w:rPr>
      </w:pPr>
      <w:r w:rsidRPr="00B933ED">
        <w:rPr>
          <w:rFonts w:asciiTheme="majorHAnsi" w:hAnsiTheme="majorHAnsi" w:cs="Times New Roman"/>
          <w:sz w:val="28"/>
          <w:szCs w:val="28"/>
          <w:lang w:val="en-US"/>
        </w:rPr>
        <w:t>References</w:t>
      </w:r>
    </w:p>
    <w:p w:rsidR="009915A6" w:rsidRPr="009C1421" w:rsidRDefault="009915A6" w:rsidP="009C1421">
      <w:pPr>
        <w:spacing w:after="240" w:line="240" w:lineRule="auto"/>
        <w:jc w:val="both"/>
        <w:outlineLvl w:val="0"/>
        <w:rPr>
          <w:rFonts w:cstheme="minorHAnsi"/>
          <w:sz w:val="22"/>
          <w:szCs w:val="22"/>
          <w:lang w:val="en-US"/>
        </w:rPr>
      </w:pPr>
      <w:r w:rsidRPr="009C1421">
        <w:rPr>
          <w:rFonts w:cstheme="minorHAnsi"/>
          <w:sz w:val="22"/>
          <w:szCs w:val="22"/>
          <w:lang w:val="en-US"/>
        </w:rPr>
        <w:t>Albiac, J., Esteban, E., Tapia, J., Rivas, E. (2013) Water Scarcity and Droughts in Spain: Impacts and Policy Measures, in Schwabe, K., Albiac, J., Connor, J., Hassan, R. &amp; Meza, L. (Eds.) Drought in Arid and Semi-Arid Environments: A Multi-Disciplinary and Cross-Country Perspective</w:t>
      </w:r>
      <w:r w:rsidR="00B933ED" w:rsidRPr="009C1421">
        <w:rPr>
          <w:rFonts w:cstheme="minorHAnsi"/>
          <w:sz w:val="22"/>
          <w:szCs w:val="22"/>
          <w:lang w:val="en-US"/>
        </w:rPr>
        <w:t>.</w:t>
      </w:r>
      <w:r w:rsidRPr="009C1421">
        <w:rPr>
          <w:rFonts w:cstheme="minorHAnsi"/>
          <w:sz w:val="22"/>
          <w:szCs w:val="22"/>
          <w:lang w:val="en-US"/>
        </w:rPr>
        <w:t xml:space="preserve"> Dordrecht: Springer.</w:t>
      </w:r>
    </w:p>
    <w:p w:rsidR="00E225D7" w:rsidRPr="009C1421" w:rsidRDefault="00E225D7" w:rsidP="009C1421">
      <w:pPr>
        <w:spacing w:after="240" w:line="240" w:lineRule="auto"/>
        <w:jc w:val="both"/>
        <w:outlineLvl w:val="0"/>
        <w:rPr>
          <w:rFonts w:cstheme="minorHAnsi"/>
          <w:sz w:val="22"/>
          <w:szCs w:val="22"/>
          <w:lang w:val="en-US"/>
        </w:rPr>
      </w:pPr>
      <w:r w:rsidRPr="009C1421">
        <w:rPr>
          <w:rFonts w:cstheme="minorHAnsi"/>
          <w:sz w:val="22"/>
          <w:szCs w:val="22"/>
          <w:lang w:val="en-US"/>
        </w:rPr>
        <w:t>Alexandratos, N.</w:t>
      </w:r>
      <w:r w:rsidR="00B933ED" w:rsidRPr="009C1421">
        <w:rPr>
          <w:rFonts w:cstheme="minorHAnsi"/>
          <w:sz w:val="22"/>
          <w:szCs w:val="22"/>
          <w:lang w:val="en-US"/>
        </w:rPr>
        <w:t>,</w:t>
      </w:r>
      <w:r w:rsidRPr="009C1421">
        <w:rPr>
          <w:rFonts w:cstheme="minorHAnsi"/>
          <w:sz w:val="22"/>
          <w:szCs w:val="22"/>
          <w:lang w:val="en-US"/>
        </w:rPr>
        <w:t xml:space="preserve"> Bruinsma</w:t>
      </w:r>
      <w:r w:rsidR="00B933ED" w:rsidRPr="009C1421">
        <w:rPr>
          <w:rFonts w:cstheme="minorHAnsi"/>
          <w:sz w:val="22"/>
          <w:szCs w:val="22"/>
          <w:lang w:val="en-US"/>
        </w:rPr>
        <w:t>,</w:t>
      </w:r>
      <w:r w:rsidRPr="009C1421">
        <w:rPr>
          <w:rFonts w:cstheme="minorHAnsi"/>
          <w:sz w:val="22"/>
          <w:szCs w:val="22"/>
          <w:lang w:val="en-US"/>
        </w:rPr>
        <w:t xml:space="preserve"> </w:t>
      </w:r>
      <w:r w:rsidR="00B933ED" w:rsidRPr="009C1421">
        <w:rPr>
          <w:rFonts w:cstheme="minorHAnsi"/>
          <w:sz w:val="22"/>
          <w:szCs w:val="22"/>
          <w:lang w:val="en-US"/>
        </w:rPr>
        <w:t xml:space="preserve">J. </w:t>
      </w:r>
      <w:r w:rsidRPr="009C1421">
        <w:rPr>
          <w:rFonts w:cstheme="minorHAnsi"/>
          <w:sz w:val="22"/>
          <w:szCs w:val="22"/>
          <w:lang w:val="en-US"/>
        </w:rPr>
        <w:t>(2012), World agriculture towards 2030/2050: the 2012 revision, Global Perspective Studies Team, FAO Agricultural Development Economics Division, ESA Working Paper No. 12-03</w:t>
      </w:r>
      <w:r w:rsidR="00B933ED" w:rsidRPr="009C1421">
        <w:rPr>
          <w:rFonts w:cstheme="minorHAnsi"/>
          <w:sz w:val="22"/>
          <w:szCs w:val="22"/>
          <w:lang w:val="en-US"/>
        </w:rPr>
        <w:t>.</w:t>
      </w:r>
      <w:r w:rsidRPr="009C1421">
        <w:rPr>
          <w:rFonts w:cstheme="minorHAnsi"/>
          <w:sz w:val="22"/>
          <w:szCs w:val="22"/>
          <w:lang w:val="en-US"/>
        </w:rPr>
        <w:t xml:space="preserve"> </w:t>
      </w:r>
      <w:r w:rsidR="00B933ED" w:rsidRPr="009C1421">
        <w:rPr>
          <w:rFonts w:cstheme="minorHAnsi"/>
          <w:sz w:val="22"/>
          <w:szCs w:val="22"/>
          <w:lang w:val="en-US"/>
        </w:rPr>
        <w:t xml:space="preserve">Rome: </w:t>
      </w:r>
      <w:r w:rsidRPr="009C1421">
        <w:rPr>
          <w:rFonts w:cstheme="minorHAnsi"/>
          <w:sz w:val="22"/>
          <w:szCs w:val="22"/>
          <w:lang w:val="en-US"/>
        </w:rPr>
        <w:t>FAO.</w:t>
      </w:r>
    </w:p>
    <w:p w:rsidR="00D14A6C" w:rsidRPr="009C1421" w:rsidRDefault="00D14A6C" w:rsidP="009C1421">
      <w:pPr>
        <w:spacing w:after="240" w:line="240" w:lineRule="auto"/>
        <w:jc w:val="both"/>
        <w:outlineLvl w:val="0"/>
        <w:rPr>
          <w:rFonts w:cstheme="minorHAnsi"/>
          <w:sz w:val="22"/>
          <w:szCs w:val="22"/>
          <w:lang w:val="en-US"/>
        </w:rPr>
      </w:pPr>
      <w:r w:rsidRPr="009C1421">
        <w:rPr>
          <w:rFonts w:cstheme="minorHAnsi"/>
          <w:sz w:val="22"/>
          <w:szCs w:val="22"/>
          <w:lang w:val="en-US"/>
        </w:rPr>
        <w:t>Booker J., Michelsen A., Ward F</w:t>
      </w:r>
      <w:r w:rsidR="009E379C" w:rsidRPr="009C1421">
        <w:rPr>
          <w:rFonts w:cstheme="minorHAnsi"/>
          <w:sz w:val="22"/>
          <w:szCs w:val="22"/>
          <w:lang w:val="en-US"/>
        </w:rPr>
        <w:t>.</w:t>
      </w:r>
      <w:r w:rsidRPr="009C1421">
        <w:rPr>
          <w:rFonts w:cstheme="minorHAnsi"/>
          <w:sz w:val="22"/>
          <w:szCs w:val="22"/>
          <w:lang w:val="en-US"/>
        </w:rPr>
        <w:t xml:space="preserve"> </w:t>
      </w:r>
      <w:r w:rsidR="00B933ED" w:rsidRPr="009C1421">
        <w:rPr>
          <w:rFonts w:cstheme="minorHAnsi"/>
          <w:sz w:val="22"/>
          <w:szCs w:val="22"/>
          <w:lang w:val="en-US"/>
        </w:rPr>
        <w:t>(</w:t>
      </w:r>
      <w:r w:rsidRPr="009C1421">
        <w:rPr>
          <w:rFonts w:cstheme="minorHAnsi"/>
          <w:sz w:val="22"/>
          <w:szCs w:val="22"/>
          <w:lang w:val="en-US"/>
        </w:rPr>
        <w:t>2005</w:t>
      </w:r>
      <w:r w:rsidR="00B933ED" w:rsidRPr="009C1421">
        <w:rPr>
          <w:rFonts w:cstheme="minorHAnsi"/>
          <w:sz w:val="22"/>
          <w:szCs w:val="22"/>
          <w:lang w:val="en-US"/>
        </w:rPr>
        <w:t>)</w:t>
      </w:r>
      <w:r w:rsidRPr="009C1421">
        <w:rPr>
          <w:rFonts w:cstheme="minorHAnsi"/>
          <w:sz w:val="22"/>
          <w:szCs w:val="22"/>
          <w:lang w:val="en-US"/>
        </w:rPr>
        <w:t>. Economic impacts of alternative policy responses to prolonged and severe drought in the Rio Grande Basin. Water Resour. Res. 4</w:t>
      </w:r>
      <w:r w:rsidR="00B933ED" w:rsidRPr="009C1421">
        <w:rPr>
          <w:rFonts w:cstheme="minorHAnsi"/>
          <w:sz w:val="22"/>
          <w:szCs w:val="22"/>
          <w:lang w:val="en-US"/>
        </w:rPr>
        <w:t>1:</w:t>
      </w:r>
      <w:r w:rsidRPr="009C1421">
        <w:rPr>
          <w:rFonts w:cstheme="minorHAnsi"/>
          <w:sz w:val="22"/>
          <w:szCs w:val="22"/>
          <w:lang w:val="en-US"/>
        </w:rPr>
        <w:t xml:space="preserve"> 1–15.</w:t>
      </w:r>
    </w:p>
    <w:p w:rsidR="00EB2EE1" w:rsidRPr="009C1421" w:rsidRDefault="00EB2EE1" w:rsidP="009C1421">
      <w:pPr>
        <w:spacing w:after="240" w:line="240" w:lineRule="auto"/>
        <w:jc w:val="both"/>
        <w:outlineLvl w:val="0"/>
        <w:rPr>
          <w:rFonts w:cstheme="minorHAnsi"/>
          <w:sz w:val="22"/>
          <w:szCs w:val="22"/>
          <w:lang w:val="en-US"/>
        </w:rPr>
      </w:pPr>
      <w:r w:rsidRPr="009C1421">
        <w:rPr>
          <w:rFonts w:cstheme="minorHAnsi"/>
          <w:sz w:val="22"/>
          <w:szCs w:val="22"/>
          <w:lang w:val="en-US"/>
        </w:rPr>
        <w:t>Booker, J., Howitt, R., Michelsen, A.</w:t>
      </w:r>
      <w:r w:rsidR="00B933ED" w:rsidRPr="009C1421">
        <w:rPr>
          <w:rFonts w:cstheme="minorHAnsi"/>
          <w:sz w:val="22"/>
          <w:szCs w:val="22"/>
          <w:lang w:val="en-US"/>
        </w:rPr>
        <w:t>,</w:t>
      </w:r>
      <w:r w:rsidRPr="009C1421">
        <w:rPr>
          <w:rFonts w:cstheme="minorHAnsi"/>
          <w:sz w:val="22"/>
          <w:szCs w:val="22"/>
          <w:lang w:val="en-US"/>
        </w:rPr>
        <w:t xml:space="preserve"> Young, R. (2012) Economics and the Modeling of Water Resources and Policies, Natural Resource Modeling 25(1)</w:t>
      </w:r>
      <w:r w:rsidR="00B933ED" w:rsidRPr="009C1421">
        <w:rPr>
          <w:rFonts w:cstheme="minorHAnsi"/>
          <w:sz w:val="22"/>
          <w:szCs w:val="22"/>
          <w:lang w:val="en-US"/>
        </w:rPr>
        <w:t>:</w:t>
      </w:r>
      <w:r w:rsidRPr="009C1421">
        <w:rPr>
          <w:rFonts w:cstheme="minorHAnsi"/>
          <w:sz w:val="22"/>
          <w:szCs w:val="22"/>
          <w:lang w:val="en-US"/>
        </w:rPr>
        <w:t xml:space="preserve"> 168-218.</w:t>
      </w:r>
    </w:p>
    <w:p w:rsidR="00577E9A" w:rsidRPr="009C1421" w:rsidRDefault="00577E9A" w:rsidP="009C1421">
      <w:pPr>
        <w:spacing w:after="240" w:line="240" w:lineRule="auto"/>
        <w:jc w:val="both"/>
        <w:outlineLvl w:val="0"/>
        <w:rPr>
          <w:rFonts w:cstheme="minorHAnsi"/>
          <w:sz w:val="22"/>
          <w:szCs w:val="22"/>
        </w:rPr>
      </w:pPr>
      <w:r w:rsidRPr="009C1421">
        <w:rPr>
          <w:rFonts w:cstheme="minorHAnsi"/>
          <w:sz w:val="22"/>
          <w:szCs w:val="22"/>
          <w:lang w:val="en-US"/>
        </w:rPr>
        <w:t xml:space="preserve">Calatrava, J., Garrido, A., </w:t>
      </w:r>
      <w:r w:rsidR="00B933ED" w:rsidRPr="009C1421">
        <w:rPr>
          <w:rFonts w:cstheme="minorHAnsi"/>
          <w:sz w:val="22"/>
          <w:szCs w:val="22"/>
          <w:lang w:val="en-US"/>
        </w:rPr>
        <w:t>(</w:t>
      </w:r>
      <w:r w:rsidRPr="009C1421">
        <w:rPr>
          <w:rFonts w:cstheme="minorHAnsi"/>
          <w:sz w:val="22"/>
          <w:szCs w:val="22"/>
          <w:lang w:val="en-US"/>
        </w:rPr>
        <w:t>2005</w:t>
      </w:r>
      <w:r w:rsidR="00B933ED" w:rsidRPr="009C1421">
        <w:rPr>
          <w:rFonts w:cstheme="minorHAnsi"/>
          <w:sz w:val="22"/>
          <w:szCs w:val="22"/>
          <w:lang w:val="en-US"/>
        </w:rPr>
        <w:t>)</w:t>
      </w:r>
      <w:r w:rsidRPr="009C1421">
        <w:rPr>
          <w:rFonts w:cstheme="minorHAnsi"/>
          <w:sz w:val="22"/>
          <w:szCs w:val="22"/>
          <w:lang w:val="en-US"/>
        </w:rPr>
        <w:t xml:space="preserve">. Modelling water markets under uncertain water supply. </w:t>
      </w:r>
      <w:r w:rsidRPr="009C1421">
        <w:rPr>
          <w:rFonts w:cstheme="minorHAnsi"/>
          <w:sz w:val="22"/>
          <w:szCs w:val="22"/>
        </w:rPr>
        <w:t>Eur. Rev. Agric. Econ. 32(2)</w:t>
      </w:r>
      <w:r w:rsidR="00B933ED" w:rsidRPr="009C1421">
        <w:rPr>
          <w:rFonts w:cstheme="minorHAnsi"/>
          <w:sz w:val="22"/>
          <w:szCs w:val="22"/>
        </w:rPr>
        <w:t xml:space="preserve">: </w:t>
      </w:r>
      <w:r w:rsidRPr="009C1421">
        <w:rPr>
          <w:rFonts w:cstheme="minorHAnsi"/>
          <w:sz w:val="22"/>
          <w:szCs w:val="22"/>
        </w:rPr>
        <w:t>119–142.</w:t>
      </w:r>
    </w:p>
    <w:p w:rsidR="006B24A3" w:rsidRPr="009C1421" w:rsidRDefault="006B24A3" w:rsidP="009C1421">
      <w:pPr>
        <w:spacing w:after="240" w:line="240" w:lineRule="auto"/>
        <w:jc w:val="both"/>
        <w:outlineLvl w:val="0"/>
        <w:rPr>
          <w:rFonts w:cstheme="minorHAnsi"/>
          <w:sz w:val="22"/>
          <w:szCs w:val="22"/>
          <w:lang w:val="en-US"/>
        </w:rPr>
      </w:pPr>
      <w:r w:rsidRPr="009C1421">
        <w:rPr>
          <w:rFonts w:cstheme="minorHAnsi"/>
          <w:sz w:val="22"/>
          <w:szCs w:val="22"/>
        </w:rPr>
        <w:t xml:space="preserve">Calatrava, J.; Guillem, A.; Martinez-Granados, D. </w:t>
      </w:r>
      <w:r w:rsidR="009C1421" w:rsidRPr="009C1421">
        <w:rPr>
          <w:rFonts w:cstheme="minorHAnsi"/>
          <w:sz w:val="22"/>
          <w:szCs w:val="22"/>
        </w:rPr>
        <w:t>(</w:t>
      </w:r>
      <w:r w:rsidRPr="009C1421">
        <w:rPr>
          <w:rFonts w:cstheme="minorHAnsi"/>
          <w:sz w:val="22"/>
          <w:szCs w:val="22"/>
        </w:rPr>
        <w:t>2011</w:t>
      </w:r>
      <w:r w:rsidR="009C1421" w:rsidRPr="009C1421">
        <w:rPr>
          <w:rFonts w:cstheme="minorHAnsi"/>
          <w:sz w:val="22"/>
          <w:szCs w:val="22"/>
        </w:rPr>
        <w:t>)</w:t>
      </w:r>
      <w:r w:rsidRPr="009C1421">
        <w:rPr>
          <w:rFonts w:cstheme="minorHAnsi"/>
          <w:sz w:val="22"/>
          <w:szCs w:val="22"/>
        </w:rPr>
        <w:t xml:space="preserve">. Análisis de alternativas para la eliminación de la sobreexplotación de acuíferos en el Valle del Guadalentín. </w:t>
      </w:r>
      <w:r w:rsidRPr="009C1421">
        <w:rPr>
          <w:rFonts w:cstheme="minorHAnsi"/>
          <w:sz w:val="22"/>
          <w:szCs w:val="22"/>
          <w:lang w:val="en-US"/>
        </w:rPr>
        <w:t>Econ. Agrar. Recur. Nat. 11</w:t>
      </w:r>
      <w:r w:rsidR="000E59F8" w:rsidRPr="009C1421">
        <w:rPr>
          <w:rFonts w:cstheme="minorHAnsi"/>
          <w:sz w:val="22"/>
          <w:szCs w:val="22"/>
          <w:lang w:val="en-US"/>
        </w:rPr>
        <w:t>:</w:t>
      </w:r>
      <w:r w:rsidRPr="009C1421">
        <w:rPr>
          <w:rFonts w:cstheme="minorHAnsi"/>
          <w:sz w:val="22"/>
          <w:szCs w:val="22"/>
          <w:lang w:val="en-US"/>
        </w:rPr>
        <w:t xml:space="preserve"> 33–62.</w:t>
      </w:r>
    </w:p>
    <w:p w:rsidR="004D0E3C" w:rsidRPr="009C1421" w:rsidRDefault="004D0E3C" w:rsidP="009C1421">
      <w:pPr>
        <w:spacing w:after="240" w:line="240" w:lineRule="auto"/>
        <w:jc w:val="both"/>
        <w:outlineLvl w:val="0"/>
        <w:rPr>
          <w:rFonts w:cstheme="minorHAnsi"/>
          <w:sz w:val="22"/>
          <w:szCs w:val="22"/>
          <w:lang w:val="en-US"/>
        </w:rPr>
      </w:pPr>
      <w:r w:rsidRPr="009C1421">
        <w:rPr>
          <w:rFonts w:cstheme="minorHAnsi"/>
          <w:sz w:val="22"/>
          <w:szCs w:val="22"/>
          <w:lang w:val="en-US"/>
        </w:rPr>
        <w:t>Comprehensive Assessment of Water Management in Agriculture (CAWMA). (2007)</w:t>
      </w:r>
      <w:r w:rsidR="009C1421" w:rsidRPr="009C1421">
        <w:rPr>
          <w:rFonts w:cstheme="minorHAnsi"/>
          <w:sz w:val="22"/>
          <w:szCs w:val="22"/>
          <w:lang w:val="en-US"/>
        </w:rPr>
        <w:t>.</w:t>
      </w:r>
      <w:r w:rsidRPr="009C1421">
        <w:rPr>
          <w:rFonts w:cstheme="minorHAnsi"/>
          <w:sz w:val="22"/>
          <w:szCs w:val="22"/>
          <w:lang w:val="en-US"/>
        </w:rPr>
        <w:t xml:space="preserve"> Water for Food Water for Life: A Comprehensive Assessment of Water Management in Agriculture, Earthscan-International Water Management Institute, London.</w:t>
      </w:r>
    </w:p>
    <w:p w:rsidR="00A75E76" w:rsidRPr="009C1421" w:rsidRDefault="00A75E76" w:rsidP="009C1421">
      <w:pPr>
        <w:spacing w:after="240" w:line="240" w:lineRule="auto"/>
        <w:jc w:val="both"/>
        <w:outlineLvl w:val="0"/>
        <w:rPr>
          <w:rFonts w:cstheme="minorHAnsi"/>
          <w:sz w:val="22"/>
          <w:szCs w:val="22"/>
        </w:rPr>
      </w:pPr>
      <w:r w:rsidRPr="009C1421">
        <w:rPr>
          <w:rFonts w:cstheme="minorHAnsi"/>
          <w:sz w:val="22"/>
          <w:szCs w:val="22"/>
        </w:rPr>
        <w:t xml:space="preserve">Confederacion Hidrografica del Jucar (CHJ). </w:t>
      </w:r>
      <w:r w:rsidR="009C1421">
        <w:rPr>
          <w:rFonts w:cstheme="minorHAnsi"/>
          <w:sz w:val="22"/>
          <w:szCs w:val="22"/>
        </w:rPr>
        <w:t>(</w:t>
      </w:r>
      <w:r w:rsidRPr="009C1421">
        <w:rPr>
          <w:rFonts w:cstheme="minorHAnsi"/>
          <w:sz w:val="22"/>
          <w:szCs w:val="22"/>
        </w:rPr>
        <w:t>2015</w:t>
      </w:r>
      <w:r w:rsidR="009C1421">
        <w:rPr>
          <w:rFonts w:cstheme="minorHAnsi"/>
          <w:sz w:val="22"/>
          <w:szCs w:val="22"/>
        </w:rPr>
        <w:t>)</w:t>
      </w:r>
      <w:r w:rsidRPr="009C1421">
        <w:rPr>
          <w:rFonts w:cstheme="minorHAnsi"/>
          <w:sz w:val="22"/>
          <w:szCs w:val="22"/>
        </w:rPr>
        <w:t>. Plan Hidrologico de la Demarcacion Hidrografica del Jucar. Memoria. Ciclo de planificación hidrológica 2015 – 2021. Valencia</w:t>
      </w:r>
      <w:r w:rsidR="009C1421">
        <w:rPr>
          <w:rFonts w:cstheme="minorHAnsi"/>
          <w:sz w:val="22"/>
          <w:szCs w:val="22"/>
        </w:rPr>
        <w:t>:</w:t>
      </w:r>
      <w:r w:rsidR="009C1421" w:rsidRPr="009C1421">
        <w:rPr>
          <w:rFonts w:cstheme="minorHAnsi"/>
          <w:sz w:val="22"/>
          <w:szCs w:val="22"/>
        </w:rPr>
        <w:t xml:space="preserve"> </w:t>
      </w:r>
      <w:r w:rsidR="009C1421" w:rsidRPr="009C1421">
        <w:rPr>
          <w:rFonts w:cstheme="minorHAnsi"/>
          <w:sz w:val="22"/>
          <w:szCs w:val="22"/>
        </w:rPr>
        <w:t>CHJ.</w:t>
      </w:r>
    </w:p>
    <w:p w:rsidR="00577E9A" w:rsidRPr="009C1421" w:rsidRDefault="00577E9A" w:rsidP="009C1421">
      <w:pPr>
        <w:spacing w:after="240" w:line="240" w:lineRule="auto"/>
        <w:jc w:val="both"/>
        <w:outlineLvl w:val="0"/>
        <w:rPr>
          <w:rFonts w:cstheme="minorHAnsi"/>
          <w:sz w:val="22"/>
          <w:szCs w:val="22"/>
          <w:lang w:val="en-US"/>
        </w:rPr>
      </w:pPr>
      <w:r w:rsidRPr="009C1421">
        <w:rPr>
          <w:rFonts w:cstheme="minorHAnsi"/>
          <w:sz w:val="22"/>
          <w:szCs w:val="22"/>
        </w:rPr>
        <w:t>Connor, J., Kaczan, D.</w:t>
      </w:r>
      <w:bookmarkStart w:id="0" w:name="_GoBack"/>
      <w:bookmarkEnd w:id="0"/>
      <w:r w:rsidRPr="009C1421">
        <w:rPr>
          <w:rFonts w:cstheme="minorHAnsi"/>
          <w:sz w:val="22"/>
          <w:szCs w:val="22"/>
        </w:rPr>
        <w:t xml:space="preserve"> </w:t>
      </w:r>
      <w:r w:rsidR="009C1421">
        <w:rPr>
          <w:rFonts w:cstheme="minorHAnsi"/>
          <w:sz w:val="22"/>
          <w:szCs w:val="22"/>
        </w:rPr>
        <w:t>(</w:t>
      </w:r>
      <w:r w:rsidRPr="009C1421">
        <w:rPr>
          <w:rFonts w:cstheme="minorHAnsi"/>
          <w:sz w:val="22"/>
          <w:szCs w:val="22"/>
        </w:rPr>
        <w:t>2013</w:t>
      </w:r>
      <w:r w:rsidR="009C1421">
        <w:rPr>
          <w:rFonts w:cstheme="minorHAnsi"/>
          <w:sz w:val="22"/>
          <w:szCs w:val="22"/>
        </w:rPr>
        <w:t>)</w:t>
      </w:r>
      <w:r w:rsidRPr="009C1421">
        <w:rPr>
          <w:rFonts w:cstheme="minorHAnsi"/>
          <w:sz w:val="22"/>
          <w:szCs w:val="22"/>
        </w:rPr>
        <w:t xml:space="preserve">. </w:t>
      </w:r>
      <w:r w:rsidRPr="009C1421">
        <w:rPr>
          <w:rFonts w:cstheme="minorHAnsi"/>
          <w:sz w:val="22"/>
          <w:szCs w:val="22"/>
          <w:lang w:val="en-US"/>
        </w:rPr>
        <w:t>Principles for economically efficient and environmentally sustainable water markets: the Australian experience. In: Schwabe, K., Albiac, J., Connor, J., Hassan, R., Meza, L. (Eds.), Drought in Arid and Semi-arid Environments: A Multidisciplinary and Cross-country Perspective. Dordrecht</w:t>
      </w:r>
      <w:r w:rsidR="009C1421">
        <w:rPr>
          <w:rFonts w:cstheme="minorHAnsi"/>
          <w:sz w:val="22"/>
          <w:szCs w:val="22"/>
          <w:lang w:val="en-US"/>
        </w:rPr>
        <w:t>:</w:t>
      </w:r>
      <w:r w:rsidR="009C1421" w:rsidRPr="009C1421">
        <w:rPr>
          <w:rFonts w:cstheme="minorHAnsi"/>
          <w:sz w:val="22"/>
          <w:szCs w:val="22"/>
          <w:lang w:val="en-US"/>
        </w:rPr>
        <w:t xml:space="preserve"> </w:t>
      </w:r>
      <w:r w:rsidR="009C1421" w:rsidRPr="009C1421">
        <w:rPr>
          <w:rFonts w:cstheme="minorHAnsi"/>
          <w:sz w:val="22"/>
          <w:szCs w:val="22"/>
          <w:lang w:val="en-US"/>
        </w:rPr>
        <w:t>Springer</w:t>
      </w:r>
      <w:r w:rsidR="009C1421">
        <w:rPr>
          <w:rFonts w:cstheme="minorHAnsi"/>
          <w:sz w:val="22"/>
          <w:szCs w:val="22"/>
          <w:lang w:val="en-US"/>
        </w:rPr>
        <w:t>.</w:t>
      </w:r>
    </w:p>
    <w:p w:rsidR="006B24A3" w:rsidRPr="009C1421" w:rsidRDefault="006B24A3" w:rsidP="009C1421">
      <w:pPr>
        <w:spacing w:after="240" w:line="240" w:lineRule="auto"/>
        <w:jc w:val="both"/>
        <w:outlineLvl w:val="0"/>
        <w:rPr>
          <w:rFonts w:cstheme="minorHAnsi"/>
          <w:sz w:val="22"/>
          <w:szCs w:val="22"/>
        </w:rPr>
      </w:pPr>
      <w:r w:rsidRPr="009C1421">
        <w:rPr>
          <w:rFonts w:cstheme="minorHAnsi"/>
          <w:sz w:val="22"/>
          <w:szCs w:val="22"/>
          <w:lang w:val="en-US"/>
        </w:rPr>
        <w:t xml:space="preserve">Cornish, G.; Bosworth, B.; Perry, C.; Burke, J. </w:t>
      </w:r>
      <w:r w:rsidR="009C1421">
        <w:rPr>
          <w:rFonts w:cstheme="minorHAnsi"/>
          <w:sz w:val="22"/>
          <w:szCs w:val="22"/>
          <w:lang w:val="en-US"/>
        </w:rPr>
        <w:t>(</w:t>
      </w:r>
      <w:r w:rsidRPr="009C1421">
        <w:rPr>
          <w:rFonts w:cstheme="minorHAnsi"/>
          <w:sz w:val="22"/>
          <w:szCs w:val="22"/>
          <w:lang w:val="en-US"/>
        </w:rPr>
        <w:t>2004</w:t>
      </w:r>
      <w:r w:rsidR="009C1421">
        <w:rPr>
          <w:rFonts w:cstheme="minorHAnsi"/>
          <w:sz w:val="22"/>
          <w:szCs w:val="22"/>
          <w:lang w:val="en-US"/>
        </w:rPr>
        <w:t>)</w:t>
      </w:r>
      <w:r w:rsidRPr="009C1421">
        <w:rPr>
          <w:rFonts w:cstheme="minorHAnsi"/>
          <w:sz w:val="22"/>
          <w:szCs w:val="22"/>
          <w:lang w:val="en-US"/>
        </w:rPr>
        <w:t xml:space="preserve">. Water Charging in Irrigated Agriculture. An Analysis of international Experience; FAO Water Report No. 28. </w:t>
      </w:r>
      <w:r w:rsidR="009C1421" w:rsidRPr="009C1421">
        <w:rPr>
          <w:rFonts w:cstheme="minorHAnsi"/>
          <w:sz w:val="22"/>
          <w:szCs w:val="22"/>
        </w:rPr>
        <w:t>Rome</w:t>
      </w:r>
      <w:r w:rsidR="009C1421">
        <w:rPr>
          <w:rFonts w:cstheme="minorHAnsi"/>
          <w:sz w:val="22"/>
          <w:szCs w:val="22"/>
        </w:rPr>
        <w:t xml:space="preserve">: </w:t>
      </w:r>
      <w:r w:rsidRPr="009C1421">
        <w:rPr>
          <w:rFonts w:cstheme="minorHAnsi"/>
          <w:sz w:val="22"/>
          <w:szCs w:val="22"/>
        </w:rPr>
        <w:t xml:space="preserve">FAO. </w:t>
      </w:r>
    </w:p>
    <w:p w:rsidR="00F62CC5" w:rsidRPr="009C1421" w:rsidRDefault="00CE4CDB" w:rsidP="009C1421">
      <w:pPr>
        <w:spacing w:after="240" w:line="240" w:lineRule="auto"/>
        <w:jc w:val="both"/>
        <w:outlineLvl w:val="0"/>
        <w:rPr>
          <w:rFonts w:cstheme="minorHAnsi"/>
          <w:sz w:val="22"/>
          <w:szCs w:val="22"/>
          <w:lang w:val="en-US"/>
        </w:rPr>
      </w:pPr>
      <w:r w:rsidRPr="009C1421">
        <w:rPr>
          <w:rFonts w:cstheme="minorHAnsi"/>
          <w:sz w:val="22"/>
          <w:szCs w:val="22"/>
        </w:rPr>
        <w:t>Esteban E., A. Dinar, J.</w:t>
      </w:r>
      <w:r w:rsidR="00F62CC5" w:rsidRPr="009C1421">
        <w:rPr>
          <w:rFonts w:cstheme="minorHAnsi"/>
          <w:sz w:val="22"/>
          <w:szCs w:val="22"/>
        </w:rPr>
        <w:t xml:space="preserve"> Albiac, </w:t>
      </w:r>
      <w:r w:rsidRPr="009C1421">
        <w:rPr>
          <w:rFonts w:cstheme="minorHAnsi"/>
          <w:sz w:val="22"/>
          <w:szCs w:val="22"/>
        </w:rPr>
        <w:t>A. Calera</w:t>
      </w:r>
      <w:r w:rsidR="00F62CC5" w:rsidRPr="009C1421">
        <w:rPr>
          <w:rFonts w:cstheme="minorHAnsi"/>
          <w:sz w:val="22"/>
          <w:szCs w:val="22"/>
        </w:rPr>
        <w:t xml:space="preserve">, </w:t>
      </w:r>
      <w:r w:rsidRPr="009C1421">
        <w:rPr>
          <w:rFonts w:cstheme="minorHAnsi"/>
          <w:sz w:val="22"/>
          <w:szCs w:val="22"/>
        </w:rPr>
        <w:t xml:space="preserve">M. Garcia-Molla, L. </w:t>
      </w:r>
      <w:r w:rsidR="00F62CC5" w:rsidRPr="009C1421">
        <w:rPr>
          <w:rFonts w:cstheme="minorHAnsi"/>
          <w:sz w:val="22"/>
          <w:szCs w:val="22"/>
        </w:rPr>
        <w:t xml:space="preserve">Avella. </w:t>
      </w:r>
      <w:r w:rsidR="00F62CC5" w:rsidRPr="009C1421">
        <w:rPr>
          <w:rFonts w:cstheme="minorHAnsi"/>
          <w:sz w:val="22"/>
          <w:szCs w:val="22"/>
          <w:lang w:val="en-US"/>
        </w:rPr>
        <w:t>(2016)</w:t>
      </w:r>
      <w:r w:rsidRPr="009C1421">
        <w:rPr>
          <w:rFonts w:cstheme="minorHAnsi"/>
          <w:sz w:val="22"/>
          <w:szCs w:val="22"/>
          <w:lang w:val="en-US"/>
        </w:rPr>
        <w:t xml:space="preserve">. The political economy of water Policy design and implementation in the Jucar Basin, Spain. UCR SPP Working Paper Series WP#16-04. </w:t>
      </w:r>
      <w:r w:rsidR="009C1421" w:rsidRPr="009C1421">
        <w:rPr>
          <w:rFonts w:cstheme="minorHAnsi"/>
          <w:sz w:val="22"/>
          <w:szCs w:val="22"/>
          <w:lang w:val="en-US"/>
        </w:rPr>
        <w:t>Riverside</w:t>
      </w:r>
      <w:r w:rsidR="009C1421">
        <w:rPr>
          <w:rFonts w:cstheme="minorHAnsi"/>
          <w:sz w:val="22"/>
          <w:szCs w:val="22"/>
          <w:lang w:val="en-US"/>
        </w:rPr>
        <w:t xml:space="preserve">: </w:t>
      </w:r>
      <w:r w:rsidRPr="009C1421">
        <w:rPr>
          <w:rFonts w:cstheme="minorHAnsi"/>
          <w:sz w:val="22"/>
          <w:szCs w:val="22"/>
          <w:lang w:val="en-US"/>
        </w:rPr>
        <w:t xml:space="preserve">University of California. </w:t>
      </w:r>
    </w:p>
    <w:p w:rsidR="00FD3B2A" w:rsidRPr="009C1421" w:rsidRDefault="00FD3B2A" w:rsidP="009C1421">
      <w:pPr>
        <w:spacing w:after="240" w:line="240" w:lineRule="auto"/>
        <w:jc w:val="both"/>
        <w:outlineLvl w:val="0"/>
        <w:rPr>
          <w:rFonts w:cstheme="minorHAnsi"/>
          <w:sz w:val="22"/>
          <w:szCs w:val="22"/>
          <w:lang w:val="en-US"/>
        </w:rPr>
      </w:pPr>
      <w:r w:rsidRPr="009C1421">
        <w:rPr>
          <w:rFonts w:cstheme="minorHAnsi"/>
          <w:sz w:val="22"/>
          <w:szCs w:val="22"/>
          <w:lang w:val="en-US"/>
        </w:rPr>
        <w:lastRenderedPageBreak/>
        <w:t>European Commission (EC)</w:t>
      </w:r>
      <w:r w:rsidR="009C1421">
        <w:rPr>
          <w:rFonts w:cstheme="minorHAnsi"/>
          <w:sz w:val="22"/>
          <w:szCs w:val="22"/>
          <w:lang w:val="en-US"/>
        </w:rPr>
        <w:t>.</w:t>
      </w:r>
      <w:r w:rsidRPr="009C1421">
        <w:rPr>
          <w:rFonts w:cstheme="minorHAnsi"/>
          <w:sz w:val="22"/>
          <w:szCs w:val="22"/>
          <w:lang w:val="en-US"/>
        </w:rPr>
        <w:t xml:space="preserve"> </w:t>
      </w:r>
      <w:r w:rsidR="009C1421">
        <w:rPr>
          <w:rFonts w:cstheme="minorHAnsi"/>
          <w:sz w:val="22"/>
          <w:szCs w:val="22"/>
          <w:lang w:val="en-US"/>
        </w:rPr>
        <w:t>(</w:t>
      </w:r>
      <w:r w:rsidRPr="009C1421">
        <w:rPr>
          <w:rFonts w:cstheme="minorHAnsi"/>
          <w:sz w:val="22"/>
          <w:szCs w:val="22"/>
          <w:lang w:val="en-US"/>
        </w:rPr>
        <w:t>2007</w:t>
      </w:r>
      <w:r w:rsidR="009C1421">
        <w:rPr>
          <w:rFonts w:cstheme="minorHAnsi"/>
          <w:sz w:val="22"/>
          <w:szCs w:val="22"/>
          <w:lang w:val="en-US"/>
        </w:rPr>
        <w:t>)</w:t>
      </w:r>
      <w:r w:rsidRPr="009C1421">
        <w:rPr>
          <w:rFonts w:cstheme="minorHAnsi"/>
          <w:sz w:val="22"/>
          <w:szCs w:val="22"/>
          <w:lang w:val="en-US"/>
        </w:rPr>
        <w:t>. Communication from the Commission to the European Parliament and the Council, Addressing the Challenge of Water Scarcity and Droughts in th</w:t>
      </w:r>
      <w:r w:rsidR="009C1421">
        <w:rPr>
          <w:rFonts w:cstheme="minorHAnsi"/>
          <w:sz w:val="22"/>
          <w:szCs w:val="22"/>
          <w:lang w:val="en-US"/>
        </w:rPr>
        <w:t xml:space="preserve">e European Union, COM 414/2007. </w:t>
      </w:r>
      <w:r w:rsidR="009C1421" w:rsidRPr="009C1421">
        <w:rPr>
          <w:rFonts w:cstheme="minorHAnsi"/>
          <w:sz w:val="22"/>
          <w:szCs w:val="22"/>
          <w:lang w:val="en-US"/>
        </w:rPr>
        <w:t>Brussels</w:t>
      </w:r>
      <w:r w:rsidR="009C1421">
        <w:rPr>
          <w:rFonts w:cstheme="minorHAnsi"/>
          <w:sz w:val="22"/>
          <w:szCs w:val="22"/>
          <w:lang w:val="en-US"/>
        </w:rPr>
        <w:t xml:space="preserve">: </w:t>
      </w:r>
      <w:r w:rsidRPr="009C1421">
        <w:rPr>
          <w:rFonts w:cstheme="minorHAnsi"/>
          <w:sz w:val="22"/>
          <w:szCs w:val="22"/>
          <w:lang w:val="en-US"/>
        </w:rPr>
        <w:t>European Commission</w:t>
      </w:r>
      <w:r w:rsidR="009C1421">
        <w:rPr>
          <w:rFonts w:cstheme="minorHAnsi"/>
          <w:sz w:val="22"/>
          <w:szCs w:val="22"/>
          <w:lang w:val="en-US"/>
        </w:rPr>
        <w:t>.</w:t>
      </w:r>
    </w:p>
    <w:p w:rsidR="006B24A3" w:rsidRPr="009C1421" w:rsidRDefault="006B24A3" w:rsidP="009C1421">
      <w:pPr>
        <w:spacing w:after="240" w:line="240" w:lineRule="auto"/>
        <w:jc w:val="both"/>
        <w:outlineLvl w:val="0"/>
        <w:rPr>
          <w:rFonts w:cstheme="minorHAnsi"/>
          <w:sz w:val="22"/>
          <w:szCs w:val="22"/>
          <w:lang w:val="en-US"/>
        </w:rPr>
      </w:pPr>
      <w:r w:rsidRPr="009C1421">
        <w:rPr>
          <w:rFonts w:cstheme="minorHAnsi"/>
          <w:sz w:val="22"/>
          <w:szCs w:val="22"/>
          <w:lang w:val="en-US"/>
        </w:rPr>
        <w:t xml:space="preserve">Garrido, A.; Calatrava, J. </w:t>
      </w:r>
      <w:r w:rsidR="009C1421">
        <w:rPr>
          <w:rFonts w:cstheme="minorHAnsi"/>
          <w:sz w:val="22"/>
          <w:szCs w:val="22"/>
          <w:lang w:val="en-US"/>
        </w:rPr>
        <w:t>(</w:t>
      </w:r>
      <w:r w:rsidRPr="009C1421">
        <w:rPr>
          <w:rFonts w:cstheme="minorHAnsi"/>
          <w:sz w:val="22"/>
          <w:szCs w:val="22"/>
          <w:lang w:val="en-US"/>
        </w:rPr>
        <w:t>2009</w:t>
      </w:r>
      <w:r w:rsidR="009C1421">
        <w:rPr>
          <w:rFonts w:cstheme="minorHAnsi"/>
          <w:sz w:val="22"/>
          <w:szCs w:val="22"/>
          <w:lang w:val="en-US"/>
        </w:rPr>
        <w:t>)</w:t>
      </w:r>
      <w:r w:rsidRPr="009C1421">
        <w:rPr>
          <w:rFonts w:cstheme="minorHAnsi"/>
          <w:sz w:val="22"/>
          <w:szCs w:val="22"/>
          <w:lang w:val="en-US"/>
        </w:rPr>
        <w:t xml:space="preserve">. Trends in water pricing and markets. In Water Policy in Spain; Garrido, A., Llamas, M., Eds. </w:t>
      </w:r>
      <w:r w:rsidR="009C1421" w:rsidRPr="009C1421">
        <w:rPr>
          <w:rFonts w:cstheme="minorHAnsi"/>
          <w:sz w:val="22"/>
          <w:szCs w:val="22"/>
          <w:lang w:val="en-US"/>
        </w:rPr>
        <w:t>Leiden</w:t>
      </w:r>
      <w:r w:rsidR="009C1421">
        <w:rPr>
          <w:rFonts w:cstheme="minorHAnsi"/>
          <w:sz w:val="22"/>
          <w:szCs w:val="22"/>
          <w:lang w:val="en-US"/>
        </w:rPr>
        <w:t xml:space="preserve">: </w:t>
      </w:r>
      <w:r w:rsidRPr="009C1421">
        <w:rPr>
          <w:rFonts w:cstheme="minorHAnsi"/>
          <w:sz w:val="22"/>
          <w:szCs w:val="22"/>
          <w:lang w:val="en-US"/>
        </w:rPr>
        <w:t xml:space="preserve">CRC Press. </w:t>
      </w:r>
    </w:p>
    <w:p w:rsidR="00002352" w:rsidRPr="009C1421" w:rsidRDefault="00002352" w:rsidP="009C1421">
      <w:pPr>
        <w:spacing w:after="240" w:line="240" w:lineRule="auto"/>
        <w:jc w:val="both"/>
        <w:outlineLvl w:val="0"/>
        <w:rPr>
          <w:rFonts w:cstheme="minorHAnsi"/>
          <w:sz w:val="22"/>
          <w:szCs w:val="22"/>
        </w:rPr>
      </w:pPr>
      <w:r w:rsidRPr="009C1421">
        <w:rPr>
          <w:rFonts w:cstheme="minorHAnsi"/>
          <w:sz w:val="22"/>
          <w:szCs w:val="22"/>
          <w:lang w:val="en-US"/>
        </w:rPr>
        <w:t xml:space="preserve">Gohar, A.,Ward, F. </w:t>
      </w:r>
      <w:r w:rsidR="009C1421">
        <w:rPr>
          <w:rFonts w:cstheme="minorHAnsi"/>
          <w:sz w:val="22"/>
          <w:szCs w:val="22"/>
          <w:lang w:val="en-US"/>
        </w:rPr>
        <w:t>(</w:t>
      </w:r>
      <w:r w:rsidRPr="009C1421">
        <w:rPr>
          <w:rFonts w:cstheme="minorHAnsi"/>
          <w:sz w:val="22"/>
          <w:szCs w:val="22"/>
          <w:lang w:val="en-US"/>
        </w:rPr>
        <w:t>2010</w:t>
      </w:r>
      <w:r w:rsidR="009C1421">
        <w:rPr>
          <w:rFonts w:cstheme="minorHAnsi"/>
          <w:sz w:val="22"/>
          <w:szCs w:val="22"/>
          <w:lang w:val="en-US"/>
        </w:rPr>
        <w:t>)</w:t>
      </w:r>
      <w:r w:rsidRPr="009C1421">
        <w:rPr>
          <w:rFonts w:cstheme="minorHAnsi"/>
          <w:sz w:val="22"/>
          <w:szCs w:val="22"/>
          <w:lang w:val="en-US"/>
        </w:rPr>
        <w:t xml:space="preserve">. Gains from expanded irrigation water trading in Egypt: an integrated basin approach. </w:t>
      </w:r>
      <w:r w:rsidRPr="009C1421">
        <w:rPr>
          <w:rFonts w:cstheme="minorHAnsi"/>
          <w:sz w:val="22"/>
          <w:szCs w:val="22"/>
        </w:rPr>
        <w:t>Ecol. Econ. 69: 2535-2548.</w:t>
      </w:r>
    </w:p>
    <w:p w:rsidR="00FF6273" w:rsidRPr="009C1421" w:rsidRDefault="00FF6273" w:rsidP="009C1421">
      <w:pPr>
        <w:spacing w:after="240" w:line="240" w:lineRule="auto"/>
        <w:jc w:val="both"/>
        <w:outlineLvl w:val="0"/>
        <w:rPr>
          <w:rFonts w:cstheme="minorHAnsi"/>
          <w:sz w:val="22"/>
          <w:szCs w:val="22"/>
        </w:rPr>
      </w:pPr>
      <w:r w:rsidRPr="009C1421">
        <w:rPr>
          <w:rFonts w:cstheme="minorHAnsi"/>
          <w:sz w:val="22"/>
          <w:szCs w:val="22"/>
        </w:rPr>
        <w:t>Instituto Nacional de Estadística (INE)</w:t>
      </w:r>
      <w:r w:rsidR="009C1421">
        <w:rPr>
          <w:rFonts w:cstheme="minorHAnsi"/>
          <w:sz w:val="22"/>
          <w:szCs w:val="22"/>
        </w:rPr>
        <w:t>.</w:t>
      </w:r>
      <w:r w:rsidRPr="009C1421">
        <w:rPr>
          <w:rFonts w:cstheme="minorHAnsi"/>
          <w:sz w:val="22"/>
          <w:szCs w:val="22"/>
        </w:rPr>
        <w:t xml:space="preserve"> (2014)</w:t>
      </w:r>
      <w:r w:rsidR="009C1421">
        <w:rPr>
          <w:rFonts w:cstheme="minorHAnsi"/>
          <w:sz w:val="22"/>
          <w:szCs w:val="22"/>
        </w:rPr>
        <w:t>.</w:t>
      </w:r>
      <w:r w:rsidRPr="009C1421">
        <w:rPr>
          <w:rFonts w:cstheme="minorHAnsi"/>
          <w:sz w:val="22"/>
          <w:szCs w:val="22"/>
        </w:rPr>
        <w:t xml:space="preserve"> Cuentas satélite del agua en España</w:t>
      </w:r>
      <w:r w:rsidR="009C1421">
        <w:rPr>
          <w:rFonts w:cstheme="minorHAnsi"/>
          <w:sz w:val="22"/>
          <w:szCs w:val="22"/>
        </w:rPr>
        <w:t>.</w:t>
      </w:r>
      <w:r w:rsidRPr="009C1421">
        <w:rPr>
          <w:rFonts w:cstheme="minorHAnsi"/>
          <w:sz w:val="22"/>
          <w:szCs w:val="22"/>
        </w:rPr>
        <w:t xml:space="preserve"> Madrid: </w:t>
      </w:r>
      <w:r w:rsidR="009C1421">
        <w:rPr>
          <w:rFonts w:cstheme="minorHAnsi"/>
          <w:sz w:val="22"/>
          <w:szCs w:val="22"/>
        </w:rPr>
        <w:t>INE</w:t>
      </w:r>
      <w:r w:rsidRPr="009C1421">
        <w:rPr>
          <w:rFonts w:cstheme="minorHAnsi"/>
          <w:sz w:val="22"/>
          <w:szCs w:val="22"/>
        </w:rPr>
        <w:t>.</w:t>
      </w:r>
    </w:p>
    <w:p w:rsidR="00FF6273" w:rsidRPr="009C1421" w:rsidRDefault="00FF6273" w:rsidP="009C1421">
      <w:pPr>
        <w:spacing w:after="240" w:line="240" w:lineRule="auto"/>
        <w:jc w:val="both"/>
        <w:outlineLvl w:val="0"/>
        <w:rPr>
          <w:rFonts w:cstheme="minorHAnsi"/>
          <w:sz w:val="22"/>
          <w:szCs w:val="22"/>
          <w:lang w:val="en-US"/>
        </w:rPr>
      </w:pPr>
      <w:r w:rsidRPr="009C1421">
        <w:rPr>
          <w:rFonts w:cstheme="minorHAnsi"/>
          <w:sz w:val="22"/>
          <w:szCs w:val="22"/>
        </w:rPr>
        <w:t>Instituto Nacional de Estadística (INE)</w:t>
      </w:r>
      <w:r w:rsidR="009C1421">
        <w:rPr>
          <w:rFonts w:cstheme="minorHAnsi"/>
          <w:sz w:val="22"/>
          <w:szCs w:val="22"/>
        </w:rPr>
        <w:t>.</w:t>
      </w:r>
      <w:r w:rsidRPr="009C1421">
        <w:rPr>
          <w:rFonts w:cstheme="minorHAnsi"/>
          <w:sz w:val="22"/>
          <w:szCs w:val="22"/>
        </w:rPr>
        <w:t xml:space="preserve"> (2016)</w:t>
      </w:r>
      <w:r w:rsidR="009C1421">
        <w:rPr>
          <w:rFonts w:cstheme="minorHAnsi"/>
          <w:sz w:val="22"/>
          <w:szCs w:val="22"/>
        </w:rPr>
        <w:t>.</w:t>
      </w:r>
      <w:r w:rsidRPr="009C1421">
        <w:rPr>
          <w:rFonts w:cstheme="minorHAnsi"/>
          <w:sz w:val="22"/>
          <w:szCs w:val="22"/>
        </w:rPr>
        <w:t xml:space="preserve"> Encuesta sobre el suministro y saneamiento del agua. </w:t>
      </w:r>
      <w:r w:rsidR="009C1421" w:rsidRPr="009C1421">
        <w:rPr>
          <w:rFonts w:cstheme="minorHAnsi"/>
          <w:sz w:val="22"/>
          <w:szCs w:val="22"/>
          <w:lang w:val="en-US"/>
        </w:rPr>
        <w:t>Madrid</w:t>
      </w:r>
      <w:r w:rsidR="009C1421" w:rsidRPr="009C1421">
        <w:rPr>
          <w:rFonts w:cstheme="minorHAnsi"/>
          <w:sz w:val="22"/>
          <w:szCs w:val="22"/>
          <w:lang w:val="en-US"/>
        </w:rPr>
        <w:t xml:space="preserve">: </w:t>
      </w:r>
      <w:r w:rsidRPr="009C1421">
        <w:rPr>
          <w:rFonts w:cstheme="minorHAnsi"/>
          <w:sz w:val="22"/>
          <w:szCs w:val="22"/>
          <w:lang w:val="en-US"/>
        </w:rPr>
        <w:t xml:space="preserve">INE. </w:t>
      </w:r>
    </w:p>
    <w:p w:rsidR="00E225D7" w:rsidRPr="009C1421" w:rsidRDefault="00E225D7" w:rsidP="009C1421">
      <w:pPr>
        <w:spacing w:after="240" w:line="240" w:lineRule="auto"/>
        <w:jc w:val="both"/>
        <w:outlineLvl w:val="0"/>
        <w:rPr>
          <w:rFonts w:cstheme="minorHAnsi"/>
          <w:sz w:val="22"/>
          <w:szCs w:val="22"/>
          <w:lang w:val="en-US"/>
        </w:rPr>
      </w:pPr>
      <w:r w:rsidRPr="009C1421">
        <w:rPr>
          <w:rFonts w:cstheme="minorHAnsi"/>
          <w:sz w:val="22"/>
          <w:szCs w:val="22"/>
          <w:lang w:val="en-US"/>
        </w:rPr>
        <w:t>International Groundwater Resources Assessment Center (IGRAC). (2010)</w:t>
      </w:r>
      <w:r w:rsidR="009C1421" w:rsidRPr="009C1421">
        <w:rPr>
          <w:rFonts w:cstheme="minorHAnsi"/>
          <w:sz w:val="22"/>
          <w:szCs w:val="22"/>
          <w:lang w:val="en-US"/>
        </w:rPr>
        <w:t>.</w:t>
      </w:r>
      <w:r w:rsidRPr="009C1421">
        <w:rPr>
          <w:rFonts w:cstheme="minorHAnsi"/>
          <w:sz w:val="22"/>
          <w:szCs w:val="22"/>
          <w:lang w:val="en-US"/>
        </w:rPr>
        <w:t xml:space="preserve"> Global Groundwater Information System, </w:t>
      </w:r>
      <w:r w:rsidR="009C1421" w:rsidRPr="009C1421">
        <w:rPr>
          <w:rFonts w:cstheme="minorHAnsi"/>
          <w:sz w:val="22"/>
          <w:szCs w:val="22"/>
          <w:lang w:val="en-US"/>
        </w:rPr>
        <w:t>Delft</w:t>
      </w:r>
      <w:r w:rsidR="009C1421">
        <w:rPr>
          <w:rFonts w:cstheme="minorHAnsi"/>
          <w:sz w:val="22"/>
          <w:szCs w:val="22"/>
          <w:lang w:val="en-US"/>
        </w:rPr>
        <w:t>: IGRAC.</w:t>
      </w:r>
      <w:r w:rsidRPr="009C1421">
        <w:rPr>
          <w:rFonts w:cstheme="minorHAnsi"/>
          <w:sz w:val="22"/>
          <w:szCs w:val="22"/>
          <w:lang w:val="en-US"/>
        </w:rPr>
        <w:t xml:space="preserve"> </w:t>
      </w:r>
    </w:p>
    <w:p w:rsidR="00D14A6C" w:rsidRPr="009C1421" w:rsidRDefault="00D35B54" w:rsidP="009C1421">
      <w:pPr>
        <w:spacing w:after="240" w:line="240" w:lineRule="auto"/>
        <w:jc w:val="both"/>
        <w:outlineLvl w:val="0"/>
        <w:rPr>
          <w:rFonts w:cstheme="minorHAnsi"/>
          <w:sz w:val="22"/>
          <w:szCs w:val="22"/>
          <w:lang w:val="en-US"/>
        </w:rPr>
      </w:pPr>
      <w:r w:rsidRPr="009C1421">
        <w:rPr>
          <w:rFonts w:cstheme="minorHAnsi"/>
          <w:sz w:val="22"/>
          <w:szCs w:val="22"/>
          <w:lang w:val="en-US"/>
        </w:rPr>
        <w:t>Intergovernmental Panel on Climate Change (IPCC). (2014</w:t>
      </w:r>
      <w:r w:rsidR="00D14A6C" w:rsidRPr="009C1421">
        <w:rPr>
          <w:rFonts w:cstheme="minorHAnsi"/>
          <w:sz w:val="22"/>
          <w:szCs w:val="22"/>
          <w:lang w:val="en-US"/>
        </w:rPr>
        <w:t>a</w:t>
      </w:r>
      <w:r w:rsidRPr="009C1421">
        <w:rPr>
          <w:rFonts w:cstheme="minorHAnsi"/>
          <w:sz w:val="22"/>
          <w:szCs w:val="22"/>
          <w:lang w:val="en-US"/>
        </w:rPr>
        <w:t xml:space="preserve">), Summary for Policymakers, In </w:t>
      </w:r>
      <w:r w:rsidRPr="009C1421">
        <w:rPr>
          <w:rFonts w:cstheme="minorHAnsi"/>
          <w:i/>
          <w:sz w:val="22"/>
          <w:szCs w:val="22"/>
          <w:lang w:val="en-US"/>
        </w:rPr>
        <w:t>Climate Change 2014. Synthesis Report</w:t>
      </w:r>
      <w:r w:rsidRPr="009C1421">
        <w:rPr>
          <w:rFonts w:cstheme="minorHAnsi"/>
          <w:sz w:val="22"/>
          <w:szCs w:val="22"/>
          <w:lang w:val="en-US"/>
        </w:rPr>
        <w:t>, ed. R. Pachauri and core team</w:t>
      </w:r>
      <w:r w:rsidR="009C1421">
        <w:rPr>
          <w:rFonts w:cstheme="minorHAnsi"/>
          <w:sz w:val="22"/>
          <w:szCs w:val="22"/>
          <w:lang w:val="en-US"/>
        </w:rPr>
        <w:t>.</w:t>
      </w:r>
      <w:r w:rsidR="009C1421" w:rsidRPr="009C1421">
        <w:rPr>
          <w:rFonts w:cstheme="minorHAnsi"/>
          <w:sz w:val="22"/>
          <w:szCs w:val="22"/>
          <w:lang w:val="en-US"/>
        </w:rPr>
        <w:t xml:space="preserve"> Geneva</w:t>
      </w:r>
      <w:r w:rsidR="009C1421">
        <w:rPr>
          <w:rFonts w:cstheme="minorHAnsi"/>
          <w:sz w:val="22"/>
          <w:szCs w:val="22"/>
          <w:lang w:val="en-US"/>
        </w:rPr>
        <w:t>:</w:t>
      </w:r>
      <w:r w:rsidRPr="009C1421">
        <w:rPr>
          <w:rFonts w:cstheme="minorHAnsi"/>
          <w:sz w:val="22"/>
          <w:szCs w:val="22"/>
          <w:lang w:val="en-US"/>
        </w:rPr>
        <w:t xml:space="preserve"> IPCC</w:t>
      </w:r>
      <w:r w:rsidR="009C1421">
        <w:rPr>
          <w:rFonts w:cstheme="minorHAnsi"/>
          <w:sz w:val="22"/>
          <w:szCs w:val="22"/>
          <w:lang w:val="en-US"/>
        </w:rPr>
        <w:t>.</w:t>
      </w:r>
    </w:p>
    <w:p w:rsidR="00D35B54" w:rsidRPr="009C1421" w:rsidRDefault="00D14A6C" w:rsidP="009C1421">
      <w:pPr>
        <w:spacing w:after="240" w:line="240" w:lineRule="auto"/>
        <w:jc w:val="both"/>
        <w:outlineLvl w:val="0"/>
        <w:rPr>
          <w:rFonts w:cstheme="minorHAnsi"/>
          <w:sz w:val="22"/>
          <w:szCs w:val="22"/>
          <w:lang w:val="en-US"/>
        </w:rPr>
      </w:pPr>
      <w:r w:rsidRPr="009C1421">
        <w:rPr>
          <w:rFonts w:cstheme="minorHAnsi"/>
          <w:sz w:val="22"/>
          <w:szCs w:val="22"/>
          <w:lang w:val="en-US"/>
        </w:rPr>
        <w:t>Intergovernmental Panel on Climate Change (IPCC)</w:t>
      </w:r>
      <w:r w:rsidR="009C1421">
        <w:rPr>
          <w:rFonts w:cstheme="minorHAnsi"/>
          <w:sz w:val="22"/>
          <w:szCs w:val="22"/>
          <w:lang w:val="en-US"/>
        </w:rPr>
        <w:t>.</w:t>
      </w:r>
      <w:r w:rsidRPr="009C1421">
        <w:rPr>
          <w:rFonts w:cstheme="minorHAnsi"/>
          <w:sz w:val="22"/>
          <w:szCs w:val="22"/>
          <w:lang w:val="en-US"/>
        </w:rPr>
        <w:t xml:space="preserve"> </w:t>
      </w:r>
      <w:r w:rsidR="009C1421">
        <w:rPr>
          <w:rFonts w:cstheme="minorHAnsi"/>
          <w:sz w:val="22"/>
          <w:szCs w:val="22"/>
          <w:lang w:val="en-US"/>
        </w:rPr>
        <w:t>(</w:t>
      </w:r>
      <w:r w:rsidRPr="009C1421">
        <w:rPr>
          <w:rFonts w:cstheme="minorHAnsi"/>
          <w:sz w:val="22"/>
          <w:szCs w:val="22"/>
          <w:lang w:val="en-US"/>
        </w:rPr>
        <w:t>2014b</w:t>
      </w:r>
      <w:r w:rsidR="009C1421">
        <w:rPr>
          <w:rFonts w:cstheme="minorHAnsi"/>
          <w:sz w:val="22"/>
          <w:szCs w:val="22"/>
          <w:lang w:val="en-US"/>
        </w:rPr>
        <w:t>)</w:t>
      </w:r>
      <w:r w:rsidRPr="009C1421">
        <w:rPr>
          <w:rFonts w:cstheme="minorHAnsi"/>
          <w:sz w:val="22"/>
          <w:szCs w:val="22"/>
          <w:lang w:val="en-US"/>
        </w:rPr>
        <w:t>. Summary for policy makers</w:t>
      </w:r>
      <w:r w:rsidR="009C1421">
        <w:rPr>
          <w:rFonts w:cstheme="minorHAnsi"/>
          <w:sz w:val="22"/>
          <w:szCs w:val="22"/>
          <w:lang w:val="en-US"/>
        </w:rPr>
        <w:t>,</w:t>
      </w:r>
      <w:r w:rsidRPr="009C1421">
        <w:rPr>
          <w:rFonts w:cstheme="minorHAnsi"/>
          <w:sz w:val="22"/>
          <w:szCs w:val="22"/>
          <w:lang w:val="en-US"/>
        </w:rPr>
        <w:t xml:space="preserve"> In: Field, C., Barros, V., Dokken, D., et al. (Eds.), Climate change 2014: impacts, adaptation, and vulnerability. Part A: global and sectoral aspects. Contribution of Working Group II to the Fifth Assessment Report of the Intergovernmental Panel on Climate Change. </w:t>
      </w:r>
      <w:r w:rsidR="009C1421" w:rsidRPr="009C1421">
        <w:rPr>
          <w:rFonts w:cstheme="minorHAnsi"/>
          <w:sz w:val="22"/>
          <w:szCs w:val="22"/>
          <w:lang w:val="en-US"/>
        </w:rPr>
        <w:t>Cambridge</w:t>
      </w:r>
      <w:r w:rsidR="009C1421">
        <w:rPr>
          <w:rFonts w:cstheme="minorHAnsi"/>
          <w:sz w:val="22"/>
          <w:szCs w:val="22"/>
          <w:lang w:val="en-US"/>
        </w:rPr>
        <w:t>:</w:t>
      </w:r>
      <w:r w:rsidR="009C1421" w:rsidRPr="009C1421">
        <w:rPr>
          <w:rFonts w:cstheme="minorHAnsi"/>
          <w:sz w:val="22"/>
          <w:szCs w:val="22"/>
          <w:lang w:val="en-US"/>
        </w:rPr>
        <w:t xml:space="preserve"> </w:t>
      </w:r>
      <w:r w:rsidRPr="009C1421">
        <w:rPr>
          <w:rFonts w:cstheme="minorHAnsi"/>
          <w:sz w:val="22"/>
          <w:szCs w:val="22"/>
          <w:lang w:val="en-US"/>
        </w:rPr>
        <w:t>Cambridge University Press</w:t>
      </w:r>
      <w:r w:rsidR="009C1421">
        <w:rPr>
          <w:rFonts w:cstheme="minorHAnsi"/>
          <w:sz w:val="22"/>
          <w:szCs w:val="22"/>
          <w:lang w:val="en-US"/>
        </w:rPr>
        <w:t>.</w:t>
      </w:r>
      <w:r w:rsidR="00D35B54" w:rsidRPr="009C1421">
        <w:rPr>
          <w:rFonts w:cstheme="minorHAnsi"/>
          <w:sz w:val="22"/>
          <w:szCs w:val="22"/>
          <w:lang w:val="en-US"/>
        </w:rPr>
        <w:t xml:space="preserve"> </w:t>
      </w:r>
    </w:p>
    <w:p w:rsidR="006150DF" w:rsidRPr="009C1421" w:rsidRDefault="006150DF" w:rsidP="009C1421">
      <w:pPr>
        <w:spacing w:after="240" w:line="240" w:lineRule="auto"/>
        <w:jc w:val="both"/>
        <w:outlineLvl w:val="0"/>
        <w:rPr>
          <w:rFonts w:cstheme="minorHAnsi"/>
          <w:sz w:val="22"/>
          <w:szCs w:val="22"/>
          <w:lang w:val="en-US"/>
        </w:rPr>
      </w:pPr>
      <w:r w:rsidRPr="009C1421">
        <w:rPr>
          <w:rFonts w:cstheme="minorHAnsi"/>
          <w:sz w:val="22"/>
          <w:szCs w:val="22"/>
          <w:lang w:val="en-US"/>
        </w:rPr>
        <w:t>Kahil M.T., Dinar, A., Albiac, J. (2015a) Modeling water scarcity and droughts for policy adaptation to climate change in arid and semiarid regions. Journal of Hydrology 522</w:t>
      </w:r>
      <w:r w:rsidR="009C1421">
        <w:rPr>
          <w:rFonts w:cstheme="minorHAnsi"/>
          <w:sz w:val="22"/>
          <w:szCs w:val="22"/>
          <w:lang w:val="en-US"/>
        </w:rPr>
        <w:t>:</w:t>
      </w:r>
      <w:r w:rsidRPr="009C1421">
        <w:rPr>
          <w:rFonts w:cstheme="minorHAnsi"/>
          <w:sz w:val="22"/>
          <w:szCs w:val="22"/>
          <w:lang w:val="en-US"/>
        </w:rPr>
        <w:t xml:space="preserve"> 95-109.</w:t>
      </w:r>
    </w:p>
    <w:p w:rsidR="006150DF" w:rsidRPr="009C1421" w:rsidRDefault="006150DF" w:rsidP="009C1421">
      <w:pPr>
        <w:spacing w:after="240" w:line="240" w:lineRule="auto"/>
        <w:jc w:val="both"/>
        <w:outlineLvl w:val="0"/>
        <w:rPr>
          <w:rFonts w:cstheme="minorHAnsi"/>
          <w:sz w:val="22"/>
          <w:szCs w:val="22"/>
          <w:lang w:val="en-US"/>
        </w:rPr>
      </w:pPr>
      <w:r w:rsidRPr="009C1421">
        <w:rPr>
          <w:rFonts w:cstheme="minorHAnsi"/>
          <w:sz w:val="22"/>
          <w:szCs w:val="22"/>
          <w:lang w:val="en-US"/>
        </w:rPr>
        <w:t>Kahil M.T., Connor, J.D., Albiac, J. (2015b) Efficient water management policies for irrigation adaptation to climate change in Southern Europe. Ecological Economics 120</w:t>
      </w:r>
      <w:r w:rsidR="009C1421">
        <w:rPr>
          <w:rFonts w:cstheme="minorHAnsi"/>
          <w:sz w:val="22"/>
          <w:szCs w:val="22"/>
          <w:lang w:val="en-US"/>
        </w:rPr>
        <w:t>:</w:t>
      </w:r>
      <w:r w:rsidRPr="009C1421">
        <w:rPr>
          <w:rFonts w:cstheme="minorHAnsi"/>
          <w:sz w:val="22"/>
          <w:szCs w:val="22"/>
          <w:lang w:val="en-US"/>
        </w:rPr>
        <w:t xml:space="preserve"> 226-233.</w:t>
      </w:r>
    </w:p>
    <w:p w:rsidR="006150DF" w:rsidRPr="009C1421" w:rsidRDefault="006150DF" w:rsidP="009C1421">
      <w:pPr>
        <w:spacing w:after="240" w:line="240" w:lineRule="auto"/>
        <w:jc w:val="both"/>
        <w:outlineLvl w:val="0"/>
        <w:rPr>
          <w:rFonts w:cstheme="minorHAnsi"/>
          <w:sz w:val="22"/>
          <w:szCs w:val="22"/>
          <w:lang w:val="en-US"/>
        </w:rPr>
      </w:pPr>
      <w:r w:rsidRPr="009C1421">
        <w:rPr>
          <w:rFonts w:cstheme="minorHAnsi"/>
          <w:sz w:val="22"/>
          <w:szCs w:val="22"/>
          <w:lang w:val="en-US"/>
        </w:rPr>
        <w:t>Kahil M.T., Dinar, A., Albiac, J. (2016a) Cooperative water management and ecosystem protection under scarcity and drought in arid and semiarid regions. Water Resources and Economics 13</w:t>
      </w:r>
      <w:r w:rsidR="009C1421">
        <w:rPr>
          <w:rFonts w:cstheme="minorHAnsi"/>
          <w:sz w:val="22"/>
          <w:szCs w:val="22"/>
          <w:lang w:val="en-US"/>
        </w:rPr>
        <w:t>:</w:t>
      </w:r>
      <w:r w:rsidRPr="009C1421">
        <w:rPr>
          <w:rFonts w:cstheme="minorHAnsi"/>
          <w:sz w:val="22"/>
          <w:szCs w:val="22"/>
          <w:lang w:val="en-US"/>
        </w:rPr>
        <w:t xml:space="preserve"> 60-74.</w:t>
      </w:r>
    </w:p>
    <w:p w:rsidR="006150DF" w:rsidRPr="009C1421" w:rsidRDefault="006150DF" w:rsidP="009C1421">
      <w:pPr>
        <w:spacing w:after="240" w:line="240" w:lineRule="auto"/>
        <w:jc w:val="both"/>
        <w:outlineLvl w:val="0"/>
        <w:rPr>
          <w:rFonts w:cstheme="minorHAnsi"/>
          <w:sz w:val="22"/>
          <w:szCs w:val="22"/>
          <w:lang w:val="en-US"/>
        </w:rPr>
      </w:pPr>
      <w:r w:rsidRPr="009C1421">
        <w:rPr>
          <w:rFonts w:cstheme="minorHAnsi"/>
          <w:sz w:val="22"/>
          <w:szCs w:val="22"/>
          <w:lang w:val="en-US"/>
        </w:rPr>
        <w:t>Kahil M.T., Albiac, J., Dinar, A., Calvo, E., Esteban, E., Avella, L., Garcia-Molla, M. (2016c) Improving the performance of water policies: Evidence from drought in Spain. Water 8(2) 34.</w:t>
      </w:r>
    </w:p>
    <w:p w:rsidR="0038610E" w:rsidRPr="009C1421" w:rsidRDefault="0038610E" w:rsidP="009C1421">
      <w:pPr>
        <w:spacing w:after="240" w:line="240" w:lineRule="auto"/>
        <w:jc w:val="both"/>
        <w:outlineLvl w:val="0"/>
        <w:rPr>
          <w:rFonts w:cstheme="minorHAnsi"/>
          <w:sz w:val="22"/>
          <w:szCs w:val="22"/>
          <w:lang w:val="en-US"/>
        </w:rPr>
      </w:pPr>
      <w:r w:rsidRPr="009C1421">
        <w:rPr>
          <w:rFonts w:cstheme="minorHAnsi"/>
          <w:sz w:val="22"/>
          <w:szCs w:val="22"/>
          <w:lang w:val="en-US"/>
        </w:rPr>
        <w:t xml:space="preserve">Kirby, M., Bark, R., Connor, J., Qureshi, E., Keyworth, S. </w:t>
      </w:r>
      <w:r w:rsidR="009C1421">
        <w:rPr>
          <w:rFonts w:cstheme="minorHAnsi"/>
          <w:sz w:val="22"/>
          <w:szCs w:val="22"/>
          <w:lang w:val="en-US"/>
        </w:rPr>
        <w:t>(</w:t>
      </w:r>
      <w:r w:rsidRPr="009C1421">
        <w:rPr>
          <w:rFonts w:cstheme="minorHAnsi"/>
          <w:sz w:val="22"/>
          <w:szCs w:val="22"/>
          <w:lang w:val="en-US"/>
        </w:rPr>
        <w:t>2014</w:t>
      </w:r>
      <w:r w:rsidR="009C1421">
        <w:rPr>
          <w:rFonts w:cstheme="minorHAnsi"/>
          <w:sz w:val="22"/>
          <w:szCs w:val="22"/>
          <w:lang w:val="en-US"/>
        </w:rPr>
        <w:t>)</w:t>
      </w:r>
      <w:r w:rsidRPr="009C1421">
        <w:rPr>
          <w:rFonts w:cstheme="minorHAnsi"/>
          <w:sz w:val="22"/>
          <w:szCs w:val="22"/>
          <w:lang w:val="en-US"/>
        </w:rPr>
        <w:t>. Sustainable irrigation: how did irrigated agriculture in Australia’s Murray-Darling Basin adapt in the Millennium Drought? Agric. Water Manage. 145</w:t>
      </w:r>
      <w:r w:rsidR="006150DF" w:rsidRPr="009C1421">
        <w:rPr>
          <w:rFonts w:cstheme="minorHAnsi"/>
          <w:sz w:val="22"/>
          <w:szCs w:val="22"/>
          <w:lang w:val="en-US"/>
        </w:rPr>
        <w:t>:</w:t>
      </w:r>
      <w:r w:rsidRPr="009C1421">
        <w:rPr>
          <w:rFonts w:cstheme="minorHAnsi"/>
          <w:sz w:val="22"/>
          <w:szCs w:val="22"/>
          <w:lang w:val="en-US"/>
        </w:rPr>
        <w:t xml:space="preserve"> 154–162.</w:t>
      </w:r>
    </w:p>
    <w:p w:rsidR="001B13E7" w:rsidRPr="009C1421" w:rsidRDefault="001B13E7" w:rsidP="009C1421">
      <w:pPr>
        <w:spacing w:after="240" w:line="240" w:lineRule="auto"/>
        <w:jc w:val="both"/>
        <w:outlineLvl w:val="0"/>
        <w:rPr>
          <w:rFonts w:cstheme="minorHAnsi"/>
          <w:sz w:val="22"/>
          <w:szCs w:val="22"/>
          <w:lang w:val="en-US"/>
        </w:rPr>
      </w:pPr>
      <w:r w:rsidRPr="009C1421">
        <w:rPr>
          <w:rFonts w:cstheme="minorHAnsi"/>
          <w:sz w:val="22"/>
          <w:szCs w:val="22"/>
          <w:lang w:val="en-US"/>
        </w:rPr>
        <w:t>Konikow, L. (2011), Contribution of global groundwater depletion since 1900 to sea-level rise</w:t>
      </w:r>
      <w:r w:rsidR="009C1421">
        <w:rPr>
          <w:rFonts w:cstheme="minorHAnsi"/>
          <w:sz w:val="22"/>
          <w:szCs w:val="22"/>
          <w:lang w:val="en-US"/>
        </w:rPr>
        <w:t>.</w:t>
      </w:r>
      <w:r w:rsidRPr="009C1421">
        <w:rPr>
          <w:rFonts w:cstheme="minorHAnsi"/>
          <w:sz w:val="22"/>
          <w:szCs w:val="22"/>
          <w:lang w:val="en-US"/>
        </w:rPr>
        <w:t xml:space="preserve"> Geophysical Research Letters 38, doi:10.1029/2011GL048604.</w:t>
      </w:r>
    </w:p>
    <w:p w:rsidR="00577E9A" w:rsidRPr="009C1421" w:rsidRDefault="00577E9A" w:rsidP="009C1421">
      <w:pPr>
        <w:spacing w:after="240" w:line="240" w:lineRule="auto"/>
        <w:jc w:val="both"/>
        <w:outlineLvl w:val="0"/>
        <w:rPr>
          <w:rFonts w:cstheme="minorHAnsi"/>
          <w:sz w:val="22"/>
          <w:szCs w:val="22"/>
        </w:rPr>
      </w:pPr>
      <w:r w:rsidRPr="009C1421">
        <w:rPr>
          <w:rFonts w:cstheme="minorHAnsi"/>
          <w:sz w:val="22"/>
          <w:szCs w:val="22"/>
          <w:lang w:val="en-US"/>
        </w:rPr>
        <w:t xml:space="preserve">Medellin, J., Howitt, R., Lund, J. </w:t>
      </w:r>
      <w:r w:rsidR="009C1421">
        <w:rPr>
          <w:rFonts w:cstheme="minorHAnsi"/>
          <w:sz w:val="22"/>
          <w:szCs w:val="22"/>
          <w:lang w:val="en-US"/>
        </w:rPr>
        <w:t>(</w:t>
      </w:r>
      <w:r w:rsidRPr="009C1421">
        <w:rPr>
          <w:rFonts w:cstheme="minorHAnsi"/>
          <w:sz w:val="22"/>
          <w:szCs w:val="22"/>
          <w:lang w:val="en-US"/>
        </w:rPr>
        <w:t>2013</w:t>
      </w:r>
      <w:r w:rsidR="009C1421">
        <w:rPr>
          <w:rFonts w:cstheme="minorHAnsi"/>
          <w:sz w:val="22"/>
          <w:szCs w:val="22"/>
          <w:lang w:val="en-US"/>
        </w:rPr>
        <w:t>)</w:t>
      </w:r>
      <w:r w:rsidRPr="009C1421">
        <w:rPr>
          <w:rFonts w:cstheme="minorHAnsi"/>
          <w:sz w:val="22"/>
          <w:szCs w:val="22"/>
          <w:lang w:val="en-US"/>
        </w:rPr>
        <w:t xml:space="preserve">. Modeling economic-engineering responses to drought: the California case. In: Schwabe, K., Albiac, J., Connor, J., Hassan, R., Meza, L. (Eds.), Drought in Arid and Semi-arid Environments: A Multi-disciplinary and Cross-country Perspective. </w:t>
      </w:r>
      <w:r w:rsidR="009C1421" w:rsidRPr="009C1421">
        <w:rPr>
          <w:rFonts w:cstheme="minorHAnsi"/>
          <w:sz w:val="22"/>
          <w:szCs w:val="22"/>
        </w:rPr>
        <w:t>Dordrecht</w:t>
      </w:r>
      <w:r w:rsidR="009C1421">
        <w:rPr>
          <w:rFonts w:cstheme="minorHAnsi"/>
          <w:sz w:val="22"/>
          <w:szCs w:val="22"/>
        </w:rPr>
        <w:t xml:space="preserve">: </w:t>
      </w:r>
      <w:r w:rsidRPr="009C1421">
        <w:rPr>
          <w:rFonts w:cstheme="minorHAnsi"/>
          <w:sz w:val="22"/>
          <w:szCs w:val="22"/>
        </w:rPr>
        <w:t>Springer.</w:t>
      </w:r>
    </w:p>
    <w:p w:rsidR="00734C24" w:rsidRPr="009C1421" w:rsidRDefault="00734C24" w:rsidP="009C1421">
      <w:pPr>
        <w:spacing w:after="240" w:line="240" w:lineRule="auto"/>
        <w:jc w:val="both"/>
        <w:outlineLvl w:val="0"/>
        <w:rPr>
          <w:rFonts w:cstheme="minorHAnsi"/>
          <w:sz w:val="22"/>
          <w:szCs w:val="22"/>
        </w:rPr>
      </w:pPr>
      <w:r w:rsidRPr="009C1421">
        <w:rPr>
          <w:rFonts w:cstheme="minorHAnsi"/>
          <w:sz w:val="22"/>
          <w:szCs w:val="22"/>
        </w:rPr>
        <w:lastRenderedPageBreak/>
        <w:t>Ministerio de Medio Ambiente (MIMAM)</w:t>
      </w:r>
      <w:r w:rsidR="009C1421">
        <w:rPr>
          <w:rFonts w:cstheme="minorHAnsi"/>
          <w:sz w:val="22"/>
          <w:szCs w:val="22"/>
        </w:rPr>
        <w:t>.</w:t>
      </w:r>
      <w:r w:rsidRPr="009C1421">
        <w:rPr>
          <w:rFonts w:cstheme="minorHAnsi"/>
          <w:sz w:val="22"/>
          <w:szCs w:val="22"/>
        </w:rPr>
        <w:t xml:space="preserve"> (2000)</w:t>
      </w:r>
      <w:r w:rsidR="009C1421">
        <w:rPr>
          <w:rFonts w:cstheme="minorHAnsi"/>
          <w:sz w:val="22"/>
          <w:szCs w:val="22"/>
        </w:rPr>
        <w:t>.</w:t>
      </w:r>
      <w:r w:rsidRPr="009C1421">
        <w:rPr>
          <w:rFonts w:cstheme="minorHAnsi"/>
          <w:sz w:val="22"/>
          <w:szCs w:val="22"/>
        </w:rPr>
        <w:t xml:space="preserve"> Libro blanco del agua en España, Dirección General de Obras Hidraúlicas y Calidad de las Aguas. Secretaría de Estado de Aguas y Costas</w:t>
      </w:r>
      <w:r w:rsidR="00621DC7">
        <w:rPr>
          <w:rFonts w:cstheme="minorHAnsi"/>
          <w:sz w:val="22"/>
          <w:szCs w:val="22"/>
        </w:rPr>
        <w:t>.</w:t>
      </w:r>
      <w:r w:rsidRPr="009C1421">
        <w:rPr>
          <w:rFonts w:cstheme="minorHAnsi"/>
          <w:sz w:val="22"/>
          <w:szCs w:val="22"/>
        </w:rPr>
        <w:t xml:space="preserve"> Madrid: MIMAM.</w:t>
      </w:r>
    </w:p>
    <w:p w:rsidR="00554DA3" w:rsidRPr="009C1421" w:rsidRDefault="00554DA3" w:rsidP="009C1421">
      <w:pPr>
        <w:spacing w:after="240" w:line="240" w:lineRule="auto"/>
        <w:jc w:val="both"/>
        <w:outlineLvl w:val="0"/>
        <w:rPr>
          <w:rFonts w:cstheme="minorHAnsi"/>
          <w:sz w:val="22"/>
          <w:szCs w:val="22"/>
        </w:rPr>
      </w:pPr>
      <w:r w:rsidRPr="009C1421">
        <w:rPr>
          <w:rFonts w:cstheme="minorHAnsi"/>
          <w:sz w:val="22"/>
          <w:szCs w:val="22"/>
        </w:rPr>
        <w:t>Ministerio de Medio Ambiente (MIMAM)</w:t>
      </w:r>
      <w:r w:rsidR="00621DC7">
        <w:rPr>
          <w:rFonts w:cstheme="minorHAnsi"/>
          <w:sz w:val="22"/>
          <w:szCs w:val="22"/>
        </w:rPr>
        <w:t>.</w:t>
      </w:r>
      <w:r w:rsidRPr="009C1421">
        <w:rPr>
          <w:rFonts w:cstheme="minorHAnsi"/>
          <w:sz w:val="22"/>
          <w:szCs w:val="22"/>
        </w:rPr>
        <w:t xml:space="preserve"> (2004)</w:t>
      </w:r>
      <w:r w:rsidR="00621DC7">
        <w:rPr>
          <w:rFonts w:cstheme="minorHAnsi"/>
          <w:sz w:val="22"/>
          <w:szCs w:val="22"/>
        </w:rPr>
        <w:t>.</w:t>
      </w:r>
      <w:r w:rsidRPr="009C1421">
        <w:rPr>
          <w:rFonts w:cstheme="minorHAnsi"/>
          <w:sz w:val="22"/>
          <w:szCs w:val="22"/>
        </w:rPr>
        <w:t xml:space="preserve"> Programa A.G.U.A.: Actuaciones para la Gestión y Utilización del Agua</w:t>
      </w:r>
      <w:r w:rsidR="00621DC7">
        <w:rPr>
          <w:rFonts w:cstheme="minorHAnsi"/>
          <w:sz w:val="22"/>
          <w:szCs w:val="22"/>
        </w:rPr>
        <w:t>.</w:t>
      </w:r>
      <w:r w:rsidRPr="009C1421">
        <w:rPr>
          <w:rFonts w:cstheme="minorHAnsi"/>
          <w:sz w:val="22"/>
          <w:szCs w:val="22"/>
        </w:rPr>
        <w:t xml:space="preserve"> Madrid: M</w:t>
      </w:r>
      <w:r w:rsidR="00621DC7">
        <w:rPr>
          <w:rFonts w:cstheme="minorHAnsi"/>
          <w:sz w:val="22"/>
          <w:szCs w:val="22"/>
        </w:rPr>
        <w:t>IMAM</w:t>
      </w:r>
      <w:r w:rsidRPr="009C1421">
        <w:rPr>
          <w:rFonts w:cstheme="minorHAnsi"/>
          <w:sz w:val="22"/>
          <w:szCs w:val="22"/>
        </w:rPr>
        <w:t>.</w:t>
      </w:r>
    </w:p>
    <w:p w:rsidR="00734C24" w:rsidRPr="00621DC7" w:rsidRDefault="00734C24" w:rsidP="009C1421">
      <w:pPr>
        <w:spacing w:after="240" w:line="240" w:lineRule="auto"/>
        <w:jc w:val="both"/>
        <w:outlineLvl w:val="0"/>
        <w:rPr>
          <w:rFonts w:cstheme="minorHAnsi"/>
          <w:sz w:val="22"/>
          <w:szCs w:val="22"/>
        </w:rPr>
      </w:pPr>
      <w:r w:rsidRPr="009C1421">
        <w:rPr>
          <w:rFonts w:cstheme="minorHAnsi"/>
          <w:sz w:val="22"/>
          <w:szCs w:val="22"/>
        </w:rPr>
        <w:t>Ministerio de Obras Públicas y Transportes (MOPT)</w:t>
      </w:r>
      <w:r w:rsidR="00621DC7">
        <w:rPr>
          <w:rFonts w:cstheme="minorHAnsi"/>
          <w:sz w:val="22"/>
          <w:szCs w:val="22"/>
        </w:rPr>
        <w:t>.</w:t>
      </w:r>
      <w:r w:rsidRPr="009C1421">
        <w:rPr>
          <w:rFonts w:cstheme="minorHAnsi"/>
          <w:sz w:val="22"/>
          <w:szCs w:val="22"/>
        </w:rPr>
        <w:t xml:space="preserve"> (1993). Plan Hidrológico Nacional. </w:t>
      </w:r>
      <w:r w:rsidRPr="00621DC7">
        <w:rPr>
          <w:rFonts w:cstheme="minorHAnsi"/>
          <w:sz w:val="22"/>
          <w:szCs w:val="22"/>
        </w:rPr>
        <w:t>Memoria y Anteproyecto de Ley</w:t>
      </w:r>
      <w:r w:rsidR="00621DC7" w:rsidRPr="00621DC7">
        <w:rPr>
          <w:rFonts w:cstheme="minorHAnsi"/>
          <w:sz w:val="22"/>
          <w:szCs w:val="22"/>
        </w:rPr>
        <w:t>.</w:t>
      </w:r>
      <w:r w:rsidRPr="00621DC7">
        <w:rPr>
          <w:rFonts w:cstheme="minorHAnsi"/>
          <w:sz w:val="22"/>
          <w:szCs w:val="22"/>
        </w:rPr>
        <w:t xml:space="preserve"> Madrid: MOPT.</w:t>
      </w:r>
    </w:p>
    <w:p w:rsidR="006B24A3" w:rsidRPr="009C1421" w:rsidRDefault="006B24A3" w:rsidP="009C1421">
      <w:pPr>
        <w:spacing w:after="240" w:line="240" w:lineRule="auto"/>
        <w:jc w:val="both"/>
        <w:outlineLvl w:val="0"/>
        <w:rPr>
          <w:rFonts w:cstheme="minorHAnsi"/>
          <w:sz w:val="22"/>
          <w:szCs w:val="22"/>
          <w:lang w:val="en-US"/>
        </w:rPr>
      </w:pPr>
      <w:r w:rsidRPr="00621DC7">
        <w:rPr>
          <w:rFonts w:cstheme="minorHAnsi"/>
          <w:sz w:val="22"/>
          <w:szCs w:val="22"/>
        </w:rPr>
        <w:t xml:space="preserve">Moore M. </w:t>
      </w:r>
      <w:r w:rsidR="00621DC7">
        <w:rPr>
          <w:rFonts w:cstheme="minorHAnsi"/>
          <w:sz w:val="22"/>
          <w:szCs w:val="22"/>
        </w:rPr>
        <w:t>(</w:t>
      </w:r>
      <w:r w:rsidRPr="00621DC7">
        <w:rPr>
          <w:rFonts w:cstheme="minorHAnsi"/>
          <w:sz w:val="22"/>
          <w:szCs w:val="22"/>
        </w:rPr>
        <w:t>1991</w:t>
      </w:r>
      <w:r w:rsidR="00621DC7">
        <w:rPr>
          <w:rFonts w:cstheme="minorHAnsi"/>
          <w:sz w:val="22"/>
          <w:szCs w:val="22"/>
        </w:rPr>
        <w:t>)</w:t>
      </w:r>
      <w:r w:rsidRPr="00621DC7">
        <w:rPr>
          <w:rFonts w:cstheme="minorHAnsi"/>
          <w:sz w:val="22"/>
          <w:szCs w:val="22"/>
        </w:rPr>
        <w:t>. The bureau of reclamations new m</w:t>
      </w:r>
      <w:r w:rsidRPr="009C1421">
        <w:rPr>
          <w:rFonts w:cstheme="minorHAnsi"/>
          <w:sz w:val="22"/>
          <w:szCs w:val="22"/>
          <w:lang w:val="en-US"/>
        </w:rPr>
        <w:t>andate for irrigation water conservation-purposes and policy alternatives. Water Resour. Res. 27: 145–155.</w:t>
      </w:r>
    </w:p>
    <w:p w:rsidR="00642A94" w:rsidRPr="009C1421" w:rsidRDefault="00642A94" w:rsidP="009C1421">
      <w:pPr>
        <w:spacing w:after="240" w:line="240" w:lineRule="auto"/>
        <w:jc w:val="both"/>
        <w:outlineLvl w:val="0"/>
        <w:rPr>
          <w:rFonts w:cstheme="minorHAnsi"/>
          <w:sz w:val="22"/>
          <w:szCs w:val="22"/>
          <w:lang w:val="en-US"/>
        </w:rPr>
      </w:pPr>
      <w:r w:rsidRPr="00621DC7">
        <w:rPr>
          <w:rFonts w:cstheme="minorHAnsi"/>
          <w:sz w:val="22"/>
          <w:szCs w:val="22"/>
        </w:rPr>
        <w:t>Montilla-López, N.M., Gutiérrez-Martín, C.</w:t>
      </w:r>
      <w:r w:rsidR="00621DC7" w:rsidRPr="00621DC7">
        <w:rPr>
          <w:rFonts w:cstheme="minorHAnsi"/>
          <w:sz w:val="22"/>
          <w:szCs w:val="22"/>
        </w:rPr>
        <w:t>,</w:t>
      </w:r>
      <w:r w:rsidRPr="00621DC7">
        <w:rPr>
          <w:rFonts w:cstheme="minorHAnsi"/>
          <w:sz w:val="22"/>
          <w:szCs w:val="22"/>
        </w:rPr>
        <w:t xml:space="preserve"> Gómez-Limón, J.A. (2016). </w:t>
      </w:r>
      <w:r w:rsidRPr="009C1421">
        <w:rPr>
          <w:rFonts w:cstheme="minorHAnsi"/>
          <w:sz w:val="22"/>
          <w:szCs w:val="22"/>
          <w:lang w:val="en-US"/>
        </w:rPr>
        <w:t>Water banks: What have we learnt from the international experience?. Water 8(10): 466</w:t>
      </w:r>
    </w:p>
    <w:p w:rsidR="00FD3B2A" w:rsidRPr="009C1421" w:rsidRDefault="00FD3B2A" w:rsidP="00621DC7">
      <w:pPr>
        <w:spacing w:after="240" w:line="240" w:lineRule="auto"/>
        <w:jc w:val="both"/>
        <w:outlineLvl w:val="0"/>
        <w:rPr>
          <w:rFonts w:cstheme="minorHAnsi"/>
          <w:sz w:val="22"/>
          <w:szCs w:val="22"/>
          <w:lang w:val="en-US"/>
        </w:rPr>
      </w:pPr>
      <w:r w:rsidRPr="009C1421">
        <w:rPr>
          <w:rFonts w:cstheme="minorHAnsi"/>
          <w:sz w:val="22"/>
          <w:szCs w:val="22"/>
          <w:lang w:val="en-US"/>
        </w:rPr>
        <w:t>National Oceanic and Atmospheric Administration (NOAA)</w:t>
      </w:r>
      <w:r w:rsidR="00621DC7">
        <w:rPr>
          <w:rFonts w:cstheme="minorHAnsi"/>
          <w:sz w:val="22"/>
          <w:szCs w:val="22"/>
          <w:lang w:val="en-US"/>
        </w:rPr>
        <w:t>.</w:t>
      </w:r>
      <w:r w:rsidRPr="009C1421">
        <w:rPr>
          <w:rFonts w:cstheme="minorHAnsi"/>
          <w:sz w:val="22"/>
          <w:szCs w:val="22"/>
          <w:lang w:val="en-US"/>
        </w:rPr>
        <w:t xml:space="preserve"> </w:t>
      </w:r>
      <w:r w:rsidR="00621DC7">
        <w:rPr>
          <w:rFonts w:cstheme="minorHAnsi"/>
          <w:sz w:val="22"/>
          <w:szCs w:val="22"/>
          <w:lang w:val="en-US"/>
        </w:rPr>
        <w:t>(</w:t>
      </w:r>
      <w:r w:rsidRPr="009C1421">
        <w:rPr>
          <w:rFonts w:cstheme="minorHAnsi"/>
          <w:sz w:val="22"/>
          <w:szCs w:val="22"/>
          <w:lang w:val="en-US"/>
        </w:rPr>
        <w:t>2008</w:t>
      </w:r>
      <w:r w:rsidR="00621DC7">
        <w:rPr>
          <w:rFonts w:cstheme="minorHAnsi"/>
          <w:sz w:val="22"/>
          <w:szCs w:val="22"/>
          <w:lang w:val="en-US"/>
        </w:rPr>
        <w:t>)</w:t>
      </w:r>
      <w:r w:rsidRPr="009C1421">
        <w:rPr>
          <w:rFonts w:cstheme="minorHAnsi"/>
          <w:sz w:val="22"/>
          <w:szCs w:val="22"/>
          <w:lang w:val="en-US"/>
        </w:rPr>
        <w:t>. Summary of National Hazard Statistics for 2008 in the United States, National Weather Service, Washington DC</w:t>
      </w:r>
      <w:r w:rsidR="00621DC7">
        <w:rPr>
          <w:rFonts w:cstheme="minorHAnsi"/>
          <w:sz w:val="22"/>
          <w:szCs w:val="22"/>
          <w:lang w:val="en-US"/>
        </w:rPr>
        <w:t>:</w:t>
      </w:r>
      <w:r w:rsidR="00621DC7" w:rsidRPr="00621DC7">
        <w:rPr>
          <w:rFonts w:cstheme="minorHAnsi"/>
          <w:sz w:val="22"/>
          <w:szCs w:val="22"/>
          <w:lang w:val="en-US"/>
        </w:rPr>
        <w:t xml:space="preserve"> </w:t>
      </w:r>
      <w:r w:rsidR="00621DC7" w:rsidRPr="009C1421">
        <w:rPr>
          <w:rFonts w:cstheme="minorHAnsi"/>
          <w:sz w:val="22"/>
          <w:szCs w:val="22"/>
          <w:lang w:val="en-US"/>
        </w:rPr>
        <w:t>NOAA</w:t>
      </w:r>
      <w:r w:rsidR="00621DC7">
        <w:rPr>
          <w:rFonts w:cstheme="minorHAnsi"/>
          <w:sz w:val="22"/>
          <w:szCs w:val="22"/>
          <w:lang w:val="en-US"/>
        </w:rPr>
        <w:t>.</w:t>
      </w:r>
    </w:p>
    <w:p w:rsidR="00E225D7" w:rsidRPr="009C1421" w:rsidRDefault="00E225D7" w:rsidP="009C1421">
      <w:pPr>
        <w:spacing w:after="240" w:line="240" w:lineRule="auto"/>
        <w:jc w:val="both"/>
        <w:outlineLvl w:val="0"/>
        <w:rPr>
          <w:rFonts w:cstheme="minorHAnsi"/>
          <w:sz w:val="22"/>
          <w:szCs w:val="22"/>
          <w:lang w:val="en-US"/>
        </w:rPr>
      </w:pPr>
      <w:r w:rsidRPr="009C1421">
        <w:rPr>
          <w:rFonts w:cstheme="minorHAnsi"/>
          <w:sz w:val="22"/>
          <w:szCs w:val="22"/>
          <w:lang w:val="en-US"/>
        </w:rPr>
        <w:t>Organisation for Economic Co-operation and Development (OECD). (2014), Climate Change, Water and Agriculture: Towards Resilient Systems, OECD Studies on Water</w:t>
      </w:r>
      <w:r w:rsidR="00621DC7">
        <w:rPr>
          <w:rFonts w:cstheme="minorHAnsi"/>
          <w:sz w:val="22"/>
          <w:szCs w:val="22"/>
          <w:lang w:val="en-US"/>
        </w:rPr>
        <w:t>.</w:t>
      </w:r>
      <w:r w:rsidRPr="009C1421">
        <w:rPr>
          <w:rFonts w:cstheme="minorHAnsi"/>
          <w:sz w:val="22"/>
          <w:szCs w:val="22"/>
          <w:lang w:val="en-US"/>
        </w:rPr>
        <w:t xml:space="preserve"> </w:t>
      </w:r>
      <w:r w:rsidR="00621DC7" w:rsidRPr="009C1421">
        <w:rPr>
          <w:rFonts w:cstheme="minorHAnsi"/>
          <w:sz w:val="22"/>
          <w:szCs w:val="22"/>
          <w:lang w:val="en-US"/>
        </w:rPr>
        <w:t>Paris</w:t>
      </w:r>
      <w:r w:rsidR="00621DC7">
        <w:rPr>
          <w:rFonts w:cstheme="minorHAnsi"/>
          <w:sz w:val="22"/>
          <w:szCs w:val="22"/>
          <w:lang w:val="en-US"/>
        </w:rPr>
        <w:t xml:space="preserve">: </w:t>
      </w:r>
      <w:r w:rsidRPr="009C1421">
        <w:rPr>
          <w:rFonts w:cstheme="minorHAnsi"/>
          <w:sz w:val="22"/>
          <w:szCs w:val="22"/>
          <w:lang w:val="en-US"/>
        </w:rPr>
        <w:t>OECD Publishing</w:t>
      </w:r>
      <w:r w:rsidR="00621DC7">
        <w:rPr>
          <w:rFonts w:cstheme="minorHAnsi"/>
          <w:sz w:val="22"/>
          <w:szCs w:val="22"/>
          <w:lang w:val="en-US"/>
        </w:rPr>
        <w:t>.</w:t>
      </w:r>
      <w:r w:rsidRPr="009C1421">
        <w:rPr>
          <w:rFonts w:cstheme="minorHAnsi"/>
          <w:sz w:val="22"/>
          <w:szCs w:val="22"/>
          <w:lang w:val="en-US"/>
        </w:rPr>
        <w:t xml:space="preserve"> </w:t>
      </w:r>
    </w:p>
    <w:p w:rsidR="00E35E18" w:rsidRPr="009C1421" w:rsidRDefault="00E35E18" w:rsidP="009C1421">
      <w:pPr>
        <w:spacing w:after="240" w:line="240" w:lineRule="auto"/>
        <w:jc w:val="both"/>
        <w:outlineLvl w:val="0"/>
        <w:rPr>
          <w:rFonts w:cstheme="minorHAnsi"/>
          <w:sz w:val="22"/>
          <w:szCs w:val="22"/>
          <w:lang w:val="en-GB"/>
        </w:rPr>
      </w:pPr>
      <w:r w:rsidRPr="00621DC7">
        <w:rPr>
          <w:rFonts w:cstheme="minorHAnsi"/>
          <w:sz w:val="22"/>
          <w:szCs w:val="22"/>
        </w:rPr>
        <w:t xml:space="preserve">Perez-Martin M, Estrela, </w:t>
      </w:r>
      <w:r w:rsidR="00621DC7" w:rsidRPr="00621DC7">
        <w:rPr>
          <w:rFonts w:cstheme="minorHAnsi"/>
          <w:sz w:val="22"/>
          <w:szCs w:val="22"/>
        </w:rPr>
        <w:t>T.</w:t>
      </w:r>
      <w:r w:rsidR="00621DC7" w:rsidRPr="00621DC7">
        <w:rPr>
          <w:rFonts w:cstheme="minorHAnsi"/>
          <w:sz w:val="22"/>
          <w:szCs w:val="22"/>
        </w:rPr>
        <w:t>,</w:t>
      </w:r>
      <w:r w:rsidRPr="00621DC7">
        <w:rPr>
          <w:rFonts w:cstheme="minorHAnsi"/>
          <w:sz w:val="22"/>
          <w:szCs w:val="22"/>
        </w:rPr>
        <w:t xml:space="preserve"> Andreu</w:t>
      </w:r>
      <w:r w:rsidR="00621DC7" w:rsidRPr="00621DC7">
        <w:rPr>
          <w:rFonts w:cstheme="minorHAnsi"/>
          <w:sz w:val="22"/>
          <w:szCs w:val="22"/>
        </w:rPr>
        <w:t>,</w:t>
      </w:r>
      <w:r w:rsidR="00621DC7" w:rsidRPr="00621DC7">
        <w:rPr>
          <w:rFonts w:cstheme="minorHAnsi"/>
          <w:sz w:val="22"/>
          <w:szCs w:val="22"/>
        </w:rPr>
        <w:t xml:space="preserve"> J.</w:t>
      </w:r>
      <w:r w:rsidR="00621DC7" w:rsidRPr="00621DC7">
        <w:rPr>
          <w:rFonts w:cstheme="minorHAnsi"/>
          <w:sz w:val="22"/>
          <w:szCs w:val="22"/>
        </w:rPr>
        <w:t>,</w:t>
      </w:r>
      <w:r w:rsidRPr="00621DC7">
        <w:rPr>
          <w:rFonts w:cstheme="minorHAnsi"/>
          <w:sz w:val="22"/>
          <w:szCs w:val="22"/>
        </w:rPr>
        <w:t xml:space="preserve"> Ferrer</w:t>
      </w:r>
      <w:r w:rsidR="00621DC7" w:rsidRPr="00621DC7">
        <w:rPr>
          <w:rFonts w:cstheme="minorHAnsi"/>
          <w:sz w:val="22"/>
          <w:szCs w:val="22"/>
        </w:rPr>
        <w:t xml:space="preserve"> J</w:t>
      </w:r>
      <w:r w:rsidRPr="00621DC7">
        <w:rPr>
          <w:rFonts w:cstheme="minorHAnsi"/>
          <w:sz w:val="22"/>
          <w:szCs w:val="22"/>
        </w:rPr>
        <w:t xml:space="preserve">. </w:t>
      </w:r>
      <w:r w:rsidR="00621DC7" w:rsidRPr="00621DC7">
        <w:rPr>
          <w:rFonts w:cstheme="minorHAnsi"/>
          <w:sz w:val="22"/>
          <w:szCs w:val="22"/>
        </w:rPr>
        <w:t>(</w:t>
      </w:r>
      <w:r w:rsidRPr="00621DC7">
        <w:rPr>
          <w:rFonts w:cstheme="minorHAnsi"/>
          <w:sz w:val="22"/>
          <w:szCs w:val="22"/>
        </w:rPr>
        <w:t>2014</w:t>
      </w:r>
      <w:r w:rsidR="00621DC7" w:rsidRPr="00621DC7">
        <w:rPr>
          <w:rFonts w:cstheme="minorHAnsi"/>
          <w:sz w:val="22"/>
          <w:szCs w:val="22"/>
        </w:rPr>
        <w:t>)</w:t>
      </w:r>
      <w:r w:rsidRPr="00621DC7">
        <w:rPr>
          <w:rFonts w:cstheme="minorHAnsi"/>
          <w:sz w:val="22"/>
          <w:szCs w:val="22"/>
        </w:rPr>
        <w:t xml:space="preserve">. </w:t>
      </w:r>
      <w:r w:rsidRPr="009C1421">
        <w:rPr>
          <w:rFonts w:cstheme="minorHAnsi"/>
          <w:sz w:val="22"/>
          <w:szCs w:val="22"/>
          <w:lang w:val="en-GB"/>
        </w:rPr>
        <w:t>Modeling water resources and river-aquifer interaction in the Júcar River Basin, Spain. Water Resour Manag 28:</w:t>
      </w:r>
      <w:r w:rsidR="00621DC7">
        <w:rPr>
          <w:rFonts w:cstheme="minorHAnsi"/>
          <w:sz w:val="22"/>
          <w:szCs w:val="22"/>
          <w:lang w:val="en-GB"/>
        </w:rPr>
        <w:t xml:space="preserve"> </w:t>
      </w:r>
      <w:r w:rsidRPr="009C1421">
        <w:rPr>
          <w:rFonts w:cstheme="minorHAnsi"/>
          <w:sz w:val="22"/>
          <w:szCs w:val="22"/>
          <w:lang w:val="en-GB"/>
        </w:rPr>
        <w:t>4337–4358.</w:t>
      </w:r>
    </w:p>
    <w:p w:rsidR="00E35E18" w:rsidRPr="009C1421" w:rsidRDefault="00E35E18" w:rsidP="009C1421">
      <w:pPr>
        <w:spacing w:after="240" w:line="240" w:lineRule="auto"/>
        <w:jc w:val="both"/>
        <w:outlineLvl w:val="0"/>
        <w:rPr>
          <w:rFonts w:cstheme="minorHAnsi"/>
          <w:sz w:val="22"/>
          <w:szCs w:val="22"/>
          <w:lang w:val="en-US"/>
        </w:rPr>
      </w:pPr>
      <w:r w:rsidRPr="00621DC7">
        <w:rPr>
          <w:rFonts w:cstheme="minorHAnsi"/>
          <w:sz w:val="22"/>
          <w:szCs w:val="22"/>
        </w:rPr>
        <w:t xml:space="preserve">Perez-Martin M., Batan, </w:t>
      </w:r>
      <w:r w:rsidR="00621DC7" w:rsidRPr="00621DC7">
        <w:rPr>
          <w:rFonts w:cstheme="minorHAnsi"/>
          <w:sz w:val="22"/>
          <w:szCs w:val="22"/>
        </w:rPr>
        <w:t>A.</w:t>
      </w:r>
      <w:r w:rsidR="00621DC7" w:rsidRPr="00621DC7">
        <w:rPr>
          <w:rFonts w:cstheme="minorHAnsi"/>
          <w:sz w:val="22"/>
          <w:szCs w:val="22"/>
        </w:rPr>
        <w:t>,</w:t>
      </w:r>
      <w:r w:rsidR="00621DC7" w:rsidRPr="00621DC7">
        <w:rPr>
          <w:rFonts w:cstheme="minorHAnsi"/>
          <w:sz w:val="22"/>
          <w:szCs w:val="22"/>
        </w:rPr>
        <w:t xml:space="preserve"> </w:t>
      </w:r>
      <w:r w:rsidR="00621DC7" w:rsidRPr="00621DC7">
        <w:rPr>
          <w:rFonts w:cstheme="minorHAnsi"/>
          <w:sz w:val="22"/>
          <w:szCs w:val="22"/>
        </w:rPr>
        <w:t>D</w:t>
      </w:r>
      <w:r w:rsidRPr="00621DC7">
        <w:rPr>
          <w:rFonts w:cstheme="minorHAnsi"/>
          <w:sz w:val="22"/>
          <w:szCs w:val="22"/>
        </w:rPr>
        <w:t xml:space="preserve">el-Amo </w:t>
      </w:r>
      <w:r w:rsidR="00621DC7" w:rsidRPr="00621DC7">
        <w:rPr>
          <w:rFonts w:cstheme="minorHAnsi"/>
          <w:sz w:val="22"/>
          <w:szCs w:val="22"/>
        </w:rPr>
        <w:t>P.</w:t>
      </w:r>
      <w:r w:rsidR="00621DC7" w:rsidRPr="00621DC7">
        <w:rPr>
          <w:rFonts w:cstheme="minorHAnsi"/>
          <w:sz w:val="22"/>
          <w:szCs w:val="22"/>
        </w:rPr>
        <w:t xml:space="preserve">, </w:t>
      </w:r>
      <w:r w:rsidRPr="00621DC7">
        <w:rPr>
          <w:rFonts w:cstheme="minorHAnsi"/>
          <w:sz w:val="22"/>
          <w:szCs w:val="22"/>
        </w:rPr>
        <w:t>Moll</w:t>
      </w:r>
      <w:r w:rsidR="00621DC7">
        <w:rPr>
          <w:rFonts w:cstheme="minorHAnsi"/>
          <w:sz w:val="22"/>
          <w:szCs w:val="22"/>
        </w:rPr>
        <w:t>,</w:t>
      </w:r>
      <w:r w:rsidR="00621DC7" w:rsidRPr="00621DC7">
        <w:rPr>
          <w:rFonts w:cstheme="minorHAnsi"/>
          <w:sz w:val="22"/>
          <w:szCs w:val="22"/>
        </w:rPr>
        <w:t xml:space="preserve"> </w:t>
      </w:r>
      <w:r w:rsidR="00621DC7" w:rsidRPr="00621DC7">
        <w:rPr>
          <w:rFonts w:cstheme="minorHAnsi"/>
          <w:sz w:val="22"/>
          <w:szCs w:val="22"/>
        </w:rPr>
        <w:t>S.</w:t>
      </w:r>
      <w:r w:rsidRPr="00621DC7">
        <w:rPr>
          <w:rFonts w:cstheme="minorHAnsi"/>
          <w:sz w:val="22"/>
          <w:szCs w:val="22"/>
        </w:rPr>
        <w:t xml:space="preserve"> </w:t>
      </w:r>
      <w:r w:rsidR="00621DC7">
        <w:rPr>
          <w:rFonts w:cstheme="minorHAnsi"/>
          <w:sz w:val="22"/>
          <w:szCs w:val="22"/>
        </w:rPr>
        <w:t>(</w:t>
      </w:r>
      <w:r w:rsidRPr="00621DC7">
        <w:rPr>
          <w:rFonts w:cstheme="minorHAnsi"/>
          <w:sz w:val="22"/>
          <w:szCs w:val="22"/>
        </w:rPr>
        <w:t>2015</w:t>
      </w:r>
      <w:r w:rsidR="00621DC7">
        <w:rPr>
          <w:rFonts w:cstheme="minorHAnsi"/>
          <w:sz w:val="22"/>
          <w:szCs w:val="22"/>
        </w:rPr>
        <w:t>)</w:t>
      </w:r>
      <w:r w:rsidRPr="00621DC7">
        <w:rPr>
          <w:rFonts w:cstheme="minorHAnsi"/>
          <w:sz w:val="22"/>
          <w:szCs w:val="22"/>
        </w:rPr>
        <w:t xml:space="preserve">. </w:t>
      </w:r>
      <w:r w:rsidRPr="009C1421">
        <w:rPr>
          <w:rFonts w:cstheme="minorHAnsi"/>
          <w:sz w:val="22"/>
          <w:szCs w:val="22"/>
          <w:lang w:val="en-US"/>
        </w:rPr>
        <w:t xml:space="preserve">Climate change impact on water resources and droughts of AR5 scenarios in the Jucar River, Spain. In Andreu J., A. Solera, J. Paredes, D. Haro and H. Van Lanen (Eds), Drought: Research and Science-Policy Interfacing. </w:t>
      </w:r>
      <w:r w:rsidR="00621DC7" w:rsidRPr="009C1421">
        <w:rPr>
          <w:rFonts w:cstheme="minorHAnsi"/>
          <w:sz w:val="22"/>
          <w:szCs w:val="22"/>
          <w:lang w:val="en-US"/>
        </w:rPr>
        <w:t>Leiden</w:t>
      </w:r>
      <w:r w:rsidR="00621DC7">
        <w:rPr>
          <w:rFonts w:cstheme="minorHAnsi"/>
          <w:sz w:val="22"/>
          <w:szCs w:val="22"/>
          <w:lang w:val="en-US"/>
        </w:rPr>
        <w:t>:</w:t>
      </w:r>
      <w:r w:rsidR="00621DC7" w:rsidRPr="009C1421">
        <w:rPr>
          <w:rFonts w:cstheme="minorHAnsi"/>
          <w:sz w:val="22"/>
          <w:szCs w:val="22"/>
          <w:lang w:val="en-US"/>
        </w:rPr>
        <w:t xml:space="preserve"> </w:t>
      </w:r>
      <w:r w:rsidRPr="009C1421">
        <w:rPr>
          <w:rFonts w:cstheme="minorHAnsi"/>
          <w:sz w:val="22"/>
          <w:szCs w:val="22"/>
          <w:lang w:val="en-US"/>
        </w:rPr>
        <w:t>CRC Press/Bakelma.</w:t>
      </w:r>
    </w:p>
    <w:p w:rsidR="00577E9A" w:rsidRPr="009C1421" w:rsidRDefault="00577E9A" w:rsidP="009C1421">
      <w:pPr>
        <w:spacing w:after="240" w:line="240" w:lineRule="auto"/>
        <w:jc w:val="both"/>
        <w:outlineLvl w:val="0"/>
        <w:rPr>
          <w:rFonts w:cstheme="minorHAnsi"/>
          <w:sz w:val="22"/>
          <w:szCs w:val="22"/>
          <w:lang w:val="en-GB"/>
        </w:rPr>
      </w:pPr>
      <w:r w:rsidRPr="009C1421">
        <w:rPr>
          <w:rFonts w:cstheme="minorHAnsi"/>
          <w:sz w:val="22"/>
          <w:szCs w:val="22"/>
          <w:lang w:val="en-GB"/>
        </w:rPr>
        <w:t xml:space="preserve">Qureshi,M., Schwabe, K., Connor, J., Kirby, M. </w:t>
      </w:r>
      <w:r w:rsidR="00621DC7">
        <w:rPr>
          <w:rFonts w:cstheme="minorHAnsi"/>
          <w:sz w:val="22"/>
          <w:szCs w:val="22"/>
          <w:lang w:val="en-GB"/>
        </w:rPr>
        <w:t>(</w:t>
      </w:r>
      <w:r w:rsidRPr="009C1421">
        <w:rPr>
          <w:rFonts w:cstheme="minorHAnsi"/>
          <w:sz w:val="22"/>
          <w:szCs w:val="22"/>
          <w:lang w:val="en-GB"/>
        </w:rPr>
        <w:t>2010</w:t>
      </w:r>
      <w:r w:rsidR="00621DC7">
        <w:rPr>
          <w:rFonts w:cstheme="minorHAnsi"/>
          <w:sz w:val="22"/>
          <w:szCs w:val="22"/>
          <w:lang w:val="en-GB"/>
        </w:rPr>
        <w:t>)</w:t>
      </w:r>
      <w:r w:rsidRPr="009C1421">
        <w:rPr>
          <w:rFonts w:cstheme="minorHAnsi"/>
          <w:sz w:val="22"/>
          <w:szCs w:val="22"/>
          <w:lang w:val="en-GB"/>
        </w:rPr>
        <w:t>. Environmental water incentive policy and return flows. Water Resour. Res. 46</w:t>
      </w:r>
      <w:r w:rsidR="00621DC7">
        <w:rPr>
          <w:rFonts w:cstheme="minorHAnsi"/>
          <w:sz w:val="22"/>
          <w:szCs w:val="22"/>
          <w:lang w:val="en-GB"/>
        </w:rPr>
        <w:t>:</w:t>
      </w:r>
      <w:r w:rsidRPr="009C1421">
        <w:rPr>
          <w:rFonts w:cstheme="minorHAnsi"/>
          <w:sz w:val="22"/>
          <w:szCs w:val="22"/>
          <w:lang w:val="en-GB"/>
        </w:rPr>
        <w:t xml:space="preserve"> 1–12.</w:t>
      </w:r>
    </w:p>
    <w:p w:rsidR="00E730BA" w:rsidRPr="009C1421" w:rsidRDefault="00E730BA" w:rsidP="009C1421">
      <w:pPr>
        <w:spacing w:after="240" w:line="240" w:lineRule="auto"/>
        <w:jc w:val="both"/>
        <w:outlineLvl w:val="0"/>
        <w:rPr>
          <w:rFonts w:cstheme="minorHAnsi"/>
          <w:sz w:val="22"/>
          <w:szCs w:val="22"/>
          <w:lang w:val="en-GB"/>
        </w:rPr>
      </w:pPr>
      <w:r w:rsidRPr="009C1421">
        <w:rPr>
          <w:rFonts w:cstheme="minorHAnsi"/>
          <w:sz w:val="22"/>
          <w:szCs w:val="22"/>
          <w:lang w:val="en-GB"/>
        </w:rPr>
        <w:t>Rausser, G.</w:t>
      </w:r>
      <w:r w:rsidR="00621DC7">
        <w:rPr>
          <w:rFonts w:cstheme="minorHAnsi"/>
          <w:sz w:val="22"/>
          <w:szCs w:val="22"/>
          <w:lang w:val="en-GB"/>
        </w:rPr>
        <w:t>, Swinnen, J., Zusman, P.</w:t>
      </w:r>
      <w:r w:rsidRPr="009C1421">
        <w:rPr>
          <w:rFonts w:cstheme="minorHAnsi"/>
          <w:sz w:val="22"/>
          <w:szCs w:val="22"/>
          <w:lang w:val="en-GB"/>
        </w:rPr>
        <w:t xml:space="preserve"> (2011). Political Power and Economic Policy. Theory, Analysis and Empirical Applications. </w:t>
      </w:r>
      <w:r w:rsidR="00621DC7" w:rsidRPr="009C1421">
        <w:rPr>
          <w:rFonts w:cstheme="minorHAnsi"/>
          <w:sz w:val="22"/>
          <w:szCs w:val="22"/>
          <w:lang w:val="en-GB"/>
        </w:rPr>
        <w:t>New York</w:t>
      </w:r>
      <w:r w:rsidR="00621DC7">
        <w:rPr>
          <w:rFonts w:cstheme="minorHAnsi"/>
          <w:sz w:val="22"/>
          <w:szCs w:val="22"/>
          <w:lang w:val="en-GB"/>
        </w:rPr>
        <w:t xml:space="preserve">: </w:t>
      </w:r>
      <w:r w:rsidRPr="009C1421">
        <w:rPr>
          <w:rFonts w:cstheme="minorHAnsi"/>
          <w:sz w:val="22"/>
          <w:szCs w:val="22"/>
          <w:lang w:val="en-GB"/>
        </w:rPr>
        <w:t xml:space="preserve">Cambridge University Press. </w:t>
      </w:r>
    </w:p>
    <w:p w:rsidR="006B24A3" w:rsidRPr="009C1421" w:rsidRDefault="006B24A3" w:rsidP="009C1421">
      <w:pPr>
        <w:spacing w:after="240" w:line="240" w:lineRule="auto"/>
        <w:jc w:val="both"/>
        <w:outlineLvl w:val="0"/>
        <w:rPr>
          <w:rFonts w:cstheme="minorHAnsi"/>
          <w:sz w:val="22"/>
          <w:szCs w:val="22"/>
          <w:lang w:val="en-US"/>
        </w:rPr>
      </w:pPr>
      <w:r w:rsidRPr="009C1421">
        <w:rPr>
          <w:rFonts w:cstheme="minorHAnsi"/>
          <w:sz w:val="22"/>
          <w:szCs w:val="22"/>
          <w:lang w:val="en-US"/>
        </w:rPr>
        <w:t>Scheierling, S.</w:t>
      </w:r>
      <w:r w:rsidR="00621DC7">
        <w:rPr>
          <w:rFonts w:cstheme="minorHAnsi"/>
          <w:sz w:val="22"/>
          <w:szCs w:val="22"/>
          <w:lang w:val="en-US"/>
        </w:rPr>
        <w:t>,</w:t>
      </w:r>
      <w:r w:rsidRPr="009C1421">
        <w:rPr>
          <w:rFonts w:cstheme="minorHAnsi"/>
          <w:sz w:val="22"/>
          <w:szCs w:val="22"/>
          <w:lang w:val="en-US"/>
        </w:rPr>
        <w:t xml:space="preserve"> Young, R.</w:t>
      </w:r>
      <w:r w:rsidR="00621DC7">
        <w:rPr>
          <w:rFonts w:cstheme="minorHAnsi"/>
          <w:sz w:val="22"/>
          <w:szCs w:val="22"/>
          <w:lang w:val="en-US"/>
        </w:rPr>
        <w:t>,</w:t>
      </w:r>
      <w:r w:rsidRPr="009C1421">
        <w:rPr>
          <w:rFonts w:cstheme="minorHAnsi"/>
          <w:sz w:val="22"/>
          <w:szCs w:val="22"/>
          <w:lang w:val="en-US"/>
        </w:rPr>
        <w:t xml:space="preserve"> Cardon, G. </w:t>
      </w:r>
      <w:r w:rsidR="00621DC7">
        <w:rPr>
          <w:rFonts w:cstheme="minorHAnsi"/>
          <w:sz w:val="22"/>
          <w:szCs w:val="22"/>
          <w:lang w:val="en-US"/>
        </w:rPr>
        <w:t>(</w:t>
      </w:r>
      <w:r w:rsidRPr="009C1421">
        <w:rPr>
          <w:rFonts w:cstheme="minorHAnsi"/>
          <w:sz w:val="22"/>
          <w:szCs w:val="22"/>
          <w:lang w:val="en-US"/>
        </w:rPr>
        <w:t>2004</w:t>
      </w:r>
      <w:r w:rsidR="00621DC7">
        <w:rPr>
          <w:rFonts w:cstheme="minorHAnsi"/>
          <w:sz w:val="22"/>
          <w:szCs w:val="22"/>
          <w:lang w:val="en-US"/>
        </w:rPr>
        <w:t>)</w:t>
      </w:r>
      <w:r w:rsidRPr="009C1421">
        <w:rPr>
          <w:rFonts w:cstheme="minorHAnsi"/>
          <w:sz w:val="22"/>
          <w:szCs w:val="22"/>
          <w:lang w:val="en-US"/>
        </w:rPr>
        <w:t>. Determining the price responsiveness of demands for irrigation water deliveries versus consumptive use. J. Agric. Resour. Econ. 29: 328–345.</w:t>
      </w:r>
    </w:p>
    <w:p w:rsidR="000F11CC" w:rsidRPr="009C1421" w:rsidRDefault="000F11CC" w:rsidP="009C1421">
      <w:pPr>
        <w:spacing w:after="240" w:line="240" w:lineRule="auto"/>
        <w:jc w:val="both"/>
        <w:outlineLvl w:val="0"/>
        <w:rPr>
          <w:rFonts w:cstheme="minorHAnsi"/>
          <w:sz w:val="22"/>
          <w:szCs w:val="22"/>
          <w:lang w:val="en-GB"/>
        </w:rPr>
      </w:pPr>
      <w:r w:rsidRPr="009C1421">
        <w:rPr>
          <w:rFonts w:cstheme="minorHAnsi"/>
          <w:sz w:val="22"/>
          <w:szCs w:val="22"/>
          <w:lang w:val="en-GB"/>
        </w:rPr>
        <w:t>Scheierling, S.</w:t>
      </w:r>
      <w:r w:rsidR="00621DC7">
        <w:rPr>
          <w:rFonts w:cstheme="minorHAnsi"/>
          <w:sz w:val="22"/>
          <w:szCs w:val="22"/>
          <w:lang w:val="en-GB"/>
        </w:rPr>
        <w:t>,</w:t>
      </w:r>
      <w:r w:rsidRPr="009C1421">
        <w:rPr>
          <w:rFonts w:cstheme="minorHAnsi"/>
          <w:sz w:val="22"/>
          <w:szCs w:val="22"/>
          <w:lang w:val="en-GB"/>
        </w:rPr>
        <w:t xml:space="preserve"> Treguer</w:t>
      </w:r>
      <w:r w:rsidR="00621DC7">
        <w:rPr>
          <w:rFonts w:cstheme="minorHAnsi"/>
          <w:sz w:val="22"/>
          <w:szCs w:val="22"/>
          <w:lang w:val="en-GB"/>
        </w:rPr>
        <w:t>,</w:t>
      </w:r>
      <w:r w:rsidRPr="009C1421">
        <w:rPr>
          <w:rFonts w:cstheme="minorHAnsi"/>
          <w:sz w:val="22"/>
          <w:szCs w:val="22"/>
          <w:lang w:val="en-GB"/>
        </w:rPr>
        <w:t xml:space="preserve"> </w:t>
      </w:r>
      <w:r w:rsidR="00621DC7" w:rsidRPr="009C1421">
        <w:rPr>
          <w:rFonts w:cstheme="minorHAnsi"/>
          <w:sz w:val="22"/>
          <w:szCs w:val="22"/>
          <w:lang w:val="en-GB"/>
        </w:rPr>
        <w:t xml:space="preserve">D. </w:t>
      </w:r>
      <w:r w:rsidRPr="009C1421">
        <w:rPr>
          <w:rFonts w:cstheme="minorHAnsi"/>
          <w:sz w:val="22"/>
          <w:szCs w:val="22"/>
          <w:lang w:val="en-GB"/>
        </w:rPr>
        <w:t>(2016). Investing in Adaptation: The Challenge of Responding to Water Scarcity in Irrigated Agriculture. Federal Reserve Bank of Kansas City Economic Review, Special Issue 2016.</w:t>
      </w:r>
    </w:p>
    <w:p w:rsidR="001B13E7" w:rsidRPr="009C1421" w:rsidRDefault="001B13E7" w:rsidP="009C1421">
      <w:pPr>
        <w:spacing w:after="240" w:line="240" w:lineRule="auto"/>
        <w:jc w:val="both"/>
        <w:outlineLvl w:val="0"/>
        <w:rPr>
          <w:rFonts w:cstheme="minorHAnsi"/>
          <w:sz w:val="22"/>
          <w:szCs w:val="22"/>
          <w:lang w:val="en-GB"/>
        </w:rPr>
      </w:pPr>
      <w:r w:rsidRPr="009C1421">
        <w:rPr>
          <w:rFonts w:cstheme="minorHAnsi"/>
          <w:sz w:val="22"/>
          <w:szCs w:val="22"/>
          <w:lang w:val="en-US"/>
        </w:rPr>
        <w:t>Siebert</w:t>
      </w:r>
      <w:r w:rsidR="00BD2897">
        <w:rPr>
          <w:rFonts w:cstheme="minorHAnsi"/>
          <w:sz w:val="22"/>
          <w:szCs w:val="22"/>
          <w:lang w:val="en-US"/>
        </w:rPr>
        <w:t>,</w:t>
      </w:r>
      <w:r w:rsidRPr="009C1421">
        <w:rPr>
          <w:rFonts w:cstheme="minorHAnsi"/>
          <w:sz w:val="22"/>
          <w:szCs w:val="22"/>
          <w:lang w:val="en-US"/>
        </w:rPr>
        <w:t xml:space="preserve"> S.</w:t>
      </w:r>
      <w:r w:rsidR="00BD2897">
        <w:rPr>
          <w:rFonts w:cstheme="minorHAnsi"/>
          <w:sz w:val="22"/>
          <w:szCs w:val="22"/>
          <w:lang w:val="en-US"/>
        </w:rPr>
        <w:t>, Henrich, V., Frenken, K., Burke, J.</w:t>
      </w:r>
      <w:r w:rsidRPr="009C1421">
        <w:rPr>
          <w:rFonts w:cstheme="minorHAnsi"/>
          <w:sz w:val="22"/>
          <w:szCs w:val="22"/>
          <w:lang w:val="en-US"/>
        </w:rPr>
        <w:t xml:space="preserve"> (2013). Update of the Digital Global Map of Irrigation Areas (GMIA) to Version 5, Institute of Crop Science and Resource Conservation, </w:t>
      </w:r>
      <w:r w:rsidR="00BD2897" w:rsidRPr="009C1421">
        <w:rPr>
          <w:rFonts w:cstheme="minorHAnsi"/>
          <w:sz w:val="22"/>
          <w:szCs w:val="22"/>
          <w:lang w:val="en-US"/>
        </w:rPr>
        <w:t>Bonn</w:t>
      </w:r>
      <w:r w:rsidR="00BD2897">
        <w:rPr>
          <w:rFonts w:cstheme="minorHAnsi"/>
          <w:sz w:val="22"/>
          <w:szCs w:val="22"/>
          <w:lang w:val="en-US"/>
        </w:rPr>
        <w:t xml:space="preserve">: </w:t>
      </w:r>
      <w:r w:rsidRPr="009C1421">
        <w:rPr>
          <w:rFonts w:cstheme="minorHAnsi"/>
          <w:sz w:val="22"/>
          <w:szCs w:val="22"/>
          <w:lang w:val="en-US"/>
        </w:rPr>
        <w:t>University of Bonn</w:t>
      </w:r>
      <w:r w:rsidR="00BD2897">
        <w:rPr>
          <w:rFonts w:cstheme="minorHAnsi"/>
          <w:sz w:val="22"/>
          <w:szCs w:val="22"/>
          <w:lang w:val="en-US"/>
        </w:rPr>
        <w:t>.</w:t>
      </w:r>
      <w:r w:rsidRPr="009C1421">
        <w:rPr>
          <w:rFonts w:cstheme="minorHAnsi"/>
          <w:sz w:val="22"/>
          <w:szCs w:val="22"/>
          <w:lang w:val="en-US"/>
        </w:rPr>
        <w:t xml:space="preserve"> </w:t>
      </w:r>
    </w:p>
    <w:p w:rsidR="004D0E3C" w:rsidRPr="009C1421" w:rsidRDefault="004D0E3C" w:rsidP="009C1421">
      <w:pPr>
        <w:spacing w:after="240" w:line="240" w:lineRule="auto"/>
        <w:jc w:val="both"/>
        <w:outlineLvl w:val="0"/>
        <w:rPr>
          <w:rFonts w:cstheme="minorHAnsi"/>
          <w:sz w:val="22"/>
          <w:szCs w:val="22"/>
          <w:lang w:val="en-US"/>
        </w:rPr>
      </w:pPr>
      <w:r w:rsidRPr="009C1421">
        <w:rPr>
          <w:rFonts w:cstheme="minorHAnsi"/>
          <w:sz w:val="22"/>
          <w:szCs w:val="22"/>
          <w:lang w:val="en-US"/>
        </w:rPr>
        <w:t>United States Department of Agriculture (USDA).</w:t>
      </w:r>
      <w:r w:rsidR="00BD2897">
        <w:rPr>
          <w:rFonts w:cstheme="minorHAnsi"/>
          <w:sz w:val="22"/>
          <w:szCs w:val="22"/>
          <w:lang w:val="en-US"/>
        </w:rPr>
        <w:t xml:space="preserve"> </w:t>
      </w:r>
      <w:r w:rsidRPr="009C1421">
        <w:rPr>
          <w:rFonts w:cstheme="minorHAnsi"/>
          <w:sz w:val="22"/>
          <w:szCs w:val="22"/>
          <w:lang w:val="en-US"/>
        </w:rPr>
        <w:t>(2012)</w:t>
      </w:r>
      <w:r w:rsidR="00BD2897">
        <w:rPr>
          <w:rFonts w:cstheme="minorHAnsi"/>
          <w:sz w:val="22"/>
          <w:szCs w:val="22"/>
          <w:lang w:val="en-US"/>
        </w:rPr>
        <w:t>.</w:t>
      </w:r>
      <w:r w:rsidRPr="009C1421">
        <w:rPr>
          <w:rFonts w:cstheme="minorHAnsi"/>
          <w:sz w:val="22"/>
          <w:szCs w:val="22"/>
          <w:lang w:val="en-US"/>
        </w:rPr>
        <w:t xml:space="preserve"> Climate change and agriculture in the United States: effects and adaptation, Agriculture Research Service, USDA Technical Bulletin 1935</w:t>
      </w:r>
      <w:r w:rsidR="00BD2897">
        <w:rPr>
          <w:rFonts w:cstheme="minorHAnsi"/>
          <w:sz w:val="22"/>
          <w:szCs w:val="22"/>
          <w:lang w:val="en-US"/>
        </w:rPr>
        <w:t>.</w:t>
      </w:r>
      <w:r w:rsidRPr="009C1421">
        <w:rPr>
          <w:rFonts w:cstheme="minorHAnsi"/>
          <w:sz w:val="22"/>
          <w:szCs w:val="22"/>
          <w:lang w:val="en-US"/>
        </w:rPr>
        <w:t xml:space="preserve"> </w:t>
      </w:r>
      <w:r w:rsidR="00BD2897" w:rsidRPr="009C1421">
        <w:rPr>
          <w:rFonts w:cstheme="minorHAnsi"/>
          <w:sz w:val="22"/>
          <w:szCs w:val="22"/>
          <w:lang w:val="en-US"/>
        </w:rPr>
        <w:t>Washington</w:t>
      </w:r>
      <w:r w:rsidR="00BD2897">
        <w:rPr>
          <w:rFonts w:cstheme="minorHAnsi"/>
          <w:sz w:val="22"/>
          <w:szCs w:val="22"/>
          <w:lang w:val="en-US"/>
        </w:rPr>
        <w:t xml:space="preserve">: </w:t>
      </w:r>
      <w:r w:rsidRPr="009C1421">
        <w:rPr>
          <w:rFonts w:cstheme="minorHAnsi"/>
          <w:sz w:val="22"/>
          <w:szCs w:val="22"/>
          <w:lang w:val="en-US"/>
        </w:rPr>
        <w:t>USDA</w:t>
      </w:r>
      <w:r w:rsidR="00BD2897">
        <w:rPr>
          <w:rFonts w:cstheme="minorHAnsi"/>
          <w:sz w:val="22"/>
          <w:szCs w:val="22"/>
          <w:lang w:val="en-US"/>
        </w:rPr>
        <w:t>.</w:t>
      </w:r>
      <w:r w:rsidRPr="009C1421">
        <w:rPr>
          <w:rFonts w:cstheme="minorHAnsi"/>
          <w:sz w:val="22"/>
          <w:szCs w:val="22"/>
          <w:lang w:val="en-US"/>
        </w:rPr>
        <w:t xml:space="preserve"> </w:t>
      </w:r>
    </w:p>
    <w:p w:rsidR="00335032" w:rsidRPr="009C1421" w:rsidRDefault="00335032" w:rsidP="009C1421">
      <w:pPr>
        <w:spacing w:after="240" w:line="240" w:lineRule="auto"/>
        <w:jc w:val="both"/>
        <w:outlineLvl w:val="0"/>
        <w:rPr>
          <w:rFonts w:cstheme="minorHAnsi"/>
          <w:sz w:val="22"/>
          <w:szCs w:val="22"/>
          <w:lang w:val="en-US"/>
        </w:rPr>
      </w:pPr>
      <w:r w:rsidRPr="009C1421">
        <w:rPr>
          <w:rFonts w:cstheme="minorHAnsi"/>
          <w:sz w:val="22"/>
          <w:szCs w:val="22"/>
          <w:lang w:val="en-US"/>
        </w:rPr>
        <w:lastRenderedPageBreak/>
        <w:t>Varela, C.</w:t>
      </w:r>
      <w:r w:rsidR="00BD2897">
        <w:rPr>
          <w:rFonts w:cstheme="minorHAnsi"/>
          <w:sz w:val="22"/>
          <w:szCs w:val="22"/>
          <w:lang w:val="en-US"/>
        </w:rPr>
        <w:t>,</w:t>
      </w:r>
      <w:r w:rsidRPr="009C1421">
        <w:rPr>
          <w:rFonts w:cstheme="minorHAnsi"/>
          <w:sz w:val="22"/>
          <w:szCs w:val="22"/>
          <w:lang w:val="en-US"/>
        </w:rPr>
        <w:t xml:space="preserve"> Hernández, N. (2010)</w:t>
      </w:r>
      <w:r w:rsidR="00BD2897">
        <w:rPr>
          <w:rFonts w:cstheme="minorHAnsi"/>
          <w:sz w:val="22"/>
          <w:szCs w:val="22"/>
          <w:lang w:val="en-US"/>
        </w:rPr>
        <w:t>.</w:t>
      </w:r>
      <w:r w:rsidRPr="009C1421">
        <w:rPr>
          <w:rFonts w:cstheme="minorHAnsi"/>
          <w:sz w:val="22"/>
          <w:szCs w:val="22"/>
          <w:lang w:val="en-US"/>
        </w:rPr>
        <w:t xml:space="preserve"> Institutions and institutional reform in the Spanish water sector: A historical perspective, in Garrido, A.</w:t>
      </w:r>
      <w:r w:rsidR="00BD2897">
        <w:rPr>
          <w:rFonts w:cstheme="minorHAnsi"/>
          <w:sz w:val="22"/>
          <w:szCs w:val="22"/>
          <w:lang w:val="en-US"/>
        </w:rPr>
        <w:t>,</w:t>
      </w:r>
      <w:r w:rsidRPr="009C1421">
        <w:rPr>
          <w:rFonts w:cstheme="minorHAnsi"/>
          <w:sz w:val="22"/>
          <w:szCs w:val="22"/>
          <w:lang w:val="en-US"/>
        </w:rPr>
        <w:t xml:space="preserve"> Llamas, R. (Eds.), Water Policy in Spain</w:t>
      </w:r>
      <w:r w:rsidR="00BD2897">
        <w:rPr>
          <w:rFonts w:cstheme="minorHAnsi"/>
          <w:sz w:val="22"/>
          <w:szCs w:val="22"/>
          <w:lang w:val="en-US"/>
        </w:rPr>
        <w:t>.</w:t>
      </w:r>
      <w:r w:rsidRPr="009C1421">
        <w:rPr>
          <w:rFonts w:cstheme="minorHAnsi"/>
          <w:sz w:val="22"/>
          <w:szCs w:val="22"/>
          <w:lang w:val="en-US"/>
        </w:rPr>
        <w:t xml:space="preserve"> Abingdon: CRC Press.</w:t>
      </w:r>
    </w:p>
    <w:p w:rsidR="004D0E3C" w:rsidRPr="009C1421" w:rsidRDefault="004D0E3C" w:rsidP="009C1421">
      <w:pPr>
        <w:spacing w:after="240" w:line="240" w:lineRule="auto"/>
        <w:jc w:val="both"/>
        <w:outlineLvl w:val="0"/>
        <w:rPr>
          <w:rFonts w:cstheme="minorHAnsi"/>
          <w:sz w:val="22"/>
          <w:szCs w:val="22"/>
          <w:lang w:val="en-US"/>
        </w:rPr>
      </w:pPr>
      <w:r w:rsidRPr="009C1421">
        <w:rPr>
          <w:rFonts w:cstheme="minorHAnsi"/>
          <w:sz w:val="22"/>
          <w:szCs w:val="22"/>
          <w:lang w:val="en-US"/>
        </w:rPr>
        <w:t>Vörösmarty, C. et al. (2010). Global threats to human water security and river biodiversity</w:t>
      </w:r>
      <w:r w:rsidR="00BD2897">
        <w:rPr>
          <w:rFonts w:cstheme="minorHAnsi"/>
          <w:sz w:val="22"/>
          <w:szCs w:val="22"/>
          <w:lang w:val="en-US"/>
        </w:rPr>
        <w:t>.</w:t>
      </w:r>
      <w:r w:rsidRPr="009C1421">
        <w:rPr>
          <w:rFonts w:cstheme="minorHAnsi"/>
          <w:sz w:val="22"/>
          <w:szCs w:val="22"/>
          <w:lang w:val="en-US"/>
        </w:rPr>
        <w:t xml:space="preserve"> </w:t>
      </w:r>
      <w:r w:rsidRPr="00BD2897">
        <w:rPr>
          <w:rFonts w:cstheme="minorHAnsi"/>
          <w:sz w:val="22"/>
          <w:szCs w:val="22"/>
          <w:lang w:val="en-US"/>
        </w:rPr>
        <w:t>Nature</w:t>
      </w:r>
      <w:r w:rsidRPr="009C1421">
        <w:rPr>
          <w:rFonts w:cstheme="minorHAnsi"/>
          <w:sz w:val="22"/>
          <w:szCs w:val="22"/>
          <w:lang w:val="en-US"/>
        </w:rPr>
        <w:t xml:space="preserve"> 467: 555-561.</w:t>
      </w:r>
    </w:p>
    <w:p w:rsidR="00E225D7" w:rsidRPr="009C1421" w:rsidRDefault="00E225D7" w:rsidP="009C1421">
      <w:pPr>
        <w:spacing w:after="240" w:line="240" w:lineRule="auto"/>
        <w:jc w:val="both"/>
        <w:outlineLvl w:val="0"/>
        <w:rPr>
          <w:rFonts w:cstheme="minorHAnsi"/>
          <w:sz w:val="22"/>
          <w:szCs w:val="22"/>
          <w:lang w:val="en-US"/>
        </w:rPr>
      </w:pPr>
      <w:r w:rsidRPr="009C1421">
        <w:rPr>
          <w:rFonts w:cstheme="minorHAnsi"/>
          <w:sz w:val="22"/>
          <w:szCs w:val="22"/>
          <w:lang w:val="en-US"/>
        </w:rPr>
        <w:t>Wada, Y. et al. (2010)</w:t>
      </w:r>
      <w:r w:rsidR="00BD2897">
        <w:rPr>
          <w:rFonts w:cstheme="minorHAnsi"/>
          <w:sz w:val="22"/>
          <w:szCs w:val="22"/>
          <w:lang w:val="en-US"/>
        </w:rPr>
        <w:t>.</w:t>
      </w:r>
      <w:r w:rsidRPr="009C1421">
        <w:rPr>
          <w:rFonts w:cstheme="minorHAnsi"/>
          <w:sz w:val="22"/>
          <w:szCs w:val="22"/>
          <w:lang w:val="en-US"/>
        </w:rPr>
        <w:t xml:space="preserve"> Global depletion of groundwater resources</w:t>
      </w:r>
      <w:r w:rsidR="00BD2897">
        <w:rPr>
          <w:rFonts w:cstheme="minorHAnsi"/>
          <w:sz w:val="22"/>
          <w:szCs w:val="22"/>
          <w:lang w:val="en-US"/>
        </w:rPr>
        <w:t>.</w:t>
      </w:r>
      <w:r w:rsidRPr="009C1421">
        <w:rPr>
          <w:rFonts w:cstheme="minorHAnsi"/>
          <w:sz w:val="22"/>
          <w:szCs w:val="22"/>
          <w:lang w:val="en-US"/>
        </w:rPr>
        <w:t xml:space="preserve"> Geophysical Research Letters</w:t>
      </w:r>
      <w:r w:rsidR="00BD2897">
        <w:rPr>
          <w:rFonts w:cstheme="minorHAnsi"/>
          <w:sz w:val="22"/>
          <w:szCs w:val="22"/>
          <w:lang w:val="en-US"/>
        </w:rPr>
        <w:t xml:space="preserve"> </w:t>
      </w:r>
      <w:r w:rsidRPr="009C1421">
        <w:rPr>
          <w:rFonts w:cstheme="minorHAnsi"/>
          <w:sz w:val="22"/>
          <w:szCs w:val="22"/>
          <w:lang w:val="en-US"/>
        </w:rPr>
        <w:t xml:space="preserve"> 37: 1-5.</w:t>
      </w:r>
    </w:p>
    <w:p w:rsidR="001B13E7" w:rsidRPr="009C1421" w:rsidRDefault="001B13E7" w:rsidP="009C1421">
      <w:pPr>
        <w:spacing w:after="240" w:line="240" w:lineRule="auto"/>
        <w:jc w:val="both"/>
        <w:outlineLvl w:val="0"/>
        <w:rPr>
          <w:rFonts w:cstheme="minorHAnsi"/>
          <w:sz w:val="22"/>
          <w:szCs w:val="22"/>
          <w:lang w:val="en-US"/>
        </w:rPr>
      </w:pPr>
      <w:r w:rsidRPr="009C1421">
        <w:rPr>
          <w:rFonts w:cstheme="minorHAnsi"/>
          <w:sz w:val="22"/>
          <w:szCs w:val="22"/>
          <w:lang w:val="en-US"/>
        </w:rPr>
        <w:t>Winemiller, K. et al. (2016). Balancing hydropower and biodiversity in the Amazon, Congo, and Mekong</w:t>
      </w:r>
      <w:r w:rsidR="00BD2897">
        <w:rPr>
          <w:rFonts w:cstheme="minorHAnsi"/>
          <w:sz w:val="22"/>
          <w:szCs w:val="22"/>
          <w:lang w:val="en-US"/>
        </w:rPr>
        <w:t>.</w:t>
      </w:r>
      <w:r w:rsidRPr="009C1421">
        <w:rPr>
          <w:rFonts w:cstheme="minorHAnsi"/>
          <w:sz w:val="22"/>
          <w:szCs w:val="22"/>
          <w:lang w:val="en-US"/>
        </w:rPr>
        <w:t xml:space="preserve"> </w:t>
      </w:r>
      <w:r w:rsidRPr="00BD2897">
        <w:rPr>
          <w:rFonts w:cstheme="minorHAnsi"/>
          <w:sz w:val="22"/>
          <w:szCs w:val="22"/>
          <w:lang w:val="en-US"/>
        </w:rPr>
        <w:t>Science</w:t>
      </w:r>
      <w:r w:rsidR="00BD2897">
        <w:rPr>
          <w:rFonts w:cstheme="minorHAnsi"/>
          <w:sz w:val="22"/>
          <w:szCs w:val="22"/>
          <w:lang w:val="en-US"/>
        </w:rPr>
        <w:t xml:space="preserve"> </w:t>
      </w:r>
      <w:r w:rsidRPr="009C1421">
        <w:rPr>
          <w:rFonts w:cstheme="minorHAnsi"/>
          <w:sz w:val="22"/>
          <w:szCs w:val="22"/>
          <w:lang w:val="en-US"/>
        </w:rPr>
        <w:t>351(6269): 128-129.</w:t>
      </w:r>
    </w:p>
    <w:p w:rsidR="00E225D7" w:rsidRPr="009C1421" w:rsidRDefault="00E225D7" w:rsidP="009C1421">
      <w:pPr>
        <w:spacing w:after="240" w:line="240" w:lineRule="auto"/>
        <w:jc w:val="both"/>
        <w:outlineLvl w:val="0"/>
        <w:rPr>
          <w:rFonts w:cstheme="minorHAnsi"/>
          <w:sz w:val="22"/>
          <w:szCs w:val="22"/>
          <w:lang w:val="en-US"/>
        </w:rPr>
      </w:pPr>
      <w:r w:rsidRPr="009C1421">
        <w:rPr>
          <w:rFonts w:cstheme="minorHAnsi"/>
          <w:sz w:val="22"/>
          <w:szCs w:val="22"/>
          <w:lang w:val="en-US"/>
        </w:rPr>
        <w:t>World Water Assessment Programme (WWAP). (2006)</w:t>
      </w:r>
      <w:r w:rsidR="00BD2897">
        <w:rPr>
          <w:rFonts w:cstheme="minorHAnsi"/>
          <w:sz w:val="22"/>
          <w:szCs w:val="22"/>
          <w:lang w:val="en-US"/>
        </w:rPr>
        <w:t>.</w:t>
      </w:r>
      <w:r w:rsidRPr="009C1421">
        <w:rPr>
          <w:rFonts w:cstheme="minorHAnsi"/>
          <w:sz w:val="22"/>
          <w:szCs w:val="22"/>
          <w:lang w:val="en-US"/>
        </w:rPr>
        <w:t xml:space="preserve"> Water: A Shared Responsibility, </w:t>
      </w:r>
      <w:r w:rsidR="00BD2897" w:rsidRPr="009C1421">
        <w:rPr>
          <w:rFonts w:cstheme="minorHAnsi"/>
          <w:sz w:val="22"/>
          <w:szCs w:val="22"/>
          <w:lang w:val="en-US"/>
        </w:rPr>
        <w:t>New York</w:t>
      </w:r>
      <w:r w:rsidR="00BD2897">
        <w:rPr>
          <w:rFonts w:cstheme="minorHAnsi"/>
          <w:sz w:val="22"/>
          <w:szCs w:val="22"/>
          <w:lang w:val="en-US"/>
        </w:rPr>
        <w:t>:</w:t>
      </w:r>
      <w:r w:rsidR="00BD2897" w:rsidRPr="009C1421">
        <w:rPr>
          <w:rFonts w:cstheme="minorHAnsi"/>
          <w:sz w:val="22"/>
          <w:szCs w:val="22"/>
          <w:lang w:val="en-US"/>
        </w:rPr>
        <w:t xml:space="preserve"> </w:t>
      </w:r>
      <w:r w:rsidRPr="009C1421">
        <w:rPr>
          <w:rFonts w:cstheme="minorHAnsi"/>
          <w:sz w:val="22"/>
          <w:szCs w:val="22"/>
          <w:lang w:val="en-US"/>
        </w:rPr>
        <w:t>UNESCO-Berghahn Books.</w:t>
      </w:r>
    </w:p>
    <w:p w:rsidR="004D0E3C" w:rsidRPr="009C1421" w:rsidRDefault="004D0E3C" w:rsidP="009C1421">
      <w:pPr>
        <w:spacing w:after="240" w:line="240" w:lineRule="auto"/>
        <w:jc w:val="both"/>
        <w:outlineLvl w:val="0"/>
        <w:rPr>
          <w:rFonts w:cstheme="minorHAnsi"/>
          <w:sz w:val="22"/>
          <w:szCs w:val="22"/>
          <w:lang w:val="en-US"/>
        </w:rPr>
      </w:pPr>
      <w:r w:rsidRPr="009C1421">
        <w:rPr>
          <w:rFonts w:cstheme="minorHAnsi"/>
          <w:sz w:val="22"/>
          <w:szCs w:val="22"/>
          <w:lang w:val="en-US"/>
        </w:rPr>
        <w:t>World Water Council (WWC)</w:t>
      </w:r>
      <w:r w:rsidR="00BD2897">
        <w:rPr>
          <w:rFonts w:cstheme="minorHAnsi"/>
          <w:sz w:val="22"/>
          <w:szCs w:val="22"/>
          <w:lang w:val="en-US"/>
        </w:rPr>
        <w:t>.</w:t>
      </w:r>
      <w:r w:rsidRPr="009C1421">
        <w:rPr>
          <w:rFonts w:cstheme="minorHAnsi"/>
          <w:sz w:val="22"/>
          <w:szCs w:val="22"/>
          <w:lang w:val="en-US"/>
        </w:rPr>
        <w:t xml:space="preserve"> (2000). World Water Vision. </w:t>
      </w:r>
      <w:r w:rsidR="00BD2897" w:rsidRPr="009C1421">
        <w:rPr>
          <w:rFonts w:cstheme="minorHAnsi"/>
          <w:sz w:val="22"/>
          <w:szCs w:val="22"/>
          <w:lang w:val="en-US"/>
        </w:rPr>
        <w:t>London</w:t>
      </w:r>
      <w:r w:rsidR="00BD2897">
        <w:rPr>
          <w:rFonts w:cstheme="minorHAnsi"/>
          <w:sz w:val="22"/>
          <w:szCs w:val="22"/>
          <w:lang w:val="en-US"/>
        </w:rPr>
        <w:t xml:space="preserve">: </w:t>
      </w:r>
      <w:r w:rsidRPr="009C1421">
        <w:rPr>
          <w:rFonts w:cstheme="minorHAnsi"/>
          <w:sz w:val="22"/>
          <w:szCs w:val="22"/>
          <w:lang w:val="en-US"/>
        </w:rPr>
        <w:t>Earthscan</w:t>
      </w:r>
      <w:r w:rsidR="00BD2897">
        <w:rPr>
          <w:rFonts w:cstheme="minorHAnsi"/>
          <w:sz w:val="22"/>
          <w:szCs w:val="22"/>
          <w:lang w:val="en-US"/>
        </w:rPr>
        <w:t>.</w:t>
      </w:r>
      <w:r w:rsidRPr="009C1421">
        <w:rPr>
          <w:rFonts w:cstheme="minorHAnsi"/>
          <w:sz w:val="22"/>
          <w:szCs w:val="22"/>
          <w:lang w:val="en-US"/>
        </w:rPr>
        <w:t xml:space="preserve"> </w:t>
      </w:r>
    </w:p>
    <w:p w:rsidR="009F292A" w:rsidRPr="009C1421" w:rsidRDefault="00D14A6C" w:rsidP="009C1421">
      <w:pPr>
        <w:spacing w:after="240" w:line="240" w:lineRule="auto"/>
        <w:jc w:val="both"/>
        <w:outlineLvl w:val="0"/>
        <w:rPr>
          <w:rFonts w:cstheme="minorHAnsi"/>
          <w:sz w:val="22"/>
          <w:szCs w:val="22"/>
          <w:lang w:val="en-US"/>
        </w:rPr>
      </w:pPr>
      <w:r w:rsidRPr="009C1421">
        <w:rPr>
          <w:rFonts w:cstheme="minorHAnsi"/>
          <w:sz w:val="22"/>
          <w:szCs w:val="22"/>
          <w:lang w:val="en-US"/>
        </w:rPr>
        <w:t xml:space="preserve">Zilberman, D., Dunarm, A., MacDougal, N., Khanna, M., Brown, C., Castillo, F., </w:t>
      </w:r>
      <w:r w:rsidR="00BD2897">
        <w:rPr>
          <w:rFonts w:cstheme="minorHAnsi"/>
          <w:sz w:val="22"/>
          <w:szCs w:val="22"/>
          <w:lang w:val="en-US"/>
        </w:rPr>
        <w:t>(</w:t>
      </w:r>
      <w:r w:rsidRPr="009C1421">
        <w:rPr>
          <w:rFonts w:cstheme="minorHAnsi"/>
          <w:sz w:val="22"/>
          <w:szCs w:val="22"/>
          <w:lang w:val="en-US"/>
        </w:rPr>
        <w:t>2002</w:t>
      </w:r>
      <w:r w:rsidR="00BD2897">
        <w:rPr>
          <w:rFonts w:cstheme="minorHAnsi"/>
          <w:sz w:val="22"/>
          <w:szCs w:val="22"/>
          <w:lang w:val="en-US"/>
        </w:rPr>
        <w:t>)</w:t>
      </w:r>
      <w:r w:rsidRPr="009C1421">
        <w:rPr>
          <w:rFonts w:cstheme="minorHAnsi"/>
          <w:sz w:val="22"/>
          <w:szCs w:val="22"/>
          <w:lang w:val="en-US"/>
        </w:rPr>
        <w:t>. Individual and institutional responses to the drought: the case of California agriculture. J. Contemp. Water Res. Educ. 121</w:t>
      </w:r>
      <w:r w:rsidR="00BD2897">
        <w:rPr>
          <w:rFonts w:cstheme="minorHAnsi"/>
          <w:sz w:val="22"/>
          <w:szCs w:val="22"/>
          <w:lang w:val="en-US"/>
        </w:rPr>
        <w:t>:</w:t>
      </w:r>
      <w:r w:rsidRPr="009C1421">
        <w:rPr>
          <w:rFonts w:cstheme="minorHAnsi"/>
          <w:sz w:val="22"/>
          <w:szCs w:val="22"/>
          <w:lang w:val="en-US"/>
        </w:rPr>
        <w:t xml:space="preserve"> 17–23.</w:t>
      </w:r>
    </w:p>
    <w:p w:rsidR="009F292A" w:rsidRDefault="009F292A">
      <w:pPr>
        <w:rPr>
          <w:rFonts w:ascii="Times New Roman" w:hAnsi="Times New Roman" w:cs="Times New Roman"/>
          <w:lang w:val="en-US"/>
        </w:rPr>
      </w:pPr>
      <w:r>
        <w:rPr>
          <w:rFonts w:ascii="Times New Roman" w:hAnsi="Times New Roman" w:cs="Times New Roman"/>
          <w:lang w:val="en-US"/>
        </w:rPr>
        <w:br w:type="page"/>
      </w:r>
    </w:p>
    <w:p w:rsidR="007D1043" w:rsidRDefault="007D1043" w:rsidP="00D14A6C">
      <w:pPr>
        <w:spacing w:after="240" w:line="240" w:lineRule="auto"/>
        <w:ind w:left="426" w:hanging="426"/>
        <w:outlineLvl w:val="0"/>
        <w:rPr>
          <w:rFonts w:ascii="Times New Roman" w:hAnsi="Times New Roman" w:cs="Times New Roman"/>
          <w:lang w:val="en-US"/>
        </w:rPr>
      </w:pPr>
    </w:p>
    <w:p w:rsidR="003F2961" w:rsidRPr="003F2961" w:rsidRDefault="003F2961" w:rsidP="003F2961">
      <w:pPr>
        <w:spacing w:after="0" w:line="240" w:lineRule="auto"/>
        <w:jc w:val="center"/>
        <w:rPr>
          <w:rFonts w:eastAsia="Times New Roman" w:cstheme="minorHAnsi"/>
          <w:lang w:val="en-US" w:eastAsia="es-ES"/>
        </w:rPr>
      </w:pPr>
      <w:r w:rsidRPr="003F2961">
        <w:rPr>
          <w:rFonts w:eastAsia="Times New Roman" w:cstheme="minorHAnsi"/>
          <w:lang w:val="en-US" w:eastAsia="es-ES"/>
        </w:rPr>
        <w:t>Table 1. Water withdraws and utilization by sector in Spain (2010, Mm</w:t>
      </w:r>
      <w:r w:rsidRPr="003F2961">
        <w:rPr>
          <w:rFonts w:eastAsia="Times New Roman" w:cstheme="minorHAnsi"/>
          <w:vertAlign w:val="superscript"/>
          <w:lang w:val="en-US" w:eastAsia="es-ES"/>
        </w:rPr>
        <w:t>3</w:t>
      </w:r>
      <w:r w:rsidRPr="003F2961">
        <w:rPr>
          <w:rFonts w:eastAsia="Times New Roman" w:cstheme="minorHAnsi"/>
          <w:lang w:val="en-US" w:eastAsia="es-ES"/>
        </w:rPr>
        <w: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41"/>
        <w:gridCol w:w="868"/>
        <w:gridCol w:w="1246"/>
        <w:gridCol w:w="1926"/>
        <w:gridCol w:w="1330"/>
      </w:tblGrid>
      <w:tr w:rsidR="003F2961" w:rsidRPr="003F2961" w:rsidTr="00A569CA">
        <w:trPr>
          <w:jc w:val="center"/>
        </w:trPr>
        <w:tc>
          <w:tcPr>
            <w:tcW w:w="1741" w:type="dxa"/>
            <w:tcMar>
              <w:left w:w="0" w:type="dxa"/>
              <w:right w:w="0" w:type="dxa"/>
            </w:tcMar>
            <w:vAlign w:val="center"/>
          </w:tcPr>
          <w:p w:rsidR="003F2961" w:rsidRPr="003F2961" w:rsidRDefault="003F2961" w:rsidP="00A569CA">
            <w:pPr>
              <w:spacing w:after="0" w:line="240" w:lineRule="auto"/>
              <w:jc w:val="center"/>
              <w:rPr>
                <w:rFonts w:eastAsia="Times New Roman" w:cstheme="minorHAnsi"/>
                <w:sz w:val="20"/>
                <w:szCs w:val="20"/>
                <w:lang w:val="en-US" w:eastAsia="es-ES"/>
              </w:rPr>
            </w:pPr>
          </w:p>
        </w:tc>
        <w:tc>
          <w:tcPr>
            <w:tcW w:w="868" w:type="dxa"/>
            <w:tcMar>
              <w:left w:w="0" w:type="dxa"/>
              <w:right w:w="0" w:type="dxa"/>
            </w:tcMar>
            <w:vAlign w:val="cente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Total</w:t>
            </w:r>
          </w:p>
        </w:tc>
        <w:tc>
          <w:tcPr>
            <w:tcW w:w="1246" w:type="dxa"/>
            <w:tcMar>
              <w:left w:w="0" w:type="dxa"/>
              <w:right w:w="0" w:type="dxa"/>
            </w:tcMar>
            <w:vAlign w:val="cente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Agriculture</w:t>
            </w:r>
          </w:p>
        </w:tc>
        <w:tc>
          <w:tcPr>
            <w:tcW w:w="1926" w:type="dxa"/>
            <w:tcMar>
              <w:top w:w="40" w:type="dxa"/>
              <w:left w:w="0" w:type="dxa"/>
              <w:bottom w:w="40" w:type="dxa"/>
              <w:right w:w="0" w:type="dxa"/>
            </w:tcMar>
            <w:vAlign w:val="center"/>
          </w:tcPr>
          <w:p w:rsidR="003F2961" w:rsidRPr="003F2961" w:rsidRDefault="003F2961" w:rsidP="00A569CA">
            <w:pPr>
              <w:spacing w:after="0" w:line="160" w:lineRule="exact"/>
              <w:jc w:val="center"/>
              <w:rPr>
                <w:rFonts w:eastAsia="Times New Roman" w:cstheme="minorHAnsi"/>
                <w:sz w:val="20"/>
                <w:szCs w:val="20"/>
                <w:lang w:val="en-US" w:eastAsia="es-ES"/>
              </w:rPr>
            </w:pPr>
            <w:r w:rsidRPr="003F2961">
              <w:rPr>
                <w:rFonts w:eastAsia="Times New Roman" w:cstheme="minorHAnsi"/>
                <w:sz w:val="20"/>
                <w:szCs w:val="20"/>
                <w:lang w:val="en-US" w:eastAsia="es-ES"/>
              </w:rPr>
              <w:t>Water supply companies</w:t>
            </w:r>
          </w:p>
        </w:tc>
        <w:tc>
          <w:tcPr>
            <w:tcW w:w="1330" w:type="dxa"/>
            <w:tcMar>
              <w:left w:w="0" w:type="dxa"/>
              <w:right w:w="0" w:type="dxa"/>
            </w:tcMar>
            <w:vAlign w:val="cente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Other sectors</w:t>
            </w:r>
          </w:p>
        </w:tc>
      </w:tr>
      <w:tr w:rsidR="003F2961" w:rsidRPr="003F2961" w:rsidTr="00A569CA">
        <w:trPr>
          <w:jc w:val="center"/>
        </w:trPr>
        <w:tc>
          <w:tcPr>
            <w:tcW w:w="1741" w:type="dxa"/>
            <w:tcMar>
              <w:left w:w="0" w:type="dxa"/>
              <w:right w:w="0" w:type="dxa"/>
            </w:tcMar>
          </w:tcPr>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Withdraws</w:t>
            </w:r>
          </w:p>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Surface</w:t>
            </w:r>
          </w:p>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Groundwater</w:t>
            </w:r>
          </w:p>
        </w:tc>
        <w:tc>
          <w:tcPr>
            <w:tcW w:w="868"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30,100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23,900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6,200</w:t>
            </w:r>
          </w:p>
        </w:tc>
        <w:tc>
          <w:tcPr>
            <w:tcW w:w="124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22,100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17,900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4,200</w:t>
            </w:r>
          </w:p>
        </w:tc>
        <w:tc>
          <w:tcPr>
            <w:tcW w:w="192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5,400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3,800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1,600</w:t>
            </w:r>
          </w:p>
        </w:tc>
        <w:tc>
          <w:tcPr>
            <w:tcW w:w="1330"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2,600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2,200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400</w:t>
            </w:r>
          </w:p>
        </w:tc>
      </w:tr>
      <w:tr w:rsidR="003F2961" w:rsidRPr="003F2961" w:rsidTr="00A569CA">
        <w:trPr>
          <w:jc w:val="center"/>
        </w:trPr>
        <w:tc>
          <w:tcPr>
            <w:tcW w:w="1741" w:type="dxa"/>
            <w:tcMar>
              <w:left w:w="0" w:type="dxa"/>
              <w:right w:w="0" w:type="dxa"/>
            </w:tcMar>
          </w:tcPr>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Network losses</w:t>
            </w:r>
          </w:p>
        </w:tc>
        <w:tc>
          <w:tcPr>
            <w:tcW w:w="868"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5,500</w:t>
            </w:r>
          </w:p>
        </w:tc>
        <w:tc>
          <w:tcPr>
            <w:tcW w:w="124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4,000</w:t>
            </w:r>
          </w:p>
        </w:tc>
        <w:tc>
          <w:tcPr>
            <w:tcW w:w="192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1,000</w:t>
            </w:r>
          </w:p>
        </w:tc>
        <w:tc>
          <w:tcPr>
            <w:tcW w:w="1330"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500</w:t>
            </w:r>
          </w:p>
        </w:tc>
      </w:tr>
      <w:tr w:rsidR="003F2961" w:rsidRPr="003F2961" w:rsidTr="00A569CA">
        <w:trPr>
          <w:jc w:val="center"/>
        </w:trPr>
        <w:tc>
          <w:tcPr>
            <w:tcW w:w="1741" w:type="dxa"/>
            <w:tcMar>
              <w:left w:w="0" w:type="dxa"/>
              <w:right w:w="0" w:type="dxa"/>
            </w:tcMar>
          </w:tcPr>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Utilization</w:t>
            </w:r>
          </w:p>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Agriculture</w:t>
            </w:r>
          </w:p>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Households</w:t>
            </w:r>
          </w:p>
          <w:p w:rsidR="003F2961" w:rsidRPr="003F2961" w:rsidRDefault="003F2961" w:rsidP="00A569CA">
            <w:pPr>
              <w:spacing w:after="0" w:line="240" w:lineRule="auto"/>
              <w:rPr>
                <w:rFonts w:eastAsia="Times New Roman" w:cstheme="minorHAnsi"/>
                <w:sz w:val="20"/>
                <w:szCs w:val="20"/>
                <w:lang w:val="en-US" w:eastAsia="es-ES"/>
              </w:rPr>
            </w:pPr>
            <w:r w:rsidRPr="003F2961">
              <w:rPr>
                <w:rFonts w:eastAsia="Times New Roman" w:cstheme="minorHAnsi"/>
                <w:sz w:val="20"/>
                <w:szCs w:val="20"/>
                <w:lang w:val="en-US" w:eastAsia="es-ES"/>
              </w:rPr>
              <w:t xml:space="preserve">    Other sectors</w:t>
            </w:r>
          </w:p>
        </w:tc>
        <w:tc>
          <w:tcPr>
            <w:tcW w:w="868"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18,100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2,400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 xml:space="preserve"> 4,100</w:t>
            </w:r>
          </w:p>
        </w:tc>
        <w:tc>
          <w:tcPr>
            <w:tcW w:w="124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18,100</w:t>
            </w:r>
          </w:p>
        </w:tc>
        <w:tc>
          <w:tcPr>
            <w:tcW w:w="1926"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2,400</w:t>
            </w: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2,000</w:t>
            </w:r>
          </w:p>
        </w:tc>
        <w:tc>
          <w:tcPr>
            <w:tcW w:w="1330" w:type="dxa"/>
            <w:tcMar>
              <w:left w:w="0" w:type="dxa"/>
              <w:right w:w="0" w:type="dxa"/>
            </w:tcMar>
          </w:tcPr>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p>
          <w:p w:rsidR="003F2961" w:rsidRPr="003F2961" w:rsidRDefault="003F2961" w:rsidP="00A569CA">
            <w:pPr>
              <w:spacing w:after="0" w:line="240" w:lineRule="auto"/>
              <w:jc w:val="center"/>
              <w:rPr>
                <w:rFonts w:eastAsia="Times New Roman" w:cstheme="minorHAnsi"/>
                <w:sz w:val="20"/>
                <w:szCs w:val="20"/>
                <w:lang w:val="en-US" w:eastAsia="es-ES"/>
              </w:rPr>
            </w:pPr>
            <w:r w:rsidRPr="003F2961">
              <w:rPr>
                <w:rFonts w:eastAsia="Times New Roman" w:cstheme="minorHAnsi"/>
                <w:sz w:val="20"/>
                <w:szCs w:val="20"/>
                <w:lang w:val="en-US" w:eastAsia="es-ES"/>
              </w:rPr>
              <w:t>2,100</w:t>
            </w:r>
          </w:p>
        </w:tc>
      </w:tr>
    </w:tbl>
    <w:p w:rsidR="003F2961" w:rsidRPr="003F2961" w:rsidRDefault="003F2961" w:rsidP="003F2961">
      <w:pPr>
        <w:spacing w:after="0" w:line="240" w:lineRule="auto"/>
        <w:ind w:left="709"/>
        <w:outlineLvl w:val="0"/>
        <w:rPr>
          <w:rFonts w:eastAsia="Times New Roman" w:cstheme="minorHAnsi"/>
          <w:sz w:val="18"/>
          <w:szCs w:val="18"/>
          <w:lang w:val="en-US" w:eastAsia="es-ES"/>
        </w:rPr>
      </w:pPr>
      <w:r w:rsidRPr="003F2961">
        <w:rPr>
          <w:rFonts w:eastAsia="Times New Roman" w:cstheme="minorHAnsi"/>
          <w:sz w:val="18"/>
          <w:szCs w:val="18"/>
          <w:lang w:val="en-US" w:eastAsia="es-ES"/>
        </w:rPr>
        <w:t>Source: INE (2014) and Martínez and Hernández (2003). Figures do not include energy production cooling, hydropower and aquaculture.</w:t>
      </w:r>
    </w:p>
    <w:p w:rsidR="003F2961" w:rsidRDefault="003F2961" w:rsidP="003F2961">
      <w:pPr>
        <w:spacing w:after="120" w:line="240" w:lineRule="auto"/>
        <w:ind w:left="709"/>
        <w:outlineLvl w:val="0"/>
        <w:rPr>
          <w:rFonts w:ascii="Times New Roman" w:hAnsi="Times New Roman" w:cs="Times New Roman"/>
          <w:lang w:val="en-GB"/>
        </w:rPr>
      </w:pPr>
    </w:p>
    <w:p w:rsidR="003F2961" w:rsidRPr="003F2961" w:rsidRDefault="003F2961" w:rsidP="007C35E3">
      <w:pPr>
        <w:spacing w:after="120" w:line="360" w:lineRule="auto"/>
        <w:rPr>
          <w:rFonts w:ascii="Times New Roman" w:hAnsi="Times New Roman" w:cs="Times New Roman"/>
          <w:lang w:val="en-GB"/>
        </w:rPr>
      </w:pPr>
    </w:p>
    <w:p w:rsidR="007D1043" w:rsidRPr="007D1043" w:rsidRDefault="007D1043" w:rsidP="007D1043">
      <w:pPr>
        <w:spacing w:after="0" w:line="240" w:lineRule="auto"/>
        <w:ind w:firstLine="425"/>
        <w:jc w:val="center"/>
        <w:outlineLvl w:val="0"/>
        <w:rPr>
          <w:rFonts w:cstheme="minorHAnsi"/>
          <w:lang w:val="en-US"/>
        </w:rPr>
      </w:pPr>
      <w:r w:rsidRPr="007D1043">
        <w:rPr>
          <w:rFonts w:cstheme="minorHAnsi"/>
          <w:lang w:val="en-US"/>
        </w:rPr>
        <w:t>Figure 1. River Basins in Spain.</w:t>
      </w:r>
    </w:p>
    <w:p w:rsidR="007D1043" w:rsidRDefault="007D1043" w:rsidP="007D1043">
      <w:pPr>
        <w:spacing w:after="120" w:line="240" w:lineRule="auto"/>
        <w:ind w:firstLine="426"/>
        <w:outlineLvl w:val="0"/>
        <w:rPr>
          <w:rFonts w:ascii="Times New Roman" w:hAnsi="Times New Roman" w:cs="Times New Roman"/>
          <w:lang w:val="en-US"/>
        </w:rPr>
      </w:pPr>
      <w:r>
        <w:rPr>
          <w:rFonts w:ascii="Times New Roman" w:hAnsi="Times New Roman" w:cs="Times New Roman"/>
          <w:noProof/>
          <w:lang w:eastAsia="es-ES"/>
        </w:rPr>
        <w:drawing>
          <wp:anchor distT="0" distB="0" distL="114300" distR="114300" simplePos="0" relativeHeight="251675648" behindDoc="1" locked="0" layoutInCell="1" allowOverlap="1" wp14:anchorId="250CD210" wp14:editId="77E3877A">
            <wp:simplePos x="1352550" y="1914525"/>
            <wp:positionH relativeFrom="page">
              <wp:align>center</wp:align>
            </wp:positionH>
            <wp:positionV relativeFrom="paragraph">
              <wp:posOffset>0</wp:posOffset>
            </wp:positionV>
            <wp:extent cx="3283086" cy="2571750"/>
            <wp:effectExtent l="19050" t="19050" r="12700" b="1905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2944" cy="257947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ind w:firstLine="426"/>
        <w:outlineLvl w:val="0"/>
        <w:rPr>
          <w:rFonts w:ascii="Times New Roman" w:hAnsi="Times New Roman" w:cs="Times New Roman"/>
          <w:lang w:val="en-US"/>
        </w:rPr>
      </w:pPr>
    </w:p>
    <w:p w:rsidR="007D1043" w:rsidRDefault="007D1043" w:rsidP="007D1043">
      <w:pPr>
        <w:spacing w:after="120" w:line="240" w:lineRule="auto"/>
        <w:outlineLvl w:val="0"/>
        <w:rPr>
          <w:rFonts w:ascii="Times New Roman" w:hAnsi="Times New Roman" w:cs="Times New Roman"/>
          <w:lang w:val="en-US"/>
        </w:rPr>
      </w:pPr>
    </w:p>
    <w:p w:rsidR="003F2961" w:rsidRDefault="003F2961" w:rsidP="007C35E3">
      <w:pPr>
        <w:spacing w:after="120" w:line="360" w:lineRule="auto"/>
        <w:rPr>
          <w:rFonts w:ascii="Times New Roman" w:hAnsi="Times New Roman" w:cs="Times New Roman"/>
          <w:lang w:val="en-US"/>
        </w:rPr>
      </w:pPr>
    </w:p>
    <w:p w:rsidR="007D1043" w:rsidRPr="007D1043" w:rsidRDefault="007D1043" w:rsidP="007D1043">
      <w:pPr>
        <w:spacing w:after="0" w:line="240" w:lineRule="auto"/>
        <w:jc w:val="center"/>
        <w:rPr>
          <w:rFonts w:cstheme="minorHAnsi"/>
          <w:lang w:val="en-US"/>
        </w:rPr>
      </w:pPr>
      <w:r w:rsidRPr="007D1043">
        <w:rPr>
          <w:rFonts w:cstheme="minorHAnsi"/>
          <w:lang w:val="en-US"/>
        </w:rPr>
        <w:t>Table 2. Stream flows, storage capacity and environmental flows in basins.</w:t>
      </w:r>
    </w:p>
    <w:tbl>
      <w:tblPr>
        <w:tblStyle w:val="Tablaconcuadrcula"/>
        <w:tblW w:w="0" w:type="auto"/>
        <w:jc w:val="center"/>
        <w:tblInd w:w="0"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29"/>
        <w:gridCol w:w="2025"/>
        <w:gridCol w:w="1984"/>
        <w:gridCol w:w="2268"/>
      </w:tblGrid>
      <w:tr w:rsidR="007D1043" w:rsidRPr="007D1043" w:rsidTr="00A569CA">
        <w:trPr>
          <w:jc w:val="center"/>
        </w:trPr>
        <w:tc>
          <w:tcPr>
            <w:tcW w:w="1429" w:type="dxa"/>
            <w:tcBorders>
              <w:bottom w:val="single" w:sz="4" w:space="0" w:color="auto"/>
            </w:tcBorders>
            <w:hideMark/>
          </w:tcPr>
          <w:p w:rsidR="007D1043" w:rsidRPr="007D1043" w:rsidRDefault="007D1043" w:rsidP="00A569CA">
            <w:pPr>
              <w:jc w:val="center"/>
              <w:rPr>
                <w:rFonts w:cstheme="minorHAnsi"/>
                <w:sz w:val="20"/>
                <w:szCs w:val="20"/>
              </w:rPr>
            </w:pPr>
            <w:r w:rsidRPr="007D1043">
              <w:rPr>
                <w:rFonts w:cstheme="minorHAnsi"/>
                <w:sz w:val="20"/>
                <w:szCs w:val="20"/>
              </w:rPr>
              <w:t>Basin</w:t>
            </w:r>
          </w:p>
        </w:tc>
        <w:tc>
          <w:tcPr>
            <w:tcW w:w="2025" w:type="dxa"/>
            <w:tcBorders>
              <w:bottom w:val="single" w:sz="4" w:space="0" w:color="auto"/>
            </w:tcBorders>
            <w:hideMark/>
          </w:tcPr>
          <w:p w:rsidR="007D1043" w:rsidRPr="007D1043" w:rsidRDefault="007D1043" w:rsidP="00A569CA">
            <w:pPr>
              <w:jc w:val="center"/>
              <w:rPr>
                <w:rFonts w:cstheme="minorHAnsi"/>
                <w:sz w:val="20"/>
                <w:szCs w:val="20"/>
                <w:lang w:val="en-US"/>
              </w:rPr>
            </w:pPr>
            <w:r w:rsidRPr="007D1043">
              <w:rPr>
                <w:rFonts w:cstheme="minorHAnsi"/>
                <w:sz w:val="20"/>
                <w:szCs w:val="20"/>
                <w:lang w:val="en-US"/>
              </w:rPr>
              <w:t>Natural stream flows (Mm</w:t>
            </w:r>
            <w:r w:rsidRPr="007D1043">
              <w:rPr>
                <w:rFonts w:cstheme="minorHAnsi"/>
                <w:sz w:val="20"/>
                <w:szCs w:val="20"/>
                <w:vertAlign w:val="superscript"/>
                <w:lang w:val="en-US"/>
              </w:rPr>
              <w:t>3</w:t>
            </w:r>
            <w:r w:rsidRPr="007D1043">
              <w:rPr>
                <w:rFonts w:cstheme="minorHAnsi"/>
                <w:sz w:val="20"/>
                <w:szCs w:val="20"/>
                <w:lang w:val="en-US"/>
              </w:rPr>
              <w:t>/y)</w:t>
            </w:r>
          </w:p>
        </w:tc>
        <w:tc>
          <w:tcPr>
            <w:tcW w:w="1984" w:type="dxa"/>
            <w:tcBorders>
              <w:bottom w:val="single" w:sz="4" w:space="0" w:color="auto"/>
            </w:tcBorders>
            <w:hideMark/>
          </w:tcPr>
          <w:p w:rsidR="007D1043" w:rsidRPr="007D1043" w:rsidRDefault="007D1043" w:rsidP="00A569CA">
            <w:pPr>
              <w:jc w:val="center"/>
              <w:rPr>
                <w:rFonts w:cstheme="minorHAnsi"/>
                <w:sz w:val="20"/>
                <w:szCs w:val="20"/>
                <w:lang w:val="en-US"/>
              </w:rPr>
            </w:pPr>
            <w:r w:rsidRPr="007D1043">
              <w:rPr>
                <w:rFonts w:cstheme="minorHAnsi"/>
                <w:sz w:val="20"/>
                <w:szCs w:val="20"/>
                <w:lang w:val="en-US"/>
              </w:rPr>
              <w:t>Dam storage capacity</w:t>
            </w:r>
          </w:p>
          <w:p w:rsidR="007D1043" w:rsidRPr="007D1043" w:rsidRDefault="007D1043" w:rsidP="00A569CA">
            <w:pPr>
              <w:jc w:val="center"/>
              <w:rPr>
                <w:rFonts w:cstheme="minorHAnsi"/>
                <w:sz w:val="20"/>
                <w:szCs w:val="20"/>
                <w:lang w:val="en-US"/>
              </w:rPr>
            </w:pPr>
            <w:r w:rsidRPr="007D1043">
              <w:rPr>
                <w:rFonts w:cstheme="minorHAnsi"/>
                <w:sz w:val="20"/>
                <w:szCs w:val="20"/>
                <w:lang w:val="en-US"/>
              </w:rPr>
              <w:t xml:space="preserve"> (Mm</w:t>
            </w:r>
            <w:r w:rsidRPr="007D1043">
              <w:rPr>
                <w:rFonts w:cstheme="minorHAnsi"/>
                <w:sz w:val="20"/>
                <w:szCs w:val="20"/>
                <w:vertAlign w:val="superscript"/>
                <w:lang w:val="en-US"/>
              </w:rPr>
              <w:t>3</w:t>
            </w:r>
            <w:r w:rsidRPr="007D1043">
              <w:rPr>
                <w:rFonts w:cstheme="minorHAnsi"/>
                <w:sz w:val="20"/>
                <w:szCs w:val="20"/>
                <w:lang w:val="en-US"/>
              </w:rPr>
              <w:t>)</w:t>
            </w:r>
          </w:p>
        </w:tc>
        <w:tc>
          <w:tcPr>
            <w:tcW w:w="2268" w:type="dxa"/>
            <w:tcBorders>
              <w:bottom w:val="single" w:sz="4" w:space="0" w:color="auto"/>
            </w:tcBorders>
            <w:hideMark/>
          </w:tcPr>
          <w:p w:rsidR="007D1043" w:rsidRPr="007D1043" w:rsidRDefault="007D1043" w:rsidP="00A569CA">
            <w:pPr>
              <w:jc w:val="center"/>
              <w:rPr>
                <w:rFonts w:cstheme="minorHAnsi"/>
                <w:sz w:val="20"/>
                <w:szCs w:val="20"/>
                <w:lang w:val="en-US"/>
              </w:rPr>
            </w:pPr>
            <w:r w:rsidRPr="007D1043">
              <w:rPr>
                <w:rFonts w:cstheme="minorHAnsi"/>
                <w:sz w:val="20"/>
                <w:szCs w:val="20"/>
                <w:lang w:val="en-US"/>
              </w:rPr>
              <w:t>Minimum environmental</w:t>
            </w:r>
          </w:p>
          <w:p w:rsidR="007D1043" w:rsidRPr="007D1043" w:rsidRDefault="007D1043" w:rsidP="00A569CA">
            <w:pPr>
              <w:jc w:val="center"/>
              <w:rPr>
                <w:rFonts w:cstheme="minorHAnsi"/>
                <w:sz w:val="20"/>
                <w:szCs w:val="20"/>
                <w:lang w:val="en-US"/>
              </w:rPr>
            </w:pPr>
            <w:r w:rsidRPr="007D1043">
              <w:rPr>
                <w:rFonts w:cstheme="minorHAnsi"/>
                <w:sz w:val="20"/>
                <w:szCs w:val="20"/>
                <w:lang w:val="en-US"/>
              </w:rPr>
              <w:t xml:space="preserve"> flows</w:t>
            </w:r>
            <w:r w:rsidRPr="007D1043">
              <w:rPr>
                <w:rFonts w:cstheme="minorHAnsi"/>
                <w:sz w:val="20"/>
                <w:szCs w:val="20"/>
                <w:vertAlign w:val="superscript"/>
                <w:lang w:val="en-US"/>
              </w:rPr>
              <w:t>a</w:t>
            </w:r>
            <w:r w:rsidRPr="007D1043">
              <w:rPr>
                <w:rFonts w:cstheme="minorHAnsi"/>
                <w:sz w:val="20"/>
                <w:szCs w:val="20"/>
                <w:lang w:val="en-US"/>
              </w:rPr>
              <w:t xml:space="preserve"> (m</w:t>
            </w:r>
            <w:r w:rsidRPr="007D1043">
              <w:rPr>
                <w:rFonts w:cstheme="minorHAnsi"/>
                <w:sz w:val="20"/>
                <w:szCs w:val="20"/>
                <w:vertAlign w:val="superscript"/>
                <w:lang w:val="en-US"/>
              </w:rPr>
              <w:t>3</w:t>
            </w:r>
            <w:r w:rsidRPr="007D1043">
              <w:rPr>
                <w:rFonts w:cstheme="minorHAnsi"/>
                <w:sz w:val="20"/>
                <w:szCs w:val="20"/>
                <w:lang w:val="en-US"/>
              </w:rPr>
              <w:t>/s)</w:t>
            </w:r>
          </w:p>
        </w:tc>
      </w:tr>
      <w:tr w:rsidR="007D1043" w:rsidRPr="007D1043" w:rsidTr="00A569CA">
        <w:trPr>
          <w:jc w:val="center"/>
        </w:trPr>
        <w:tc>
          <w:tcPr>
            <w:tcW w:w="1429" w:type="dxa"/>
            <w:tcBorders>
              <w:bottom w:val="nil"/>
            </w:tcBorders>
          </w:tcPr>
          <w:p w:rsidR="007D1043" w:rsidRPr="007D1043" w:rsidRDefault="007D1043" w:rsidP="00A569CA">
            <w:pPr>
              <w:jc w:val="center"/>
              <w:rPr>
                <w:rFonts w:cstheme="minorHAnsi"/>
                <w:sz w:val="20"/>
                <w:szCs w:val="20"/>
              </w:rPr>
            </w:pPr>
            <w:r w:rsidRPr="007D1043">
              <w:rPr>
                <w:rFonts w:cstheme="minorHAnsi"/>
                <w:sz w:val="20"/>
                <w:szCs w:val="20"/>
              </w:rPr>
              <w:t>Segura</w:t>
            </w:r>
          </w:p>
        </w:tc>
        <w:tc>
          <w:tcPr>
            <w:tcW w:w="2025" w:type="dxa"/>
            <w:tcBorders>
              <w:bottom w:val="nil"/>
            </w:tcBorders>
          </w:tcPr>
          <w:p w:rsidR="007D1043" w:rsidRPr="007D1043" w:rsidRDefault="007D1043" w:rsidP="00A569CA">
            <w:pPr>
              <w:jc w:val="center"/>
              <w:rPr>
                <w:rFonts w:cstheme="minorHAnsi"/>
                <w:sz w:val="20"/>
                <w:szCs w:val="20"/>
              </w:rPr>
            </w:pPr>
            <w:r w:rsidRPr="007D1043">
              <w:rPr>
                <w:rFonts w:cstheme="minorHAnsi"/>
                <w:sz w:val="20"/>
                <w:szCs w:val="20"/>
              </w:rPr>
              <w:t>740</w:t>
            </w:r>
          </w:p>
        </w:tc>
        <w:tc>
          <w:tcPr>
            <w:tcW w:w="1984" w:type="dxa"/>
            <w:tcBorders>
              <w:bottom w:val="nil"/>
            </w:tcBorders>
          </w:tcPr>
          <w:p w:rsidR="007D1043" w:rsidRPr="007D1043" w:rsidRDefault="007D1043" w:rsidP="00A569CA">
            <w:pPr>
              <w:jc w:val="center"/>
              <w:rPr>
                <w:rFonts w:cstheme="minorHAnsi"/>
                <w:sz w:val="20"/>
                <w:szCs w:val="20"/>
              </w:rPr>
            </w:pPr>
            <w:r w:rsidRPr="007D1043">
              <w:rPr>
                <w:rFonts w:cstheme="minorHAnsi"/>
                <w:sz w:val="20"/>
                <w:szCs w:val="20"/>
              </w:rPr>
              <w:t>1300</w:t>
            </w:r>
          </w:p>
        </w:tc>
        <w:tc>
          <w:tcPr>
            <w:tcW w:w="2268" w:type="dxa"/>
            <w:tcBorders>
              <w:bottom w:val="nil"/>
            </w:tcBorders>
          </w:tcPr>
          <w:p w:rsidR="007D1043" w:rsidRPr="007D1043" w:rsidRDefault="007D1043" w:rsidP="00A569CA">
            <w:pPr>
              <w:jc w:val="center"/>
              <w:rPr>
                <w:rFonts w:cstheme="minorHAnsi"/>
                <w:sz w:val="20"/>
                <w:szCs w:val="20"/>
              </w:rPr>
            </w:pPr>
            <w:r w:rsidRPr="007D1043">
              <w:rPr>
                <w:rFonts w:cstheme="minorHAnsi"/>
                <w:sz w:val="20"/>
                <w:szCs w:val="20"/>
              </w:rPr>
              <w:t>1</w:t>
            </w:r>
          </w:p>
        </w:tc>
      </w:tr>
      <w:tr w:rsidR="007D1043" w:rsidRPr="007D1043" w:rsidTr="00A569CA">
        <w:trPr>
          <w:jc w:val="center"/>
        </w:trPr>
        <w:tc>
          <w:tcPr>
            <w:tcW w:w="1429"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Jucar</w:t>
            </w:r>
          </w:p>
        </w:tc>
        <w:tc>
          <w:tcPr>
            <w:tcW w:w="2025"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1700</w:t>
            </w:r>
          </w:p>
        </w:tc>
        <w:tc>
          <w:tcPr>
            <w:tcW w:w="1984"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3000</w:t>
            </w:r>
          </w:p>
        </w:tc>
        <w:tc>
          <w:tcPr>
            <w:tcW w:w="2268"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0,5</w:t>
            </w:r>
          </w:p>
        </w:tc>
      </w:tr>
      <w:tr w:rsidR="007D1043" w:rsidRPr="007D1043" w:rsidTr="00A569CA">
        <w:trPr>
          <w:jc w:val="center"/>
        </w:trPr>
        <w:tc>
          <w:tcPr>
            <w:tcW w:w="1429"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Guadiana</w:t>
            </w:r>
          </w:p>
        </w:tc>
        <w:tc>
          <w:tcPr>
            <w:tcW w:w="2025"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4430</w:t>
            </w:r>
          </w:p>
        </w:tc>
        <w:tc>
          <w:tcPr>
            <w:tcW w:w="1984"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9600</w:t>
            </w:r>
          </w:p>
        </w:tc>
        <w:tc>
          <w:tcPr>
            <w:tcW w:w="2268"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3,5</w:t>
            </w:r>
          </w:p>
        </w:tc>
      </w:tr>
      <w:tr w:rsidR="007D1043" w:rsidRPr="007D1043" w:rsidTr="00A569CA">
        <w:trPr>
          <w:jc w:val="center"/>
        </w:trPr>
        <w:tc>
          <w:tcPr>
            <w:tcW w:w="1429"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Guadalquivir</w:t>
            </w:r>
          </w:p>
        </w:tc>
        <w:tc>
          <w:tcPr>
            <w:tcW w:w="2025"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5750</w:t>
            </w:r>
          </w:p>
        </w:tc>
        <w:tc>
          <w:tcPr>
            <w:tcW w:w="1984"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8800</w:t>
            </w:r>
          </w:p>
        </w:tc>
        <w:tc>
          <w:tcPr>
            <w:tcW w:w="2268" w:type="dxa"/>
            <w:tcBorders>
              <w:top w:val="nil"/>
              <w:bottom w:val="nil"/>
            </w:tcBorders>
          </w:tcPr>
          <w:p w:rsidR="007D1043" w:rsidRPr="007D1043" w:rsidRDefault="007D1043" w:rsidP="00A569CA">
            <w:pPr>
              <w:jc w:val="center"/>
              <w:rPr>
                <w:rFonts w:cstheme="minorHAnsi"/>
                <w:sz w:val="20"/>
                <w:szCs w:val="20"/>
              </w:rPr>
            </w:pPr>
            <w:r w:rsidRPr="007D1043">
              <w:rPr>
                <w:rFonts w:cstheme="minorHAnsi"/>
                <w:sz w:val="20"/>
                <w:szCs w:val="20"/>
              </w:rPr>
              <w:t>7</w:t>
            </w:r>
          </w:p>
        </w:tc>
      </w:tr>
      <w:tr w:rsidR="007D1043" w:rsidRPr="007D1043" w:rsidTr="00A569CA">
        <w:trPr>
          <w:jc w:val="center"/>
        </w:trPr>
        <w:tc>
          <w:tcPr>
            <w:tcW w:w="1429"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Tajo</w:t>
            </w:r>
          </w:p>
        </w:tc>
        <w:tc>
          <w:tcPr>
            <w:tcW w:w="2025"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8200</w:t>
            </w:r>
          </w:p>
        </w:tc>
        <w:tc>
          <w:tcPr>
            <w:tcW w:w="1984"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11140</w:t>
            </w:r>
          </w:p>
        </w:tc>
        <w:tc>
          <w:tcPr>
            <w:tcW w:w="2268"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10</w:t>
            </w:r>
          </w:p>
        </w:tc>
      </w:tr>
      <w:tr w:rsidR="007D1043" w:rsidRPr="007D1043" w:rsidTr="00A569CA">
        <w:trPr>
          <w:jc w:val="center"/>
        </w:trPr>
        <w:tc>
          <w:tcPr>
            <w:tcW w:w="1429"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Duero</w:t>
            </w:r>
          </w:p>
        </w:tc>
        <w:tc>
          <w:tcPr>
            <w:tcW w:w="2025"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12200</w:t>
            </w:r>
          </w:p>
        </w:tc>
        <w:tc>
          <w:tcPr>
            <w:tcW w:w="1984"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7550</w:t>
            </w:r>
          </w:p>
        </w:tc>
        <w:tc>
          <w:tcPr>
            <w:tcW w:w="2268" w:type="dxa"/>
            <w:tcBorders>
              <w:top w:val="nil"/>
              <w:bottom w:val="nil"/>
            </w:tcBorders>
            <w:hideMark/>
          </w:tcPr>
          <w:p w:rsidR="007D1043" w:rsidRPr="007D1043" w:rsidRDefault="007D1043" w:rsidP="00A569CA">
            <w:pPr>
              <w:jc w:val="center"/>
              <w:rPr>
                <w:rFonts w:cstheme="minorHAnsi"/>
                <w:sz w:val="20"/>
                <w:szCs w:val="20"/>
              </w:rPr>
            </w:pPr>
            <w:r w:rsidRPr="007D1043">
              <w:rPr>
                <w:rFonts w:cstheme="minorHAnsi"/>
                <w:sz w:val="20"/>
                <w:szCs w:val="20"/>
              </w:rPr>
              <w:t>116</w:t>
            </w:r>
          </w:p>
        </w:tc>
      </w:tr>
      <w:tr w:rsidR="007D1043" w:rsidRPr="007D1043" w:rsidTr="00A569CA">
        <w:trPr>
          <w:jc w:val="center"/>
        </w:trPr>
        <w:tc>
          <w:tcPr>
            <w:tcW w:w="1429" w:type="dxa"/>
            <w:tcBorders>
              <w:top w:val="nil"/>
            </w:tcBorders>
          </w:tcPr>
          <w:p w:rsidR="007D1043" w:rsidRPr="007D1043" w:rsidRDefault="007D1043" w:rsidP="00A569CA">
            <w:pPr>
              <w:jc w:val="center"/>
              <w:rPr>
                <w:rFonts w:cstheme="minorHAnsi"/>
                <w:sz w:val="20"/>
                <w:szCs w:val="20"/>
              </w:rPr>
            </w:pPr>
            <w:r w:rsidRPr="007D1043">
              <w:rPr>
                <w:rFonts w:cstheme="minorHAnsi"/>
                <w:sz w:val="20"/>
                <w:szCs w:val="20"/>
              </w:rPr>
              <w:t>Ebro</w:t>
            </w:r>
          </w:p>
        </w:tc>
        <w:tc>
          <w:tcPr>
            <w:tcW w:w="2025" w:type="dxa"/>
            <w:tcBorders>
              <w:top w:val="nil"/>
            </w:tcBorders>
          </w:tcPr>
          <w:p w:rsidR="007D1043" w:rsidRPr="007D1043" w:rsidRDefault="007D1043" w:rsidP="00A569CA">
            <w:pPr>
              <w:jc w:val="center"/>
              <w:rPr>
                <w:rFonts w:cstheme="minorHAnsi"/>
                <w:sz w:val="20"/>
                <w:szCs w:val="20"/>
              </w:rPr>
            </w:pPr>
            <w:r w:rsidRPr="007D1043">
              <w:rPr>
                <w:rFonts w:cstheme="minorHAnsi"/>
                <w:sz w:val="20"/>
                <w:szCs w:val="20"/>
              </w:rPr>
              <w:t>14600</w:t>
            </w:r>
          </w:p>
        </w:tc>
        <w:tc>
          <w:tcPr>
            <w:tcW w:w="1984" w:type="dxa"/>
            <w:tcBorders>
              <w:top w:val="nil"/>
            </w:tcBorders>
          </w:tcPr>
          <w:p w:rsidR="007D1043" w:rsidRPr="007D1043" w:rsidRDefault="007D1043" w:rsidP="00A569CA">
            <w:pPr>
              <w:jc w:val="center"/>
              <w:rPr>
                <w:rFonts w:cstheme="minorHAnsi"/>
                <w:sz w:val="20"/>
                <w:szCs w:val="20"/>
              </w:rPr>
            </w:pPr>
            <w:r w:rsidRPr="007D1043">
              <w:rPr>
                <w:rFonts w:cstheme="minorHAnsi"/>
                <w:sz w:val="20"/>
                <w:szCs w:val="20"/>
              </w:rPr>
              <w:t>7600</w:t>
            </w:r>
          </w:p>
        </w:tc>
        <w:tc>
          <w:tcPr>
            <w:tcW w:w="2268" w:type="dxa"/>
            <w:tcBorders>
              <w:top w:val="nil"/>
            </w:tcBorders>
          </w:tcPr>
          <w:p w:rsidR="007D1043" w:rsidRPr="007D1043" w:rsidRDefault="007D1043" w:rsidP="00A569CA">
            <w:pPr>
              <w:jc w:val="center"/>
              <w:rPr>
                <w:rFonts w:cstheme="minorHAnsi"/>
                <w:sz w:val="20"/>
                <w:szCs w:val="20"/>
              </w:rPr>
            </w:pPr>
            <w:r w:rsidRPr="007D1043">
              <w:rPr>
                <w:rFonts w:cstheme="minorHAnsi"/>
                <w:sz w:val="20"/>
                <w:szCs w:val="20"/>
              </w:rPr>
              <w:t>107</w:t>
            </w:r>
          </w:p>
        </w:tc>
      </w:tr>
    </w:tbl>
    <w:p w:rsidR="007D1043" w:rsidRPr="007D1043" w:rsidRDefault="007D1043" w:rsidP="007D1043">
      <w:pPr>
        <w:spacing w:after="120" w:line="240" w:lineRule="auto"/>
        <w:ind w:firstLine="406"/>
        <w:rPr>
          <w:rFonts w:cstheme="minorHAnsi"/>
          <w:sz w:val="18"/>
          <w:lang w:val="en-US"/>
        </w:rPr>
      </w:pPr>
      <w:r w:rsidRPr="007D1043">
        <w:rPr>
          <w:rFonts w:cstheme="minorHAnsi"/>
          <w:sz w:val="18"/>
          <w:vertAlign w:val="superscript"/>
          <w:lang w:val="en-US"/>
        </w:rPr>
        <w:t xml:space="preserve">a </w:t>
      </w:r>
      <w:r w:rsidRPr="007D1043">
        <w:rPr>
          <w:rFonts w:cstheme="minorHAnsi"/>
          <w:sz w:val="18"/>
          <w:lang w:val="en-US"/>
        </w:rPr>
        <w:t>Environmental flows at river mouth, or at border with Portugal for Tajo and Duero.</w:t>
      </w:r>
    </w:p>
    <w:p w:rsidR="007D1043" w:rsidRDefault="007D1043" w:rsidP="007D1043">
      <w:pPr>
        <w:spacing w:after="0" w:line="240" w:lineRule="auto"/>
        <w:ind w:firstLine="408"/>
        <w:rPr>
          <w:rFonts w:ascii="Times New Roman" w:hAnsi="Times New Roman" w:cs="Times New Roman"/>
          <w:sz w:val="18"/>
          <w:lang w:val="en-US"/>
        </w:rPr>
      </w:pPr>
    </w:p>
    <w:p w:rsidR="003F2961" w:rsidRDefault="003F2961" w:rsidP="007C35E3">
      <w:pPr>
        <w:spacing w:after="120" w:line="360" w:lineRule="auto"/>
        <w:rPr>
          <w:rFonts w:ascii="Times New Roman" w:hAnsi="Times New Roman" w:cs="Times New Roman"/>
          <w:lang w:val="en-US"/>
        </w:rPr>
      </w:pPr>
    </w:p>
    <w:p w:rsidR="009F292A" w:rsidRDefault="009F292A" w:rsidP="007C35E3">
      <w:pPr>
        <w:spacing w:after="120" w:line="360" w:lineRule="auto"/>
        <w:rPr>
          <w:rFonts w:ascii="Times New Roman" w:hAnsi="Times New Roman" w:cs="Times New Roman"/>
          <w:lang w:val="en-US"/>
        </w:rPr>
      </w:pPr>
    </w:p>
    <w:p w:rsidR="009F292A" w:rsidRPr="009F292A" w:rsidRDefault="009F292A" w:rsidP="009F292A">
      <w:pPr>
        <w:spacing w:after="0" w:line="240" w:lineRule="auto"/>
        <w:jc w:val="center"/>
        <w:rPr>
          <w:rFonts w:cstheme="minorHAnsi"/>
          <w:lang w:val="en-US"/>
        </w:rPr>
      </w:pPr>
      <w:r w:rsidRPr="009F292A">
        <w:rPr>
          <w:rFonts w:cstheme="minorHAnsi"/>
          <w:lang w:val="en-US"/>
        </w:rPr>
        <w:lastRenderedPageBreak/>
        <w:t>Figure 2. The Jucar River Basin</w:t>
      </w:r>
    </w:p>
    <w:p w:rsidR="009F292A" w:rsidRDefault="009F292A" w:rsidP="009F292A">
      <w:pPr>
        <w:spacing w:after="120" w:line="240" w:lineRule="auto"/>
        <w:ind w:firstLine="426"/>
        <w:rPr>
          <w:rFonts w:ascii="Times New Roman" w:hAnsi="Times New Roman" w:cs="Times New Roman"/>
          <w:lang w:val="en-US"/>
        </w:rPr>
      </w:pPr>
      <w:r>
        <w:rPr>
          <w:rFonts w:ascii="Times New Roman" w:hAnsi="Times New Roman" w:cs="Times New Roman"/>
          <w:noProof/>
          <w:lang w:eastAsia="es-ES"/>
        </w:rPr>
        <w:drawing>
          <wp:anchor distT="0" distB="0" distL="114300" distR="114300" simplePos="0" relativeHeight="251677696" behindDoc="1" locked="0" layoutInCell="1" allowOverlap="1" wp14:anchorId="48852743" wp14:editId="374002F7">
            <wp:simplePos x="0" y="0"/>
            <wp:positionH relativeFrom="page">
              <wp:posOffset>1560830</wp:posOffset>
            </wp:positionH>
            <wp:positionV relativeFrom="paragraph">
              <wp:posOffset>1270</wp:posOffset>
            </wp:positionV>
            <wp:extent cx="4343400" cy="2999105"/>
            <wp:effectExtent l="19050" t="19050" r="19050" b="1079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Juc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3400" cy="29991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rPr>
          <w:rFonts w:ascii="Times New Roman" w:hAnsi="Times New Roman" w:cs="Times New Roman"/>
          <w:lang w:val="en-US"/>
        </w:rPr>
      </w:pPr>
    </w:p>
    <w:p w:rsidR="009F292A" w:rsidRDefault="009F292A" w:rsidP="009F292A">
      <w:pPr>
        <w:spacing w:after="120" w:line="240" w:lineRule="auto"/>
        <w:ind w:firstLine="426"/>
        <w:rPr>
          <w:rFonts w:ascii="Times New Roman" w:hAnsi="Times New Roman" w:cs="Times New Roman"/>
          <w:lang w:val="en-US"/>
        </w:rPr>
      </w:pPr>
    </w:p>
    <w:p w:rsidR="009F292A" w:rsidRDefault="009F292A" w:rsidP="009F292A">
      <w:pPr>
        <w:spacing w:after="120" w:line="240" w:lineRule="auto"/>
        <w:ind w:firstLine="426"/>
        <w:rPr>
          <w:rFonts w:ascii="Times New Roman" w:hAnsi="Times New Roman" w:cs="Times New Roman"/>
          <w:lang w:val="en-US"/>
        </w:rPr>
      </w:pPr>
    </w:p>
    <w:p w:rsidR="009F292A" w:rsidRDefault="009F292A" w:rsidP="009F292A">
      <w:pPr>
        <w:spacing w:after="120" w:line="240" w:lineRule="auto"/>
        <w:ind w:firstLine="426"/>
        <w:rPr>
          <w:rFonts w:ascii="Times New Roman" w:hAnsi="Times New Roman" w:cs="Times New Roman"/>
          <w:lang w:val="en-US"/>
        </w:rPr>
      </w:pPr>
    </w:p>
    <w:p w:rsidR="009F292A" w:rsidRDefault="009F292A" w:rsidP="009F292A">
      <w:pPr>
        <w:spacing w:after="120" w:line="240" w:lineRule="auto"/>
        <w:ind w:firstLine="426"/>
        <w:rPr>
          <w:rFonts w:ascii="Times New Roman" w:hAnsi="Times New Roman" w:cs="Times New Roman"/>
          <w:lang w:val="en-US"/>
        </w:rPr>
      </w:pPr>
    </w:p>
    <w:p w:rsidR="009F292A" w:rsidRDefault="009F292A" w:rsidP="009F292A">
      <w:pPr>
        <w:spacing w:after="120" w:line="240" w:lineRule="auto"/>
        <w:ind w:firstLine="426"/>
        <w:rPr>
          <w:rFonts w:ascii="Times New Roman" w:hAnsi="Times New Roman" w:cs="Times New Roman"/>
          <w:lang w:val="en-US"/>
        </w:rPr>
      </w:pPr>
    </w:p>
    <w:p w:rsidR="009F292A" w:rsidRDefault="009F292A" w:rsidP="007C35E3">
      <w:pPr>
        <w:spacing w:after="120" w:line="360" w:lineRule="auto"/>
        <w:rPr>
          <w:rFonts w:ascii="Times New Roman" w:hAnsi="Times New Roman" w:cs="Times New Roman"/>
          <w:lang w:val="en-US"/>
        </w:rPr>
      </w:pPr>
    </w:p>
    <w:p w:rsidR="009F292A" w:rsidRPr="009F292A" w:rsidRDefault="009F292A" w:rsidP="009F292A">
      <w:pPr>
        <w:spacing w:after="0" w:line="240" w:lineRule="auto"/>
        <w:jc w:val="center"/>
        <w:rPr>
          <w:rFonts w:cstheme="minorHAnsi"/>
          <w:lang w:val="en-US"/>
        </w:rPr>
      </w:pPr>
      <w:r w:rsidRPr="009F292A">
        <w:rPr>
          <w:rFonts w:cstheme="minorHAnsi"/>
          <w:lang w:val="en-US"/>
        </w:rPr>
        <w:t>Figure 3. Annual stream flows in the Jucar River along La Mancha aquifer.</w:t>
      </w:r>
    </w:p>
    <w:p w:rsidR="009F292A" w:rsidRDefault="009F292A" w:rsidP="009F292A">
      <w:pPr>
        <w:spacing w:after="120" w:line="240" w:lineRule="auto"/>
        <w:ind w:firstLine="426"/>
        <w:rPr>
          <w:rFonts w:ascii="Times New Roman" w:hAnsi="Times New Roman" w:cs="Times New Roman"/>
          <w:lang w:val="en-US"/>
        </w:rPr>
      </w:pPr>
      <w:r w:rsidRPr="00F570D8">
        <w:rPr>
          <w:rFonts w:ascii="Arial" w:eastAsia="Calibri" w:hAnsi="Arial" w:cs="Arial"/>
          <w:noProof/>
          <w:sz w:val="20"/>
          <w:szCs w:val="20"/>
          <w:lang w:eastAsia="es-ES"/>
        </w:rPr>
        <w:drawing>
          <wp:anchor distT="0" distB="0" distL="114300" distR="114300" simplePos="0" relativeHeight="251679744" behindDoc="1" locked="0" layoutInCell="1" allowOverlap="1" wp14:anchorId="3A04E6D1" wp14:editId="6917AFF2">
            <wp:simplePos x="0" y="0"/>
            <wp:positionH relativeFrom="page">
              <wp:posOffset>1495425</wp:posOffset>
            </wp:positionH>
            <wp:positionV relativeFrom="paragraph">
              <wp:posOffset>28385</wp:posOffset>
            </wp:positionV>
            <wp:extent cx="4455089" cy="2273271"/>
            <wp:effectExtent l="19050" t="19050" r="22225" b="1333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accion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5089" cy="227327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Default="009F292A" w:rsidP="009F292A">
      <w:pPr>
        <w:spacing w:after="120" w:line="240" w:lineRule="auto"/>
        <w:rPr>
          <w:rFonts w:ascii="Times New Roman" w:hAnsi="Times New Roman" w:cs="Times New Roman"/>
          <w:sz w:val="18"/>
          <w:szCs w:val="18"/>
          <w:lang w:val="en-US"/>
        </w:rPr>
      </w:pPr>
    </w:p>
    <w:p w:rsidR="009F292A" w:rsidRPr="009F292A" w:rsidRDefault="009F292A" w:rsidP="009F292A">
      <w:pPr>
        <w:spacing w:after="120" w:line="240" w:lineRule="auto"/>
        <w:rPr>
          <w:rFonts w:cstheme="minorHAnsi"/>
          <w:sz w:val="18"/>
          <w:szCs w:val="18"/>
          <w:lang w:val="en-US"/>
        </w:rPr>
      </w:pPr>
      <w:r w:rsidRPr="009F292A">
        <w:rPr>
          <w:rFonts w:cstheme="minorHAnsi"/>
          <w:sz w:val="18"/>
          <w:szCs w:val="18"/>
          <w:lang w:val="en-US"/>
        </w:rPr>
        <w:t>Source: Perez-Martin et al. (2014). The figure shows the natural and altered annual stream flows in the Jucar River stretch along La Mancha aquifer, and the pumping-induced stream depletion.</w:t>
      </w:r>
    </w:p>
    <w:p w:rsidR="009F292A" w:rsidRDefault="009F292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Default="00A569CA" w:rsidP="009F292A">
      <w:pPr>
        <w:spacing w:after="120" w:line="240" w:lineRule="auto"/>
        <w:rPr>
          <w:rFonts w:ascii="Times New Roman" w:hAnsi="Times New Roman" w:cs="Times New Roman"/>
          <w:sz w:val="18"/>
          <w:szCs w:val="18"/>
          <w:lang w:val="en-US"/>
        </w:rPr>
      </w:pPr>
    </w:p>
    <w:p w:rsidR="00A569CA" w:rsidRPr="00CB29DC" w:rsidRDefault="00A569CA" w:rsidP="009F292A">
      <w:pPr>
        <w:spacing w:after="120" w:line="240" w:lineRule="auto"/>
        <w:rPr>
          <w:rFonts w:ascii="Times New Roman" w:hAnsi="Times New Roman" w:cs="Times New Roman"/>
          <w:sz w:val="18"/>
          <w:szCs w:val="18"/>
          <w:lang w:val="en-US"/>
        </w:rPr>
      </w:pPr>
    </w:p>
    <w:p w:rsidR="00A569CA" w:rsidRPr="00A569CA" w:rsidRDefault="00A569CA" w:rsidP="00A569CA">
      <w:pPr>
        <w:spacing w:after="0" w:line="240" w:lineRule="auto"/>
        <w:jc w:val="center"/>
        <w:rPr>
          <w:rFonts w:cstheme="minorHAnsi"/>
          <w:lang w:val="en-US"/>
        </w:rPr>
      </w:pPr>
      <w:r w:rsidRPr="00A569CA">
        <w:rPr>
          <w:rFonts w:cstheme="minorHAnsi"/>
          <w:lang w:val="en-US"/>
        </w:rPr>
        <w:lastRenderedPageBreak/>
        <w:t>Figure 4. Organization of the Jucar Basin Authority.</w:t>
      </w:r>
    </w:p>
    <w:p w:rsidR="00A569CA" w:rsidRDefault="00A569CA" w:rsidP="00A569CA">
      <w:pPr>
        <w:jc w:val="both"/>
        <w:rPr>
          <w:rFonts w:ascii="Times New Roman" w:hAnsi="Times New Roman"/>
          <w:lang w:val="en-US"/>
        </w:rPr>
      </w:pPr>
      <w:r>
        <w:rPr>
          <w:rFonts w:ascii="Times New Roman" w:hAnsi="Times New Roman"/>
          <w:noProof/>
          <w:lang w:eastAsia="es-ES"/>
        </w:rPr>
        <w:drawing>
          <wp:anchor distT="0" distB="0" distL="114300" distR="114300" simplePos="0" relativeHeight="251681792" behindDoc="0" locked="0" layoutInCell="1" allowOverlap="1" wp14:anchorId="6E611BDD" wp14:editId="1E76E77F">
            <wp:simplePos x="0" y="0"/>
            <wp:positionH relativeFrom="page">
              <wp:align>center</wp:align>
            </wp:positionH>
            <wp:positionV relativeFrom="paragraph">
              <wp:posOffset>23305</wp:posOffset>
            </wp:positionV>
            <wp:extent cx="4259902" cy="2849315"/>
            <wp:effectExtent l="19050" t="19050" r="26670" b="2730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3.jpg"/>
                    <pic:cNvPicPr/>
                  </pic:nvPicPr>
                  <pic:blipFill>
                    <a:blip r:embed="rId10" cstate="print">
                      <a:extLst>
                        <a:ext uri="{BEBA8EAE-BF5A-486C-A8C5-ECC9F3942E4B}">
                          <a14:imgProps xmlns:a14="http://schemas.microsoft.com/office/drawing/2010/main">
                            <a14:imgLayer r:embed="rId11">
                              <a14:imgEffect>
                                <a14:brightnessContrast contrast="100000"/>
                              </a14:imgEffect>
                            </a14:imgLayer>
                          </a14:imgProps>
                        </a:ext>
                        <a:ext uri="{28A0092B-C50C-407E-A947-70E740481C1C}">
                          <a14:useLocalDpi xmlns:a14="http://schemas.microsoft.com/office/drawing/2010/main" val="0"/>
                        </a:ext>
                      </a:extLst>
                    </a:blip>
                    <a:stretch>
                      <a:fillRect/>
                    </a:stretch>
                  </pic:blipFill>
                  <pic:spPr>
                    <a:xfrm>
                      <a:off x="0" y="0"/>
                      <a:ext cx="4263819" cy="28519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A569CA" w:rsidRDefault="00A569CA" w:rsidP="00A569CA">
      <w:pPr>
        <w:jc w:val="both"/>
        <w:rPr>
          <w:rFonts w:ascii="Times New Roman" w:hAnsi="Times New Roman"/>
          <w:lang w:val="en-US"/>
        </w:rPr>
      </w:pPr>
    </w:p>
    <w:p w:rsidR="00A569CA" w:rsidRDefault="00A569CA" w:rsidP="00A569CA">
      <w:pPr>
        <w:jc w:val="both"/>
        <w:rPr>
          <w:rFonts w:ascii="Times New Roman" w:hAnsi="Times New Roman"/>
          <w:lang w:val="en-US"/>
        </w:rPr>
      </w:pPr>
    </w:p>
    <w:p w:rsidR="00A569CA" w:rsidRDefault="00A569CA" w:rsidP="00A569CA">
      <w:pPr>
        <w:jc w:val="both"/>
        <w:rPr>
          <w:rFonts w:ascii="Times New Roman" w:hAnsi="Times New Roman"/>
          <w:lang w:val="en-US"/>
        </w:rPr>
      </w:pPr>
    </w:p>
    <w:p w:rsidR="00A569CA" w:rsidRDefault="00A569CA" w:rsidP="00A569CA">
      <w:pPr>
        <w:jc w:val="both"/>
        <w:rPr>
          <w:rFonts w:ascii="Times New Roman" w:hAnsi="Times New Roman"/>
          <w:lang w:val="en-US"/>
        </w:rPr>
      </w:pPr>
    </w:p>
    <w:p w:rsidR="00A569CA" w:rsidRDefault="00A569CA" w:rsidP="00A569CA">
      <w:pPr>
        <w:jc w:val="both"/>
        <w:rPr>
          <w:rFonts w:ascii="Times New Roman" w:hAnsi="Times New Roman"/>
          <w:lang w:val="en-US"/>
        </w:rPr>
      </w:pPr>
    </w:p>
    <w:p w:rsidR="00A569CA" w:rsidRDefault="00A569CA" w:rsidP="00A569CA">
      <w:pPr>
        <w:spacing w:after="0" w:line="240" w:lineRule="auto"/>
        <w:jc w:val="both"/>
        <w:rPr>
          <w:rFonts w:ascii="Times New Roman" w:hAnsi="Times New Roman"/>
          <w:sz w:val="18"/>
          <w:szCs w:val="18"/>
          <w:lang w:val="en-US"/>
        </w:rPr>
      </w:pPr>
    </w:p>
    <w:p w:rsidR="00A569CA" w:rsidRDefault="00A569CA" w:rsidP="00A569CA">
      <w:pPr>
        <w:spacing w:after="0" w:line="240" w:lineRule="auto"/>
        <w:jc w:val="both"/>
        <w:rPr>
          <w:rFonts w:ascii="Times New Roman" w:hAnsi="Times New Roman"/>
          <w:sz w:val="18"/>
          <w:szCs w:val="18"/>
          <w:lang w:val="en-US"/>
        </w:rPr>
      </w:pPr>
    </w:p>
    <w:p w:rsidR="00A569CA" w:rsidRDefault="00A569CA" w:rsidP="00A569CA">
      <w:pPr>
        <w:spacing w:after="0" w:line="240" w:lineRule="auto"/>
        <w:ind w:firstLine="1008"/>
        <w:jc w:val="both"/>
        <w:rPr>
          <w:rFonts w:ascii="Times New Roman" w:hAnsi="Times New Roman"/>
          <w:sz w:val="18"/>
          <w:szCs w:val="18"/>
          <w:lang w:val="en-US"/>
        </w:rPr>
      </w:pPr>
    </w:p>
    <w:p w:rsidR="00A569CA" w:rsidRPr="00D9250E" w:rsidRDefault="00A569CA" w:rsidP="00A569CA">
      <w:pPr>
        <w:spacing w:after="120" w:line="240" w:lineRule="auto"/>
        <w:ind w:firstLine="426"/>
        <w:rPr>
          <w:rFonts w:ascii="Times New Roman" w:hAnsi="Times New Roman" w:cs="Times New Roman"/>
          <w:lang w:val="en-US"/>
        </w:rPr>
      </w:pPr>
    </w:p>
    <w:p w:rsidR="00A569CA" w:rsidRDefault="00A569CA" w:rsidP="00A569CA">
      <w:pPr>
        <w:spacing w:after="120" w:line="240" w:lineRule="auto"/>
        <w:ind w:firstLine="426"/>
        <w:rPr>
          <w:rFonts w:ascii="Times New Roman" w:hAnsi="Times New Roman" w:cs="Times New Roman"/>
          <w:lang w:val="en-GB"/>
        </w:rPr>
      </w:pPr>
    </w:p>
    <w:p w:rsidR="00A569CA" w:rsidRDefault="00A569CA" w:rsidP="00A569CA">
      <w:pPr>
        <w:spacing w:after="120" w:line="240" w:lineRule="auto"/>
        <w:ind w:firstLine="426"/>
        <w:rPr>
          <w:rFonts w:ascii="Times New Roman" w:hAnsi="Times New Roman" w:cs="Times New Roman"/>
          <w:lang w:val="en-GB"/>
        </w:rPr>
      </w:pPr>
    </w:p>
    <w:p w:rsidR="00A569CA" w:rsidRDefault="00A569CA" w:rsidP="00A569CA">
      <w:pPr>
        <w:spacing w:after="120" w:line="240" w:lineRule="auto"/>
        <w:ind w:firstLine="426"/>
        <w:rPr>
          <w:rFonts w:ascii="Times New Roman" w:hAnsi="Times New Roman" w:cs="Times New Roman"/>
          <w:lang w:val="en-GB"/>
        </w:rPr>
      </w:pPr>
    </w:p>
    <w:p w:rsidR="00A569CA" w:rsidRPr="00A569CA" w:rsidRDefault="00A569CA" w:rsidP="00A569CA">
      <w:pPr>
        <w:spacing w:after="120" w:line="240" w:lineRule="auto"/>
        <w:jc w:val="center"/>
        <w:rPr>
          <w:rFonts w:cstheme="minorHAnsi"/>
          <w:lang w:val="en-US"/>
        </w:rPr>
      </w:pPr>
      <w:r w:rsidRPr="00A569CA">
        <w:rPr>
          <w:rFonts w:cstheme="minorHAnsi"/>
          <w:lang w:val="en-US"/>
        </w:rPr>
        <w:t>Table 3. Policies under drought: institutional, water markets, and water pricing.</w:t>
      </w:r>
    </w:p>
    <w:tbl>
      <w:tblPr>
        <w:tblW w:w="8253" w:type="dxa"/>
        <w:jc w:val="center"/>
        <w:tblCellMar>
          <w:left w:w="0" w:type="dxa"/>
          <w:right w:w="0" w:type="dxa"/>
        </w:tblCellMar>
        <w:tblLook w:val="04A0" w:firstRow="1" w:lastRow="0" w:firstColumn="1" w:lastColumn="0" w:noHBand="0" w:noVBand="1"/>
      </w:tblPr>
      <w:tblGrid>
        <w:gridCol w:w="2830"/>
        <w:gridCol w:w="8"/>
        <w:gridCol w:w="2113"/>
        <w:gridCol w:w="1255"/>
        <w:gridCol w:w="986"/>
        <w:gridCol w:w="1077"/>
      </w:tblGrid>
      <w:tr w:rsidR="00A569CA" w:rsidRPr="00A569CA" w:rsidTr="00A569CA">
        <w:trPr>
          <w:trHeight w:val="60"/>
          <w:jc w:val="center"/>
        </w:trPr>
        <w:tc>
          <w:tcPr>
            <w:tcW w:w="2814" w:type="dxa"/>
            <w:tcBorders>
              <w:top w:val="single" w:sz="4" w:space="0" w:color="auto"/>
              <w:bottom w:val="single" w:sz="4" w:space="0" w:color="auto"/>
            </w:tcBorders>
            <w:shd w:val="clear" w:color="auto" w:fill="auto"/>
            <w:noWrap/>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Water Availability</w:t>
            </w:r>
          </w:p>
        </w:tc>
        <w:tc>
          <w:tcPr>
            <w:tcW w:w="2121" w:type="dxa"/>
            <w:gridSpan w:val="2"/>
            <w:tcBorders>
              <w:top w:val="single" w:sz="4" w:space="0" w:color="auto"/>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Normal Year</w:t>
            </w:r>
          </w:p>
        </w:tc>
        <w:tc>
          <w:tcPr>
            <w:tcW w:w="3318" w:type="dxa"/>
            <w:gridSpan w:val="3"/>
            <w:tcBorders>
              <w:top w:val="single" w:sz="4" w:space="0" w:color="auto"/>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sz w:val="20"/>
                <w:szCs w:val="20"/>
                <w:lang w:val="en-US" w:eastAsia="es-ES"/>
              </w:rPr>
            </w:pPr>
            <w:r w:rsidRPr="00A569CA">
              <w:rPr>
                <w:rFonts w:eastAsia="Times New Roman" w:cstheme="minorHAnsi"/>
                <w:sz w:val="20"/>
                <w:szCs w:val="20"/>
                <w:lang w:val="en-US" w:eastAsia="es-ES"/>
              </w:rPr>
              <w:t>Drought</w:t>
            </w:r>
          </w:p>
        </w:tc>
      </w:tr>
      <w:tr w:rsidR="00A569CA" w:rsidRPr="00A569CA" w:rsidTr="00A569CA">
        <w:trPr>
          <w:trHeight w:val="250"/>
          <w:jc w:val="center"/>
        </w:trPr>
        <w:tc>
          <w:tcPr>
            <w:tcW w:w="2814" w:type="dxa"/>
            <w:tcBorders>
              <w:top w:val="nil"/>
              <w:bottom w:val="single" w:sz="4" w:space="0" w:color="auto"/>
            </w:tcBorders>
            <w:shd w:val="clear" w:color="auto" w:fill="auto"/>
            <w:noWrap/>
            <w:vAlign w:val="center"/>
            <w:hideMark/>
          </w:tcPr>
          <w:p w:rsidR="00A569CA" w:rsidRPr="00A569CA" w:rsidRDefault="00A569CA" w:rsidP="00A569CA">
            <w:pPr>
              <w:spacing w:after="0" w:line="240" w:lineRule="auto"/>
              <w:jc w:val="center"/>
              <w:rPr>
                <w:rFonts w:eastAsia="Times New Roman" w:cstheme="minorHAnsi"/>
                <w:b/>
                <w:bCs/>
                <w:color w:val="000000"/>
                <w:sz w:val="18"/>
                <w:szCs w:val="18"/>
                <w:lang w:val="en-US" w:eastAsia="es-ES"/>
              </w:rPr>
            </w:pPr>
            <w:r w:rsidRPr="00A569CA">
              <w:rPr>
                <w:rFonts w:eastAsia="Times New Roman" w:cstheme="minorHAnsi"/>
                <w:bCs/>
                <w:color w:val="000000"/>
                <w:sz w:val="18"/>
                <w:szCs w:val="18"/>
                <w:lang w:val="en-US" w:eastAsia="es-ES"/>
              </w:rPr>
              <w:t>Water Policy</w:t>
            </w:r>
          </w:p>
        </w:tc>
        <w:tc>
          <w:tcPr>
            <w:tcW w:w="2121" w:type="dxa"/>
            <w:gridSpan w:val="2"/>
            <w:tcBorders>
              <w:top w:val="nil"/>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Current policy</w:t>
            </w:r>
          </w:p>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(Institutional cooperation)</w:t>
            </w:r>
          </w:p>
        </w:tc>
        <w:tc>
          <w:tcPr>
            <w:tcW w:w="1255" w:type="dxa"/>
            <w:tcBorders>
              <w:top w:val="nil"/>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Institutional cooperation</w:t>
            </w:r>
          </w:p>
        </w:tc>
        <w:tc>
          <w:tcPr>
            <w:tcW w:w="986" w:type="dxa"/>
            <w:tcBorders>
              <w:top w:val="nil"/>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Water markets</w:t>
            </w:r>
          </w:p>
        </w:tc>
        <w:tc>
          <w:tcPr>
            <w:tcW w:w="1077" w:type="dxa"/>
            <w:tcBorders>
              <w:top w:val="nil"/>
              <w:bottom w:val="single" w:sz="4" w:space="0" w:color="auto"/>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Water</w:t>
            </w:r>
          </w:p>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pricing</w:t>
            </w:r>
          </w:p>
        </w:tc>
      </w:tr>
      <w:tr w:rsidR="00A569CA" w:rsidRPr="00A569CA" w:rsidTr="00A569CA">
        <w:trPr>
          <w:trHeight w:val="70"/>
          <w:jc w:val="center"/>
        </w:trPr>
        <w:tc>
          <w:tcPr>
            <w:tcW w:w="8253" w:type="dxa"/>
            <w:gridSpan w:val="6"/>
            <w:tcBorders>
              <w:top w:val="single" w:sz="4" w:space="0" w:color="auto"/>
            </w:tcBorders>
            <w:shd w:val="clear" w:color="auto" w:fill="auto"/>
            <w:noWrap/>
            <w:tcMar>
              <w:top w:w="28" w:type="dxa"/>
              <w:bottom w:w="28" w:type="dxa"/>
            </w:tcMar>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color w:val="000000"/>
                <w:sz w:val="20"/>
                <w:szCs w:val="20"/>
                <w:lang w:val="en-US" w:eastAsia="es-ES"/>
              </w:rPr>
              <w:t>Water Use (Mm</w:t>
            </w:r>
            <w:r w:rsidRPr="00A569CA">
              <w:rPr>
                <w:rFonts w:eastAsia="Times New Roman" w:cstheme="minorHAnsi"/>
                <w:color w:val="000000"/>
                <w:sz w:val="20"/>
                <w:szCs w:val="20"/>
                <w:vertAlign w:val="superscript"/>
                <w:lang w:val="en-US" w:eastAsia="es-ES"/>
              </w:rPr>
              <w:t>3</w:t>
            </w:r>
            <w:r w:rsidRPr="00A569CA">
              <w:rPr>
                <w:rFonts w:eastAsia="Times New Roman" w:cstheme="minorHAnsi"/>
                <w:color w:val="000000"/>
                <w:sz w:val="20"/>
                <w:szCs w:val="20"/>
                <w:lang w:val="en-US" w:eastAsia="es-ES"/>
              </w:rPr>
              <w:t>)</w:t>
            </w:r>
          </w:p>
        </w:tc>
      </w:tr>
      <w:tr w:rsidR="00A569CA" w:rsidRPr="00A569CA" w:rsidTr="00A569CA">
        <w:trPr>
          <w:trHeight w:val="70"/>
          <w:jc w:val="center"/>
        </w:trPr>
        <w:tc>
          <w:tcPr>
            <w:tcW w:w="2822" w:type="dxa"/>
            <w:gridSpan w:val="2"/>
            <w:tcBorders>
              <w:top w:val="single" w:sz="4" w:space="0" w:color="auto"/>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 xml:space="preserve">  Irrigation districts</w:t>
            </w:r>
          </w:p>
        </w:tc>
        <w:tc>
          <w:tcPr>
            <w:tcW w:w="2113" w:type="dxa"/>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1030</w:t>
            </w:r>
          </w:p>
        </w:tc>
        <w:tc>
          <w:tcPr>
            <w:tcW w:w="1255" w:type="dxa"/>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683</w:t>
            </w:r>
          </w:p>
        </w:tc>
        <w:tc>
          <w:tcPr>
            <w:tcW w:w="986" w:type="dxa"/>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683</w:t>
            </w:r>
          </w:p>
        </w:tc>
        <w:tc>
          <w:tcPr>
            <w:tcW w:w="1077" w:type="dxa"/>
            <w:tcBorders>
              <w:top w:val="single" w:sz="4" w:space="0" w:color="auto"/>
            </w:tcBorders>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683</w:t>
            </w:r>
          </w:p>
        </w:tc>
      </w:tr>
      <w:tr w:rsidR="00A569CA" w:rsidRPr="00A569CA" w:rsidTr="00A569CA">
        <w:trPr>
          <w:trHeight w:val="70"/>
          <w:jc w:val="center"/>
        </w:trPr>
        <w:tc>
          <w:tcPr>
            <w:tcW w:w="2822" w:type="dxa"/>
            <w:gridSpan w:val="2"/>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EM</w:t>
            </w:r>
          </w:p>
        </w:tc>
        <w:tc>
          <w:tcPr>
            <w:tcW w:w="2113"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399</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304</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316</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316</w:t>
            </w:r>
          </w:p>
        </w:tc>
      </w:tr>
      <w:tr w:rsidR="00A569CA" w:rsidRPr="00A569CA" w:rsidTr="00A569CA">
        <w:trPr>
          <w:trHeight w:val="70"/>
          <w:jc w:val="center"/>
        </w:trPr>
        <w:tc>
          <w:tcPr>
            <w:tcW w:w="2822" w:type="dxa"/>
            <w:gridSpan w:val="2"/>
            <w:tcBorders>
              <w:top w:val="nil"/>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CJT</w:t>
            </w:r>
          </w:p>
        </w:tc>
        <w:tc>
          <w:tcPr>
            <w:tcW w:w="2113"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155</w:t>
            </w:r>
          </w:p>
        </w:tc>
        <w:tc>
          <w:tcPr>
            <w:tcW w:w="1255"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107</w:t>
            </w:r>
          </w:p>
        </w:tc>
        <w:tc>
          <w:tcPr>
            <w:tcW w:w="986"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146</w:t>
            </w:r>
          </w:p>
        </w:tc>
        <w:tc>
          <w:tcPr>
            <w:tcW w:w="1077" w:type="dxa"/>
            <w:tcBorders>
              <w:top w:val="nil"/>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146</w:t>
            </w:r>
          </w:p>
        </w:tc>
      </w:tr>
      <w:tr w:rsidR="00A569CA" w:rsidRPr="00A569CA" w:rsidTr="00A569CA">
        <w:trPr>
          <w:trHeight w:val="70"/>
          <w:jc w:val="center"/>
        </w:trPr>
        <w:tc>
          <w:tcPr>
            <w:tcW w:w="2822" w:type="dxa"/>
            <w:gridSpan w:val="2"/>
            <w:tcBorders>
              <w:top w:val="nil"/>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ARJ</w:t>
            </w:r>
          </w:p>
        </w:tc>
        <w:tc>
          <w:tcPr>
            <w:tcW w:w="2113"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200</w:t>
            </w:r>
          </w:p>
        </w:tc>
        <w:tc>
          <w:tcPr>
            <w:tcW w:w="1255"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131</w:t>
            </w:r>
          </w:p>
        </w:tc>
        <w:tc>
          <w:tcPr>
            <w:tcW w:w="986"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185</w:t>
            </w:r>
          </w:p>
        </w:tc>
        <w:tc>
          <w:tcPr>
            <w:tcW w:w="1077" w:type="dxa"/>
            <w:tcBorders>
              <w:top w:val="nil"/>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185</w:t>
            </w:r>
          </w:p>
        </w:tc>
      </w:tr>
      <w:tr w:rsidR="00A569CA" w:rsidRPr="00A569CA" w:rsidTr="00A569CA">
        <w:trPr>
          <w:trHeight w:val="70"/>
          <w:jc w:val="center"/>
        </w:trPr>
        <w:tc>
          <w:tcPr>
            <w:tcW w:w="2822" w:type="dxa"/>
            <w:gridSpan w:val="2"/>
            <w:tcBorders>
              <w:top w:val="nil"/>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ESC</w:t>
            </w:r>
          </w:p>
        </w:tc>
        <w:tc>
          <w:tcPr>
            <w:tcW w:w="2113"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33</w:t>
            </w:r>
          </w:p>
        </w:tc>
        <w:tc>
          <w:tcPr>
            <w:tcW w:w="1255"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18</w:t>
            </w:r>
          </w:p>
        </w:tc>
        <w:tc>
          <w:tcPr>
            <w:tcW w:w="986"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31</w:t>
            </w:r>
          </w:p>
        </w:tc>
        <w:tc>
          <w:tcPr>
            <w:tcW w:w="1077" w:type="dxa"/>
            <w:tcBorders>
              <w:top w:val="nil"/>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31</w:t>
            </w:r>
          </w:p>
        </w:tc>
      </w:tr>
      <w:tr w:rsidR="00A569CA" w:rsidRPr="00A569CA" w:rsidTr="00A569CA">
        <w:trPr>
          <w:trHeight w:val="70"/>
          <w:jc w:val="center"/>
        </w:trPr>
        <w:tc>
          <w:tcPr>
            <w:tcW w:w="2822" w:type="dxa"/>
            <w:gridSpan w:val="2"/>
            <w:tcBorders>
              <w:top w:val="nil"/>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RB</w:t>
            </w:r>
          </w:p>
        </w:tc>
        <w:tc>
          <w:tcPr>
            <w:tcW w:w="2113"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243</w:t>
            </w:r>
          </w:p>
        </w:tc>
        <w:tc>
          <w:tcPr>
            <w:tcW w:w="1255"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123</w:t>
            </w:r>
          </w:p>
        </w:tc>
        <w:tc>
          <w:tcPr>
            <w:tcW w:w="986" w:type="dxa"/>
            <w:tcBorders>
              <w:top w:val="nil"/>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4</w:t>
            </w:r>
          </w:p>
        </w:tc>
        <w:tc>
          <w:tcPr>
            <w:tcW w:w="1077" w:type="dxa"/>
            <w:tcBorders>
              <w:top w:val="nil"/>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4</w:t>
            </w:r>
          </w:p>
        </w:tc>
      </w:tr>
      <w:tr w:rsidR="00A569CA" w:rsidRPr="00A569CA" w:rsidTr="00A569CA">
        <w:trPr>
          <w:trHeight w:val="70"/>
          <w:jc w:val="center"/>
        </w:trPr>
        <w:tc>
          <w:tcPr>
            <w:tcW w:w="2822" w:type="dxa"/>
            <w:gridSpan w:val="2"/>
            <w:shd w:val="clear" w:color="auto" w:fill="auto"/>
            <w:noWrap/>
            <w:vAlign w:val="center"/>
            <w:hideMark/>
          </w:tcPr>
          <w:p w:rsidR="00A569CA" w:rsidRPr="00A569CA" w:rsidRDefault="00A569CA" w:rsidP="00A569CA">
            <w:pPr>
              <w:spacing w:after="0" w:line="240" w:lineRule="auto"/>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 xml:space="preserve">  Urban use </w:t>
            </w:r>
          </w:p>
        </w:tc>
        <w:tc>
          <w:tcPr>
            <w:tcW w:w="2113"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119</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74</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74</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74</w:t>
            </w:r>
          </w:p>
        </w:tc>
      </w:tr>
      <w:tr w:rsidR="00A569CA" w:rsidRPr="00A569CA" w:rsidTr="00A569CA">
        <w:trPr>
          <w:trHeight w:val="70"/>
          <w:jc w:val="center"/>
        </w:trPr>
        <w:tc>
          <w:tcPr>
            <w:tcW w:w="2822" w:type="dxa"/>
            <w:gridSpan w:val="2"/>
            <w:tcBorders>
              <w:bottom w:val="single" w:sz="4" w:space="0" w:color="auto"/>
            </w:tcBorders>
            <w:shd w:val="clear" w:color="auto" w:fill="auto"/>
            <w:noWrap/>
            <w:vAlign w:val="center"/>
            <w:hideMark/>
          </w:tcPr>
          <w:p w:rsidR="00A569CA" w:rsidRPr="00A569CA" w:rsidRDefault="00A569CA" w:rsidP="00A569CA">
            <w:pPr>
              <w:spacing w:after="0" w:line="240" w:lineRule="auto"/>
              <w:rPr>
                <w:rFonts w:eastAsia="Times New Roman" w:cstheme="minorHAnsi"/>
                <w:bCs/>
                <w:color w:val="000000"/>
                <w:sz w:val="16"/>
                <w:szCs w:val="16"/>
                <w:lang w:val="en-US" w:eastAsia="es-ES"/>
              </w:rPr>
            </w:pPr>
            <w:r w:rsidRPr="00A569CA">
              <w:rPr>
                <w:rFonts w:eastAsia="Times New Roman" w:cstheme="minorHAnsi"/>
                <w:bCs/>
                <w:color w:val="000000"/>
                <w:sz w:val="20"/>
                <w:szCs w:val="20"/>
                <w:lang w:val="en-US" w:eastAsia="es-ES"/>
              </w:rPr>
              <w:t xml:space="preserve"> Environmental flows </w:t>
            </w:r>
            <w:r w:rsidRPr="00A569CA">
              <w:rPr>
                <w:rFonts w:eastAsia="Times New Roman" w:cstheme="minorHAnsi"/>
                <w:bCs/>
                <w:color w:val="000000"/>
                <w:sz w:val="16"/>
                <w:szCs w:val="16"/>
                <w:lang w:val="en-US" w:eastAsia="es-ES"/>
              </w:rPr>
              <w:t>to Albufera</w:t>
            </w:r>
          </w:p>
        </w:tc>
        <w:tc>
          <w:tcPr>
            <w:tcW w:w="2113" w:type="dxa"/>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60</w:t>
            </w:r>
          </w:p>
        </w:tc>
        <w:tc>
          <w:tcPr>
            <w:tcW w:w="1255" w:type="dxa"/>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34</w:t>
            </w:r>
          </w:p>
        </w:tc>
        <w:tc>
          <w:tcPr>
            <w:tcW w:w="986" w:type="dxa"/>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29</w:t>
            </w:r>
          </w:p>
        </w:tc>
        <w:tc>
          <w:tcPr>
            <w:tcW w:w="1077" w:type="dxa"/>
            <w:tcBorders>
              <w:bottom w:val="single" w:sz="4" w:space="0" w:color="auto"/>
            </w:tcBorders>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29</w:t>
            </w:r>
          </w:p>
        </w:tc>
      </w:tr>
      <w:tr w:rsidR="00A569CA" w:rsidRPr="00A569CA" w:rsidTr="00A569CA">
        <w:trPr>
          <w:trHeight w:val="70"/>
          <w:jc w:val="center"/>
        </w:trPr>
        <w:tc>
          <w:tcPr>
            <w:tcW w:w="8253" w:type="dxa"/>
            <w:gridSpan w:val="6"/>
            <w:tcBorders>
              <w:top w:val="single" w:sz="4" w:space="0" w:color="auto"/>
              <w:bottom w:val="single" w:sz="4" w:space="0" w:color="auto"/>
            </w:tcBorders>
            <w:shd w:val="clear" w:color="auto" w:fill="auto"/>
            <w:noWrap/>
            <w:tcMar>
              <w:top w:w="28" w:type="dxa"/>
              <w:bottom w:w="28" w:type="dxa"/>
            </w:tcMar>
            <w:vAlign w:val="center"/>
          </w:tcPr>
          <w:p w:rsidR="00A569CA" w:rsidRPr="00A569CA" w:rsidRDefault="00A569CA" w:rsidP="00A569CA">
            <w:pPr>
              <w:spacing w:after="0" w:line="240" w:lineRule="auto"/>
              <w:jc w:val="center"/>
              <w:rPr>
                <w:rFonts w:eastAsia="Times New Roman" w:cstheme="minorHAnsi"/>
                <w:bCs/>
                <w:color w:val="000000"/>
                <w:sz w:val="18"/>
                <w:szCs w:val="18"/>
                <w:lang w:val="en-US" w:eastAsia="es-ES"/>
              </w:rPr>
            </w:pPr>
            <w:r w:rsidRPr="00A569CA">
              <w:rPr>
                <w:rFonts w:eastAsia="Times New Roman" w:cstheme="minorHAnsi"/>
                <w:color w:val="000000"/>
                <w:sz w:val="20"/>
                <w:szCs w:val="20"/>
                <w:lang w:val="en-US" w:eastAsia="es-ES"/>
              </w:rPr>
              <w:t xml:space="preserve">Private and Environmental Benefits </w:t>
            </w:r>
            <w:r w:rsidRPr="00A569CA">
              <w:rPr>
                <w:rFonts w:eastAsia="MinionPro-Regular" w:cstheme="minorHAnsi"/>
                <w:sz w:val="20"/>
                <w:szCs w:val="20"/>
                <w:lang w:val="en-US" w:eastAsia="es-ES"/>
              </w:rPr>
              <w:t>(million Euros)</w:t>
            </w:r>
          </w:p>
        </w:tc>
      </w:tr>
      <w:tr w:rsidR="00A569CA" w:rsidRPr="00A569CA" w:rsidTr="00A569CA">
        <w:trPr>
          <w:trHeight w:val="70"/>
          <w:jc w:val="center"/>
        </w:trPr>
        <w:tc>
          <w:tcPr>
            <w:tcW w:w="2814" w:type="dxa"/>
            <w:tcBorders>
              <w:top w:val="single" w:sz="4" w:space="0" w:color="auto"/>
            </w:tcBorders>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 xml:space="preserve">Private benefits </w:t>
            </w:r>
          </w:p>
        </w:tc>
        <w:tc>
          <w:tcPr>
            <w:tcW w:w="2121" w:type="dxa"/>
            <w:gridSpan w:val="2"/>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p>
        </w:tc>
        <w:tc>
          <w:tcPr>
            <w:tcW w:w="1255" w:type="dxa"/>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p>
        </w:tc>
        <w:tc>
          <w:tcPr>
            <w:tcW w:w="986" w:type="dxa"/>
            <w:tcBorders>
              <w:top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p>
        </w:tc>
        <w:tc>
          <w:tcPr>
            <w:tcW w:w="1077" w:type="dxa"/>
            <w:tcBorders>
              <w:top w:val="single" w:sz="4" w:space="0" w:color="auto"/>
            </w:tcBorders>
            <w:shd w:val="clear" w:color="auto" w:fill="auto"/>
            <w:vAlign w:val="center"/>
          </w:tcPr>
          <w:p w:rsidR="00A569CA" w:rsidRPr="00A569CA" w:rsidRDefault="00A569CA" w:rsidP="00A569CA">
            <w:pPr>
              <w:spacing w:after="0" w:line="240" w:lineRule="auto"/>
              <w:jc w:val="center"/>
              <w:rPr>
                <w:rFonts w:eastAsia="Times New Roman" w:cstheme="minorHAnsi"/>
                <w:color w:val="000000"/>
                <w:sz w:val="20"/>
                <w:szCs w:val="20"/>
                <w:lang w:val="en-US" w:eastAsia="es-ES"/>
              </w:rPr>
            </w:pP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 xml:space="preserve">  Irrigation districts </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190</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136</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148</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54</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EM            </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80</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61</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62</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31</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tabs>
                <w:tab w:val="left" w:pos="143"/>
                <w:tab w:val="left" w:pos="331"/>
              </w:tabs>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CJT</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45</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36</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39</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17</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ARJ</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34</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23</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25</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4</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ESC</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7</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4</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5</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 xml:space="preserve">    RB</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24</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12</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17</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18"/>
                <w:szCs w:val="18"/>
                <w:lang w:val="en-US" w:eastAsia="es-ES"/>
              </w:rPr>
            </w:pPr>
            <w:r w:rsidRPr="00A569CA">
              <w:rPr>
                <w:rFonts w:eastAsia="Times New Roman" w:cstheme="minorHAnsi"/>
                <w:color w:val="000000"/>
                <w:sz w:val="18"/>
                <w:szCs w:val="18"/>
                <w:lang w:val="en-US" w:eastAsia="es-ES"/>
              </w:rPr>
              <w:t>0</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 xml:space="preserve">  Urban use</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283</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241</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241</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241</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 xml:space="preserve">  Total</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473</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377</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389</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295</w:t>
            </w:r>
          </w:p>
        </w:tc>
      </w:tr>
      <w:tr w:rsidR="00A569CA" w:rsidRPr="00A569CA" w:rsidTr="00A569CA">
        <w:trPr>
          <w:trHeight w:val="70"/>
          <w:jc w:val="center"/>
        </w:trPr>
        <w:tc>
          <w:tcPr>
            <w:tcW w:w="2814" w:type="dxa"/>
            <w:shd w:val="clear" w:color="auto" w:fill="auto"/>
            <w:noWrap/>
            <w:vAlign w:val="center"/>
            <w:hideMark/>
          </w:tcPr>
          <w:p w:rsidR="00A569CA" w:rsidRPr="00A569CA" w:rsidRDefault="00A569CA" w:rsidP="00A569CA">
            <w:pPr>
              <w:spacing w:after="0" w:line="240" w:lineRule="auto"/>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Environmental benefits</w:t>
            </w:r>
          </w:p>
        </w:tc>
        <w:tc>
          <w:tcPr>
            <w:tcW w:w="2121" w:type="dxa"/>
            <w:gridSpan w:val="2"/>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75</w:t>
            </w:r>
          </w:p>
        </w:tc>
        <w:tc>
          <w:tcPr>
            <w:tcW w:w="1255"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22</w:t>
            </w:r>
          </w:p>
        </w:tc>
        <w:tc>
          <w:tcPr>
            <w:tcW w:w="986" w:type="dxa"/>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19</w:t>
            </w:r>
          </w:p>
        </w:tc>
        <w:tc>
          <w:tcPr>
            <w:tcW w:w="1077" w:type="dxa"/>
            <w:shd w:val="clear" w:color="auto" w:fill="auto"/>
            <w:vAlign w:val="center"/>
          </w:tcPr>
          <w:p w:rsidR="00A569CA" w:rsidRPr="00A569CA" w:rsidRDefault="00A569CA" w:rsidP="00A569CA">
            <w:pPr>
              <w:spacing w:after="0" w:line="240" w:lineRule="auto"/>
              <w:jc w:val="center"/>
              <w:rPr>
                <w:rFonts w:eastAsia="Times New Roman" w:cstheme="minorHAnsi"/>
                <w:color w:val="000000"/>
                <w:sz w:val="20"/>
                <w:szCs w:val="20"/>
                <w:lang w:val="en-US" w:eastAsia="es-ES"/>
              </w:rPr>
            </w:pPr>
            <w:r w:rsidRPr="00A569CA">
              <w:rPr>
                <w:rFonts w:eastAsia="Times New Roman" w:cstheme="minorHAnsi"/>
                <w:color w:val="000000"/>
                <w:sz w:val="20"/>
                <w:szCs w:val="20"/>
                <w:lang w:val="en-US" w:eastAsia="es-ES"/>
              </w:rPr>
              <w:t>19</w:t>
            </w:r>
          </w:p>
        </w:tc>
      </w:tr>
      <w:tr w:rsidR="00A569CA" w:rsidRPr="00A569CA" w:rsidTr="00A569CA">
        <w:trPr>
          <w:trHeight w:val="70"/>
          <w:jc w:val="center"/>
        </w:trPr>
        <w:tc>
          <w:tcPr>
            <w:tcW w:w="2814" w:type="dxa"/>
            <w:tcBorders>
              <w:bottom w:val="single" w:sz="4" w:space="0" w:color="auto"/>
            </w:tcBorders>
            <w:shd w:val="clear" w:color="auto" w:fill="auto"/>
            <w:noWrap/>
            <w:vAlign w:val="center"/>
            <w:hideMark/>
          </w:tcPr>
          <w:p w:rsidR="00A569CA" w:rsidRPr="00A569CA" w:rsidRDefault="00A569CA" w:rsidP="00A569CA">
            <w:pPr>
              <w:spacing w:after="0" w:line="240" w:lineRule="auto"/>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Social benefits</w:t>
            </w:r>
          </w:p>
        </w:tc>
        <w:tc>
          <w:tcPr>
            <w:tcW w:w="2121" w:type="dxa"/>
            <w:gridSpan w:val="2"/>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548</w:t>
            </w:r>
          </w:p>
        </w:tc>
        <w:tc>
          <w:tcPr>
            <w:tcW w:w="1255" w:type="dxa"/>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399</w:t>
            </w:r>
          </w:p>
        </w:tc>
        <w:tc>
          <w:tcPr>
            <w:tcW w:w="986" w:type="dxa"/>
            <w:tcBorders>
              <w:bottom w:val="single" w:sz="4" w:space="0" w:color="auto"/>
            </w:tcBorders>
            <w:shd w:val="clear" w:color="auto" w:fill="auto"/>
            <w:noWrap/>
            <w:tcMar>
              <w:left w:w="57" w:type="dxa"/>
              <w:right w:w="57" w:type="dxa"/>
            </w:tcMar>
            <w:vAlign w:val="center"/>
            <w:hideMark/>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408</w:t>
            </w:r>
          </w:p>
        </w:tc>
        <w:tc>
          <w:tcPr>
            <w:tcW w:w="1077" w:type="dxa"/>
            <w:tcBorders>
              <w:bottom w:val="single" w:sz="4" w:space="0" w:color="auto"/>
            </w:tcBorders>
            <w:shd w:val="clear" w:color="auto" w:fill="auto"/>
            <w:vAlign w:val="center"/>
          </w:tcPr>
          <w:p w:rsidR="00A569CA" w:rsidRPr="00A569CA" w:rsidRDefault="00A569CA" w:rsidP="00A569CA">
            <w:pPr>
              <w:spacing w:after="0" w:line="240" w:lineRule="auto"/>
              <w:jc w:val="center"/>
              <w:rPr>
                <w:rFonts w:eastAsia="Times New Roman" w:cstheme="minorHAnsi"/>
                <w:bCs/>
                <w:color w:val="000000"/>
                <w:sz w:val="20"/>
                <w:szCs w:val="20"/>
                <w:lang w:val="en-US" w:eastAsia="es-ES"/>
              </w:rPr>
            </w:pPr>
            <w:r w:rsidRPr="00A569CA">
              <w:rPr>
                <w:rFonts w:eastAsia="Times New Roman" w:cstheme="minorHAnsi"/>
                <w:bCs/>
                <w:color w:val="000000"/>
                <w:sz w:val="20"/>
                <w:szCs w:val="20"/>
                <w:lang w:val="en-US" w:eastAsia="es-ES"/>
              </w:rPr>
              <w:t>314</w:t>
            </w:r>
          </w:p>
        </w:tc>
      </w:tr>
    </w:tbl>
    <w:p w:rsidR="00A569CA" w:rsidRPr="00A569CA" w:rsidRDefault="00A569CA" w:rsidP="00A569CA">
      <w:pPr>
        <w:spacing w:after="120" w:line="240" w:lineRule="auto"/>
        <w:rPr>
          <w:rFonts w:cstheme="minorHAnsi"/>
          <w:lang w:val="en-US"/>
        </w:rPr>
      </w:pPr>
      <w:r w:rsidRPr="00A569CA">
        <w:rPr>
          <w:rFonts w:cstheme="minorHAnsi"/>
          <w:sz w:val="20"/>
          <w:szCs w:val="20"/>
          <w:lang w:val="en-US"/>
        </w:rPr>
        <w:t xml:space="preserve">(Top) Water allocations by sector in million cubic meters. (Bottom) Private and environmental benefits by sector in million Euros. </w:t>
      </w:r>
      <w:r w:rsidRPr="00A569CA">
        <w:rPr>
          <w:rFonts w:cstheme="minorHAnsi"/>
          <w:sz w:val="20"/>
          <w:szCs w:val="20"/>
        </w:rPr>
        <w:t xml:space="preserve">EM: Eastern La Mancha, CJT: Canal Jucar-Turia, ARJ: Acequia Real del Jucar, ESC: Escalona, RB: Ribera Baja. </w:t>
      </w:r>
      <w:r w:rsidRPr="00A569CA">
        <w:rPr>
          <w:rFonts w:cstheme="minorHAnsi"/>
          <w:sz w:val="20"/>
          <w:szCs w:val="20"/>
          <w:lang w:val="en-US"/>
        </w:rPr>
        <w:t>Source: Kahil et al. (2016a).</w:t>
      </w:r>
    </w:p>
    <w:p w:rsidR="00A569CA" w:rsidRPr="00230837" w:rsidRDefault="00A569CA" w:rsidP="00A569CA">
      <w:pPr>
        <w:spacing w:after="0" w:line="240" w:lineRule="auto"/>
        <w:ind w:firstLine="425"/>
        <w:rPr>
          <w:rFonts w:ascii="Times New Roman" w:hAnsi="Times New Roman" w:cs="Times New Roman"/>
          <w:lang w:val="en-US"/>
        </w:rPr>
      </w:pPr>
    </w:p>
    <w:p w:rsidR="009F292A" w:rsidRDefault="009F292A" w:rsidP="007C35E3">
      <w:pPr>
        <w:spacing w:after="120" w:line="360" w:lineRule="auto"/>
        <w:rPr>
          <w:rFonts w:ascii="Times New Roman" w:hAnsi="Times New Roman" w:cs="Times New Roman"/>
          <w:lang w:val="en-GB"/>
        </w:rPr>
      </w:pPr>
    </w:p>
    <w:p w:rsidR="00A569CA" w:rsidRDefault="00A569CA" w:rsidP="007C35E3">
      <w:pPr>
        <w:spacing w:after="120" w:line="360" w:lineRule="auto"/>
        <w:rPr>
          <w:rFonts w:ascii="Times New Roman" w:hAnsi="Times New Roman" w:cs="Times New Roman"/>
          <w:lang w:val="en-GB"/>
        </w:rPr>
      </w:pPr>
    </w:p>
    <w:p w:rsidR="00A569CA" w:rsidRPr="00A569CA" w:rsidRDefault="00A569CA" w:rsidP="00A569CA">
      <w:pPr>
        <w:spacing w:after="0" w:line="240" w:lineRule="auto"/>
        <w:jc w:val="center"/>
        <w:rPr>
          <w:rFonts w:cstheme="minorHAnsi"/>
          <w:lang w:val="en-US"/>
        </w:rPr>
      </w:pPr>
      <w:r w:rsidRPr="00A569CA">
        <w:rPr>
          <w:rFonts w:cstheme="minorHAnsi"/>
          <w:lang w:val="en-US"/>
        </w:rPr>
        <w:lastRenderedPageBreak/>
        <w:t>Table 4. Water resources balance in the Jucar Basin (Mm</w:t>
      </w:r>
      <w:r w:rsidRPr="00A569CA">
        <w:rPr>
          <w:rFonts w:cstheme="minorHAnsi"/>
          <w:vertAlign w:val="superscript"/>
          <w:lang w:val="en-US"/>
        </w:rPr>
        <w:t>3</w:t>
      </w:r>
      <w:r w:rsidRPr="00A569CA">
        <w:rPr>
          <w:rFonts w:cstheme="minorHAnsi"/>
          <w:lang w:val="en-US"/>
        </w:rPr>
        <w:t>/y).</w:t>
      </w:r>
    </w:p>
    <w:tbl>
      <w:tblPr>
        <w:tblStyle w:val="Tablaconcuadrcula"/>
        <w:tblW w:w="0" w:type="auto"/>
        <w:jc w:val="center"/>
        <w:tblInd w:w="0"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79"/>
        <w:gridCol w:w="1815"/>
        <w:gridCol w:w="1813"/>
      </w:tblGrid>
      <w:tr w:rsidR="00A569CA" w:rsidRPr="00A569CA" w:rsidTr="00A569CA">
        <w:trPr>
          <w:jc w:val="center"/>
        </w:trPr>
        <w:tc>
          <w:tcPr>
            <w:tcW w:w="2579" w:type="dxa"/>
            <w:tcBorders>
              <w:bottom w:val="single" w:sz="4" w:space="0" w:color="auto"/>
            </w:tcBorders>
            <w:hideMark/>
          </w:tcPr>
          <w:p w:rsidR="00A569CA" w:rsidRPr="00A569CA" w:rsidRDefault="00A569CA" w:rsidP="00A569CA">
            <w:pPr>
              <w:jc w:val="center"/>
              <w:rPr>
                <w:rFonts w:cstheme="minorHAnsi"/>
                <w:lang w:val="en-US"/>
              </w:rPr>
            </w:pPr>
            <w:r w:rsidRPr="00A569CA">
              <w:rPr>
                <w:rFonts w:cstheme="minorHAnsi"/>
                <w:lang w:val="en-US"/>
              </w:rPr>
              <w:t>Period</w:t>
            </w:r>
          </w:p>
        </w:tc>
        <w:tc>
          <w:tcPr>
            <w:tcW w:w="1815" w:type="dxa"/>
            <w:tcBorders>
              <w:bottom w:val="single" w:sz="4" w:space="0" w:color="auto"/>
            </w:tcBorders>
            <w:hideMark/>
          </w:tcPr>
          <w:p w:rsidR="00A569CA" w:rsidRPr="00A569CA" w:rsidRDefault="00A569CA" w:rsidP="00A569CA">
            <w:pPr>
              <w:jc w:val="center"/>
              <w:rPr>
                <w:rFonts w:cstheme="minorHAnsi"/>
                <w:lang w:val="en-US"/>
              </w:rPr>
            </w:pPr>
            <w:r w:rsidRPr="00A569CA">
              <w:rPr>
                <w:rFonts w:cstheme="minorHAnsi"/>
                <w:lang w:val="en-US"/>
              </w:rPr>
              <w:t>Current (2015)</w:t>
            </w:r>
          </w:p>
        </w:tc>
        <w:tc>
          <w:tcPr>
            <w:tcW w:w="1813" w:type="dxa"/>
            <w:tcBorders>
              <w:bottom w:val="single" w:sz="4" w:space="0" w:color="auto"/>
            </w:tcBorders>
            <w:hideMark/>
          </w:tcPr>
          <w:p w:rsidR="00A569CA" w:rsidRPr="00A569CA" w:rsidRDefault="00A569CA" w:rsidP="00A569CA">
            <w:pPr>
              <w:jc w:val="center"/>
              <w:rPr>
                <w:rFonts w:cstheme="minorHAnsi"/>
                <w:lang w:val="en-US"/>
              </w:rPr>
            </w:pPr>
            <w:r w:rsidRPr="00A569CA">
              <w:rPr>
                <w:rFonts w:cstheme="minorHAnsi"/>
                <w:lang w:val="en-US"/>
              </w:rPr>
              <w:t>Future (2040)</w:t>
            </w:r>
          </w:p>
        </w:tc>
      </w:tr>
      <w:tr w:rsidR="00A569CA" w:rsidRPr="00A569CA" w:rsidTr="00A569CA">
        <w:trPr>
          <w:jc w:val="center"/>
        </w:trPr>
        <w:tc>
          <w:tcPr>
            <w:tcW w:w="2579" w:type="dxa"/>
            <w:tcBorders>
              <w:bottom w:val="single" w:sz="4" w:space="0" w:color="auto"/>
            </w:tcBorders>
          </w:tcPr>
          <w:p w:rsidR="00A569CA" w:rsidRPr="00A569CA" w:rsidRDefault="00A569CA" w:rsidP="00A569CA">
            <w:pPr>
              <w:rPr>
                <w:rFonts w:cstheme="minorHAnsi"/>
                <w:lang w:val="en-US"/>
              </w:rPr>
            </w:pPr>
            <w:r w:rsidRPr="00A569CA">
              <w:rPr>
                <w:rFonts w:cstheme="minorHAnsi"/>
                <w:lang w:val="en-US"/>
              </w:rPr>
              <w:t xml:space="preserve">   Available resources</w:t>
            </w:r>
          </w:p>
        </w:tc>
        <w:tc>
          <w:tcPr>
            <w:tcW w:w="1815" w:type="dxa"/>
            <w:tcBorders>
              <w:bottom w:val="single" w:sz="4" w:space="0" w:color="auto"/>
            </w:tcBorders>
          </w:tcPr>
          <w:p w:rsidR="00A569CA" w:rsidRPr="00A569CA" w:rsidRDefault="00A569CA" w:rsidP="00A569CA">
            <w:pPr>
              <w:jc w:val="center"/>
              <w:rPr>
                <w:rFonts w:cstheme="minorHAnsi"/>
                <w:lang w:val="en-US"/>
              </w:rPr>
            </w:pPr>
            <w:r w:rsidRPr="00A569CA">
              <w:rPr>
                <w:rFonts w:cstheme="minorHAnsi"/>
                <w:lang w:val="en-US"/>
              </w:rPr>
              <w:t>1700</w:t>
            </w:r>
          </w:p>
        </w:tc>
        <w:tc>
          <w:tcPr>
            <w:tcW w:w="1813" w:type="dxa"/>
            <w:tcBorders>
              <w:bottom w:val="single" w:sz="4" w:space="0" w:color="auto"/>
            </w:tcBorders>
          </w:tcPr>
          <w:p w:rsidR="00A569CA" w:rsidRPr="00A569CA" w:rsidRDefault="00A569CA" w:rsidP="00A569CA">
            <w:pPr>
              <w:jc w:val="center"/>
              <w:rPr>
                <w:rFonts w:cstheme="minorHAnsi"/>
                <w:lang w:val="en-US"/>
              </w:rPr>
            </w:pPr>
            <w:r w:rsidRPr="00A569CA">
              <w:rPr>
                <w:rFonts w:cstheme="minorHAnsi"/>
                <w:lang w:val="en-US"/>
              </w:rPr>
              <w:t>1500</w:t>
            </w:r>
          </w:p>
        </w:tc>
      </w:tr>
      <w:tr w:rsidR="00A569CA" w:rsidRPr="00A569CA" w:rsidTr="00A569CA">
        <w:trPr>
          <w:jc w:val="center"/>
        </w:trPr>
        <w:tc>
          <w:tcPr>
            <w:tcW w:w="2579" w:type="dxa"/>
            <w:tcBorders>
              <w:top w:val="single" w:sz="4" w:space="0" w:color="auto"/>
              <w:bottom w:val="nil"/>
            </w:tcBorders>
          </w:tcPr>
          <w:p w:rsidR="00A569CA" w:rsidRPr="00A569CA" w:rsidRDefault="00A569CA" w:rsidP="00A569CA">
            <w:pPr>
              <w:rPr>
                <w:rFonts w:cstheme="minorHAnsi"/>
                <w:lang w:val="en-US"/>
              </w:rPr>
            </w:pPr>
            <w:r w:rsidRPr="00A569CA">
              <w:rPr>
                <w:rFonts w:cstheme="minorHAnsi"/>
                <w:lang w:val="en-US"/>
              </w:rPr>
              <w:t xml:space="preserve">   Water demand</w:t>
            </w:r>
          </w:p>
        </w:tc>
        <w:tc>
          <w:tcPr>
            <w:tcW w:w="1815" w:type="dxa"/>
            <w:tcBorders>
              <w:top w:val="single" w:sz="4" w:space="0" w:color="auto"/>
              <w:bottom w:val="nil"/>
            </w:tcBorders>
          </w:tcPr>
          <w:p w:rsidR="00A569CA" w:rsidRPr="00A569CA" w:rsidRDefault="00A569CA" w:rsidP="00A569CA">
            <w:pPr>
              <w:jc w:val="center"/>
              <w:rPr>
                <w:rFonts w:cstheme="minorHAnsi"/>
                <w:lang w:val="en-US"/>
              </w:rPr>
            </w:pPr>
            <w:r w:rsidRPr="00A569CA">
              <w:rPr>
                <w:rFonts w:cstheme="minorHAnsi"/>
                <w:lang w:val="en-US"/>
              </w:rPr>
              <w:t>1670</w:t>
            </w:r>
          </w:p>
        </w:tc>
        <w:tc>
          <w:tcPr>
            <w:tcW w:w="1813" w:type="dxa"/>
            <w:tcBorders>
              <w:top w:val="single" w:sz="4" w:space="0" w:color="auto"/>
              <w:bottom w:val="nil"/>
            </w:tcBorders>
          </w:tcPr>
          <w:p w:rsidR="00A569CA" w:rsidRPr="00A569CA" w:rsidRDefault="00A569CA" w:rsidP="00A569CA">
            <w:pPr>
              <w:jc w:val="center"/>
              <w:rPr>
                <w:rFonts w:cstheme="minorHAnsi"/>
                <w:lang w:val="en-US"/>
              </w:rPr>
            </w:pPr>
            <w:r w:rsidRPr="00A569CA">
              <w:rPr>
                <w:rFonts w:cstheme="minorHAnsi"/>
                <w:lang w:val="en-US"/>
              </w:rPr>
              <w:t>1530</w:t>
            </w:r>
          </w:p>
        </w:tc>
      </w:tr>
      <w:tr w:rsidR="00A569CA" w:rsidRPr="00A569CA" w:rsidTr="00A569CA">
        <w:trPr>
          <w:jc w:val="center"/>
        </w:trPr>
        <w:tc>
          <w:tcPr>
            <w:tcW w:w="2579" w:type="dxa"/>
            <w:tcBorders>
              <w:top w:val="nil"/>
              <w:bottom w:val="nil"/>
            </w:tcBorders>
          </w:tcPr>
          <w:p w:rsidR="00A569CA" w:rsidRPr="00A569CA" w:rsidRDefault="00A569CA" w:rsidP="00A569CA">
            <w:pPr>
              <w:rPr>
                <w:rFonts w:cstheme="minorHAnsi"/>
                <w:lang w:val="en-US"/>
              </w:rPr>
            </w:pPr>
            <w:r w:rsidRPr="00A569CA">
              <w:rPr>
                <w:rFonts w:cstheme="minorHAnsi"/>
                <w:lang w:val="en-US"/>
              </w:rPr>
              <w:t xml:space="preserve">       Irrigation</w:t>
            </w:r>
          </w:p>
        </w:tc>
        <w:tc>
          <w:tcPr>
            <w:tcW w:w="1815"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1400</w:t>
            </w:r>
          </w:p>
        </w:tc>
        <w:tc>
          <w:tcPr>
            <w:tcW w:w="1813"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1260</w:t>
            </w:r>
          </w:p>
        </w:tc>
      </w:tr>
      <w:tr w:rsidR="00A569CA" w:rsidRPr="00A569CA" w:rsidTr="00A569CA">
        <w:trPr>
          <w:jc w:val="center"/>
        </w:trPr>
        <w:tc>
          <w:tcPr>
            <w:tcW w:w="2579" w:type="dxa"/>
            <w:tcBorders>
              <w:top w:val="nil"/>
              <w:bottom w:val="nil"/>
            </w:tcBorders>
          </w:tcPr>
          <w:p w:rsidR="00A569CA" w:rsidRPr="00A569CA" w:rsidRDefault="00A569CA" w:rsidP="00A569CA">
            <w:pPr>
              <w:rPr>
                <w:rFonts w:cstheme="minorHAnsi"/>
                <w:lang w:val="en-US"/>
              </w:rPr>
            </w:pPr>
            <w:r w:rsidRPr="00A569CA">
              <w:rPr>
                <w:rFonts w:cstheme="minorHAnsi"/>
                <w:lang w:val="en-US"/>
              </w:rPr>
              <w:t xml:space="preserve">       Industrial</w:t>
            </w:r>
          </w:p>
        </w:tc>
        <w:tc>
          <w:tcPr>
            <w:tcW w:w="1815"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 xml:space="preserve">   50</w:t>
            </w:r>
          </w:p>
        </w:tc>
        <w:tc>
          <w:tcPr>
            <w:tcW w:w="1813"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 xml:space="preserve">   70</w:t>
            </w:r>
          </w:p>
        </w:tc>
      </w:tr>
      <w:tr w:rsidR="00A569CA" w:rsidRPr="00A569CA" w:rsidTr="00A569CA">
        <w:trPr>
          <w:jc w:val="center"/>
        </w:trPr>
        <w:tc>
          <w:tcPr>
            <w:tcW w:w="2579" w:type="dxa"/>
            <w:tcBorders>
              <w:top w:val="nil"/>
              <w:bottom w:val="nil"/>
            </w:tcBorders>
            <w:hideMark/>
          </w:tcPr>
          <w:p w:rsidR="00A569CA" w:rsidRPr="00A569CA" w:rsidRDefault="00A569CA" w:rsidP="00A569CA">
            <w:pPr>
              <w:rPr>
                <w:rFonts w:cstheme="minorHAnsi"/>
                <w:lang w:val="en-US"/>
              </w:rPr>
            </w:pPr>
            <w:r w:rsidRPr="00A569CA">
              <w:rPr>
                <w:rFonts w:cstheme="minorHAnsi"/>
                <w:lang w:val="en-US"/>
              </w:rPr>
              <w:t xml:space="preserve">       Urban</w:t>
            </w:r>
          </w:p>
        </w:tc>
        <w:tc>
          <w:tcPr>
            <w:tcW w:w="1815" w:type="dxa"/>
            <w:tcBorders>
              <w:top w:val="nil"/>
              <w:bottom w:val="nil"/>
            </w:tcBorders>
            <w:hideMark/>
          </w:tcPr>
          <w:p w:rsidR="00A569CA" w:rsidRPr="00A569CA" w:rsidRDefault="00A569CA" w:rsidP="00A569CA">
            <w:pPr>
              <w:jc w:val="center"/>
              <w:rPr>
                <w:rFonts w:cstheme="minorHAnsi"/>
                <w:lang w:val="en-US"/>
              </w:rPr>
            </w:pPr>
            <w:r w:rsidRPr="00A569CA">
              <w:rPr>
                <w:rFonts w:cstheme="minorHAnsi"/>
                <w:lang w:val="en-US"/>
              </w:rPr>
              <w:t xml:space="preserve"> 220</w:t>
            </w:r>
          </w:p>
        </w:tc>
        <w:tc>
          <w:tcPr>
            <w:tcW w:w="1813" w:type="dxa"/>
            <w:tcBorders>
              <w:top w:val="nil"/>
              <w:bottom w:val="nil"/>
            </w:tcBorders>
            <w:hideMark/>
          </w:tcPr>
          <w:p w:rsidR="00A569CA" w:rsidRPr="00A569CA" w:rsidRDefault="00A569CA" w:rsidP="00A569CA">
            <w:pPr>
              <w:jc w:val="center"/>
              <w:rPr>
                <w:rFonts w:cstheme="minorHAnsi"/>
                <w:lang w:val="en-US"/>
              </w:rPr>
            </w:pPr>
            <w:r w:rsidRPr="00A569CA">
              <w:rPr>
                <w:rFonts w:cstheme="minorHAnsi"/>
                <w:lang w:val="en-US"/>
              </w:rPr>
              <w:t xml:space="preserve">  200</w:t>
            </w:r>
          </w:p>
        </w:tc>
      </w:tr>
      <w:tr w:rsidR="00A569CA" w:rsidRPr="00A569CA" w:rsidTr="00A569CA">
        <w:trPr>
          <w:jc w:val="center"/>
        </w:trPr>
        <w:tc>
          <w:tcPr>
            <w:tcW w:w="2579" w:type="dxa"/>
            <w:tcBorders>
              <w:top w:val="nil"/>
              <w:bottom w:val="nil"/>
            </w:tcBorders>
          </w:tcPr>
          <w:p w:rsidR="00A569CA" w:rsidRPr="00A569CA" w:rsidRDefault="00A569CA" w:rsidP="00A569CA">
            <w:pPr>
              <w:rPr>
                <w:rFonts w:cstheme="minorHAnsi"/>
                <w:lang w:val="en-US"/>
              </w:rPr>
            </w:pPr>
            <w:r w:rsidRPr="00A569CA">
              <w:rPr>
                <w:rFonts w:cstheme="minorHAnsi"/>
                <w:lang w:val="en-US"/>
              </w:rPr>
              <w:t xml:space="preserve">   Return flows</w:t>
            </w:r>
          </w:p>
        </w:tc>
        <w:tc>
          <w:tcPr>
            <w:tcW w:w="1815"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 xml:space="preserve"> 360</w:t>
            </w:r>
          </w:p>
        </w:tc>
        <w:tc>
          <w:tcPr>
            <w:tcW w:w="1813" w:type="dxa"/>
            <w:tcBorders>
              <w:top w:val="nil"/>
              <w:bottom w:val="nil"/>
            </w:tcBorders>
          </w:tcPr>
          <w:p w:rsidR="00A569CA" w:rsidRPr="00A569CA" w:rsidRDefault="00A569CA" w:rsidP="00A569CA">
            <w:pPr>
              <w:jc w:val="center"/>
              <w:rPr>
                <w:rFonts w:cstheme="minorHAnsi"/>
                <w:lang w:val="en-US"/>
              </w:rPr>
            </w:pPr>
            <w:r w:rsidRPr="00A569CA">
              <w:rPr>
                <w:rFonts w:cstheme="minorHAnsi"/>
                <w:lang w:val="en-US"/>
              </w:rPr>
              <w:t xml:space="preserve"> 325</w:t>
            </w:r>
          </w:p>
        </w:tc>
      </w:tr>
      <w:tr w:rsidR="00A569CA" w:rsidRPr="00A569CA" w:rsidTr="00A569CA">
        <w:trPr>
          <w:jc w:val="center"/>
        </w:trPr>
        <w:tc>
          <w:tcPr>
            <w:tcW w:w="2579" w:type="dxa"/>
            <w:tcBorders>
              <w:top w:val="nil"/>
              <w:bottom w:val="single" w:sz="4" w:space="0" w:color="auto"/>
            </w:tcBorders>
          </w:tcPr>
          <w:p w:rsidR="00A569CA" w:rsidRPr="00A569CA" w:rsidRDefault="00A569CA" w:rsidP="00A569CA">
            <w:pPr>
              <w:rPr>
                <w:rFonts w:cstheme="minorHAnsi"/>
                <w:lang w:val="en-US"/>
              </w:rPr>
            </w:pPr>
            <w:r w:rsidRPr="00A569CA">
              <w:rPr>
                <w:rFonts w:cstheme="minorHAnsi"/>
                <w:lang w:val="en-US"/>
              </w:rPr>
              <w:t xml:space="preserve">   Net water demand</w:t>
            </w:r>
          </w:p>
        </w:tc>
        <w:tc>
          <w:tcPr>
            <w:tcW w:w="1815" w:type="dxa"/>
            <w:tcBorders>
              <w:top w:val="nil"/>
              <w:bottom w:val="single" w:sz="4" w:space="0" w:color="auto"/>
            </w:tcBorders>
          </w:tcPr>
          <w:p w:rsidR="00A569CA" w:rsidRPr="00A569CA" w:rsidRDefault="00A569CA" w:rsidP="00A569CA">
            <w:pPr>
              <w:rPr>
                <w:rFonts w:cstheme="minorHAnsi"/>
                <w:lang w:val="en-US"/>
              </w:rPr>
            </w:pPr>
            <w:r w:rsidRPr="00A569CA">
              <w:rPr>
                <w:rFonts w:cstheme="minorHAnsi"/>
                <w:lang w:val="en-US"/>
              </w:rPr>
              <w:t xml:space="preserve">           1310</w:t>
            </w:r>
          </w:p>
        </w:tc>
        <w:tc>
          <w:tcPr>
            <w:tcW w:w="1813" w:type="dxa"/>
            <w:tcBorders>
              <w:top w:val="nil"/>
              <w:bottom w:val="single" w:sz="4" w:space="0" w:color="auto"/>
            </w:tcBorders>
          </w:tcPr>
          <w:p w:rsidR="00A569CA" w:rsidRPr="00A569CA" w:rsidRDefault="00A569CA" w:rsidP="00A569CA">
            <w:pPr>
              <w:rPr>
                <w:rFonts w:cstheme="minorHAnsi"/>
                <w:lang w:val="en-US"/>
              </w:rPr>
            </w:pPr>
            <w:r w:rsidRPr="00A569CA">
              <w:rPr>
                <w:rFonts w:cstheme="minorHAnsi"/>
                <w:lang w:val="en-US"/>
              </w:rPr>
              <w:t xml:space="preserve">           1205</w:t>
            </w:r>
          </w:p>
        </w:tc>
      </w:tr>
      <w:tr w:rsidR="00A569CA" w:rsidRPr="00A569CA" w:rsidTr="00A569CA">
        <w:trPr>
          <w:jc w:val="center"/>
        </w:trPr>
        <w:tc>
          <w:tcPr>
            <w:tcW w:w="2579" w:type="dxa"/>
            <w:tcBorders>
              <w:top w:val="single" w:sz="4" w:space="0" w:color="auto"/>
            </w:tcBorders>
          </w:tcPr>
          <w:p w:rsidR="00A569CA" w:rsidRPr="00A569CA" w:rsidRDefault="00A569CA" w:rsidP="00A569CA">
            <w:pPr>
              <w:rPr>
                <w:rFonts w:cstheme="minorHAnsi"/>
                <w:lang w:val="en-US"/>
              </w:rPr>
            </w:pPr>
            <w:r w:rsidRPr="00A569CA">
              <w:rPr>
                <w:rFonts w:cstheme="minorHAnsi"/>
                <w:lang w:val="en-US"/>
              </w:rPr>
              <w:t xml:space="preserve">   Difference</w:t>
            </w:r>
          </w:p>
        </w:tc>
        <w:tc>
          <w:tcPr>
            <w:tcW w:w="1815" w:type="dxa"/>
            <w:tcBorders>
              <w:top w:val="single" w:sz="4" w:space="0" w:color="auto"/>
            </w:tcBorders>
          </w:tcPr>
          <w:p w:rsidR="00A569CA" w:rsidRPr="00A569CA" w:rsidRDefault="00A569CA" w:rsidP="00A569CA">
            <w:pPr>
              <w:jc w:val="center"/>
              <w:rPr>
                <w:rFonts w:cstheme="minorHAnsi"/>
                <w:lang w:val="en-US"/>
              </w:rPr>
            </w:pPr>
            <w:r w:rsidRPr="00A569CA">
              <w:rPr>
                <w:rFonts w:cstheme="minorHAnsi"/>
                <w:lang w:val="en-US"/>
              </w:rPr>
              <w:t xml:space="preserve"> 390</w:t>
            </w:r>
          </w:p>
        </w:tc>
        <w:tc>
          <w:tcPr>
            <w:tcW w:w="1813" w:type="dxa"/>
            <w:tcBorders>
              <w:top w:val="single" w:sz="4" w:space="0" w:color="auto"/>
            </w:tcBorders>
          </w:tcPr>
          <w:p w:rsidR="00A569CA" w:rsidRPr="00A569CA" w:rsidRDefault="00A569CA" w:rsidP="00A569CA">
            <w:pPr>
              <w:jc w:val="center"/>
              <w:rPr>
                <w:rFonts w:cstheme="minorHAnsi"/>
                <w:lang w:val="en-US"/>
              </w:rPr>
            </w:pPr>
            <w:r w:rsidRPr="00A569CA">
              <w:rPr>
                <w:rFonts w:cstheme="minorHAnsi"/>
                <w:lang w:val="en-US"/>
              </w:rPr>
              <w:t xml:space="preserve"> 295</w:t>
            </w:r>
          </w:p>
        </w:tc>
      </w:tr>
    </w:tbl>
    <w:p w:rsidR="00A569CA" w:rsidRPr="00A569CA" w:rsidRDefault="00A569CA" w:rsidP="00A569CA">
      <w:pPr>
        <w:spacing w:after="120" w:line="240" w:lineRule="auto"/>
        <w:rPr>
          <w:rFonts w:cstheme="minorHAnsi"/>
          <w:sz w:val="20"/>
          <w:szCs w:val="20"/>
          <w:lang w:val="en-US"/>
        </w:rPr>
      </w:pPr>
      <w:r w:rsidRPr="00A569CA">
        <w:rPr>
          <w:rFonts w:cstheme="minorHAnsi"/>
          <w:sz w:val="20"/>
          <w:szCs w:val="20"/>
          <w:lang w:val="en-US"/>
        </w:rPr>
        <w:t xml:space="preserve">                       Source: CHJ (2015).</w:t>
      </w:r>
    </w:p>
    <w:p w:rsidR="00A569CA" w:rsidRPr="00A569CA" w:rsidRDefault="00A569CA" w:rsidP="00A569CA">
      <w:pPr>
        <w:spacing w:after="120" w:line="240" w:lineRule="auto"/>
        <w:rPr>
          <w:rFonts w:cstheme="minorHAnsi"/>
          <w:lang w:val="en-US"/>
        </w:rPr>
      </w:pPr>
    </w:p>
    <w:p w:rsidR="00A569CA" w:rsidRDefault="00A569CA" w:rsidP="007C35E3">
      <w:pPr>
        <w:spacing w:after="120" w:line="360" w:lineRule="auto"/>
        <w:rPr>
          <w:rFonts w:ascii="Times New Roman" w:hAnsi="Times New Roman" w:cs="Times New Roman"/>
          <w:lang w:val="en-GB"/>
        </w:rPr>
      </w:pPr>
    </w:p>
    <w:p w:rsidR="00A569CA" w:rsidRDefault="00A569CA" w:rsidP="007C35E3">
      <w:pPr>
        <w:spacing w:after="120" w:line="360" w:lineRule="auto"/>
        <w:rPr>
          <w:rFonts w:ascii="Times New Roman" w:hAnsi="Times New Roman" w:cs="Times New Roman"/>
          <w:lang w:val="en-GB"/>
        </w:rPr>
      </w:pPr>
    </w:p>
    <w:p w:rsidR="00A569CA" w:rsidRPr="00A569CA" w:rsidRDefault="00A569CA" w:rsidP="007C35E3">
      <w:pPr>
        <w:spacing w:after="120" w:line="360" w:lineRule="auto"/>
        <w:rPr>
          <w:rFonts w:ascii="Times New Roman" w:hAnsi="Times New Roman" w:cs="Times New Roman"/>
          <w:lang w:val="en-GB"/>
        </w:rPr>
      </w:pPr>
    </w:p>
    <w:sectPr w:rsidR="00A569CA" w:rsidRPr="00A569CA">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C0" w:rsidRDefault="009907C0" w:rsidP="007C35E3">
      <w:pPr>
        <w:spacing w:after="0" w:line="240" w:lineRule="auto"/>
      </w:pPr>
      <w:r>
        <w:separator/>
      </w:r>
    </w:p>
  </w:endnote>
  <w:endnote w:type="continuationSeparator" w:id="0">
    <w:p w:rsidR="009907C0" w:rsidRDefault="009907C0" w:rsidP="007C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Arial Unicode MS"/>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705014"/>
      <w:docPartObj>
        <w:docPartGallery w:val="Page Numbers (Bottom of Page)"/>
        <w:docPartUnique/>
      </w:docPartObj>
    </w:sdtPr>
    <w:sdtContent>
      <w:p w:rsidR="00A569CA" w:rsidRDefault="00A569CA">
        <w:pPr>
          <w:pStyle w:val="Piedepgina"/>
          <w:jc w:val="right"/>
        </w:pPr>
        <w:r>
          <w:fldChar w:fldCharType="begin"/>
        </w:r>
        <w:r>
          <w:instrText>PAGE   \* MERGEFORMAT</w:instrText>
        </w:r>
        <w:r>
          <w:fldChar w:fldCharType="separate"/>
        </w:r>
        <w:r w:rsidR="009D3D75">
          <w:rPr>
            <w:noProof/>
          </w:rPr>
          <w:t>17</w:t>
        </w:r>
        <w:r>
          <w:fldChar w:fldCharType="end"/>
        </w:r>
      </w:p>
    </w:sdtContent>
  </w:sdt>
  <w:p w:rsidR="00A569CA" w:rsidRDefault="00A569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C0" w:rsidRDefault="009907C0" w:rsidP="007C35E3">
      <w:pPr>
        <w:spacing w:after="0" w:line="240" w:lineRule="auto"/>
      </w:pPr>
      <w:r>
        <w:separator/>
      </w:r>
    </w:p>
  </w:footnote>
  <w:footnote w:type="continuationSeparator" w:id="0">
    <w:p w:rsidR="009907C0" w:rsidRDefault="009907C0" w:rsidP="007C3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F2"/>
    <w:rsid w:val="00002352"/>
    <w:rsid w:val="0000295F"/>
    <w:rsid w:val="000036F0"/>
    <w:rsid w:val="000053C4"/>
    <w:rsid w:val="000239E8"/>
    <w:rsid w:val="00024CA1"/>
    <w:rsid w:val="00026477"/>
    <w:rsid w:val="00031161"/>
    <w:rsid w:val="000317E1"/>
    <w:rsid w:val="00040B92"/>
    <w:rsid w:val="000444C3"/>
    <w:rsid w:val="000640E0"/>
    <w:rsid w:val="00071DE4"/>
    <w:rsid w:val="00076934"/>
    <w:rsid w:val="00082C7B"/>
    <w:rsid w:val="000A6911"/>
    <w:rsid w:val="000C10D8"/>
    <w:rsid w:val="000D043E"/>
    <w:rsid w:val="000D0A9D"/>
    <w:rsid w:val="000D1C7B"/>
    <w:rsid w:val="000E441D"/>
    <w:rsid w:val="000E59F8"/>
    <w:rsid w:val="000E5D64"/>
    <w:rsid w:val="000F11CC"/>
    <w:rsid w:val="000F3CFE"/>
    <w:rsid w:val="000F7924"/>
    <w:rsid w:val="0010172A"/>
    <w:rsid w:val="00111025"/>
    <w:rsid w:val="00111450"/>
    <w:rsid w:val="00126456"/>
    <w:rsid w:val="00126F28"/>
    <w:rsid w:val="0013046C"/>
    <w:rsid w:val="00136A5D"/>
    <w:rsid w:val="00154A77"/>
    <w:rsid w:val="001607B1"/>
    <w:rsid w:val="00163450"/>
    <w:rsid w:val="00167BC9"/>
    <w:rsid w:val="00176B01"/>
    <w:rsid w:val="00183EC1"/>
    <w:rsid w:val="00186D26"/>
    <w:rsid w:val="0019097A"/>
    <w:rsid w:val="001914AB"/>
    <w:rsid w:val="001961FB"/>
    <w:rsid w:val="001A0B2D"/>
    <w:rsid w:val="001A70EE"/>
    <w:rsid w:val="001B13E7"/>
    <w:rsid w:val="001D1A74"/>
    <w:rsid w:val="001D456F"/>
    <w:rsid w:val="001D700E"/>
    <w:rsid w:val="001D74AE"/>
    <w:rsid w:val="001E6C12"/>
    <w:rsid w:val="001F36F0"/>
    <w:rsid w:val="002005D8"/>
    <w:rsid w:val="00204113"/>
    <w:rsid w:val="00205B63"/>
    <w:rsid w:val="00225637"/>
    <w:rsid w:val="002273EB"/>
    <w:rsid w:val="00230837"/>
    <w:rsid w:val="00243258"/>
    <w:rsid w:val="002630E5"/>
    <w:rsid w:val="00265C9C"/>
    <w:rsid w:val="00280875"/>
    <w:rsid w:val="0028120B"/>
    <w:rsid w:val="00281DA0"/>
    <w:rsid w:val="002835CC"/>
    <w:rsid w:val="00285AAB"/>
    <w:rsid w:val="0029156F"/>
    <w:rsid w:val="002941FC"/>
    <w:rsid w:val="002D3637"/>
    <w:rsid w:val="002E6E5C"/>
    <w:rsid w:val="002F2135"/>
    <w:rsid w:val="003005A7"/>
    <w:rsid w:val="00301AAE"/>
    <w:rsid w:val="0031183D"/>
    <w:rsid w:val="00314D10"/>
    <w:rsid w:val="00324C70"/>
    <w:rsid w:val="00335032"/>
    <w:rsid w:val="00336710"/>
    <w:rsid w:val="00350247"/>
    <w:rsid w:val="00360628"/>
    <w:rsid w:val="003611D9"/>
    <w:rsid w:val="003629D0"/>
    <w:rsid w:val="00362D53"/>
    <w:rsid w:val="003665CC"/>
    <w:rsid w:val="00383049"/>
    <w:rsid w:val="0038610E"/>
    <w:rsid w:val="00391D13"/>
    <w:rsid w:val="0039385F"/>
    <w:rsid w:val="003963A6"/>
    <w:rsid w:val="00396B6E"/>
    <w:rsid w:val="003A30E3"/>
    <w:rsid w:val="003B0BA7"/>
    <w:rsid w:val="003B1E38"/>
    <w:rsid w:val="003B24BE"/>
    <w:rsid w:val="003B64FE"/>
    <w:rsid w:val="003C0625"/>
    <w:rsid w:val="003C5DD9"/>
    <w:rsid w:val="003E1454"/>
    <w:rsid w:val="003E3313"/>
    <w:rsid w:val="003E4C45"/>
    <w:rsid w:val="003F2961"/>
    <w:rsid w:val="004035E0"/>
    <w:rsid w:val="00422718"/>
    <w:rsid w:val="00422EFE"/>
    <w:rsid w:val="00427C0C"/>
    <w:rsid w:val="004327EA"/>
    <w:rsid w:val="0043307E"/>
    <w:rsid w:val="00435852"/>
    <w:rsid w:val="004422B4"/>
    <w:rsid w:val="00447F57"/>
    <w:rsid w:val="004753F1"/>
    <w:rsid w:val="00487D83"/>
    <w:rsid w:val="004B24A6"/>
    <w:rsid w:val="004B70BA"/>
    <w:rsid w:val="004B7692"/>
    <w:rsid w:val="004C794A"/>
    <w:rsid w:val="004D0E3C"/>
    <w:rsid w:val="004D625D"/>
    <w:rsid w:val="004E4462"/>
    <w:rsid w:val="004E6DD0"/>
    <w:rsid w:val="004F38D9"/>
    <w:rsid w:val="00500823"/>
    <w:rsid w:val="00502CCB"/>
    <w:rsid w:val="005045E5"/>
    <w:rsid w:val="00512E6A"/>
    <w:rsid w:val="00516CAE"/>
    <w:rsid w:val="00527762"/>
    <w:rsid w:val="0054794E"/>
    <w:rsid w:val="005543C3"/>
    <w:rsid w:val="00554DA3"/>
    <w:rsid w:val="005607A3"/>
    <w:rsid w:val="0056493B"/>
    <w:rsid w:val="00570F03"/>
    <w:rsid w:val="00577E9A"/>
    <w:rsid w:val="00593FC0"/>
    <w:rsid w:val="0059755E"/>
    <w:rsid w:val="00597ECC"/>
    <w:rsid w:val="005A1862"/>
    <w:rsid w:val="005A3BD8"/>
    <w:rsid w:val="005B24A9"/>
    <w:rsid w:val="005B26C6"/>
    <w:rsid w:val="005B4664"/>
    <w:rsid w:val="005C6065"/>
    <w:rsid w:val="005C72F8"/>
    <w:rsid w:val="005D2BCC"/>
    <w:rsid w:val="005D7EE5"/>
    <w:rsid w:val="005E06B5"/>
    <w:rsid w:val="005E50CD"/>
    <w:rsid w:val="005E75CE"/>
    <w:rsid w:val="006003B2"/>
    <w:rsid w:val="0060067A"/>
    <w:rsid w:val="00600E06"/>
    <w:rsid w:val="00611BE0"/>
    <w:rsid w:val="006150DF"/>
    <w:rsid w:val="00616A1F"/>
    <w:rsid w:val="00621DC7"/>
    <w:rsid w:val="00622D7C"/>
    <w:rsid w:val="00632EF1"/>
    <w:rsid w:val="00633503"/>
    <w:rsid w:val="00633DE9"/>
    <w:rsid w:val="00635B0E"/>
    <w:rsid w:val="00642A94"/>
    <w:rsid w:val="00647084"/>
    <w:rsid w:val="0067518D"/>
    <w:rsid w:val="0067598B"/>
    <w:rsid w:val="0068276B"/>
    <w:rsid w:val="00691E53"/>
    <w:rsid w:val="006A00F6"/>
    <w:rsid w:val="006A66E4"/>
    <w:rsid w:val="006B24A3"/>
    <w:rsid w:val="006B31F4"/>
    <w:rsid w:val="006B3476"/>
    <w:rsid w:val="006D6079"/>
    <w:rsid w:val="006F3ECD"/>
    <w:rsid w:val="00702E0F"/>
    <w:rsid w:val="00734C24"/>
    <w:rsid w:val="00740173"/>
    <w:rsid w:val="007419DC"/>
    <w:rsid w:val="007524F7"/>
    <w:rsid w:val="007568E4"/>
    <w:rsid w:val="0076360A"/>
    <w:rsid w:val="00774B3C"/>
    <w:rsid w:val="00775B5B"/>
    <w:rsid w:val="00796AB6"/>
    <w:rsid w:val="007A4A52"/>
    <w:rsid w:val="007B024A"/>
    <w:rsid w:val="007B10A3"/>
    <w:rsid w:val="007C1FB9"/>
    <w:rsid w:val="007C35E3"/>
    <w:rsid w:val="007D1043"/>
    <w:rsid w:val="007E37DD"/>
    <w:rsid w:val="007E4DBE"/>
    <w:rsid w:val="007E76F4"/>
    <w:rsid w:val="007F39F0"/>
    <w:rsid w:val="00802D35"/>
    <w:rsid w:val="0080615A"/>
    <w:rsid w:val="008132A5"/>
    <w:rsid w:val="00826CA7"/>
    <w:rsid w:val="00833A18"/>
    <w:rsid w:val="0083646A"/>
    <w:rsid w:val="0083657C"/>
    <w:rsid w:val="008431C1"/>
    <w:rsid w:val="00865544"/>
    <w:rsid w:val="00867FFB"/>
    <w:rsid w:val="00873235"/>
    <w:rsid w:val="008733B4"/>
    <w:rsid w:val="008733C8"/>
    <w:rsid w:val="00874732"/>
    <w:rsid w:val="00880972"/>
    <w:rsid w:val="0089062C"/>
    <w:rsid w:val="00891874"/>
    <w:rsid w:val="00893129"/>
    <w:rsid w:val="008A0B9A"/>
    <w:rsid w:val="008A40B7"/>
    <w:rsid w:val="008A6C01"/>
    <w:rsid w:val="008B2592"/>
    <w:rsid w:val="008C16B6"/>
    <w:rsid w:val="008C1D2A"/>
    <w:rsid w:val="008C511A"/>
    <w:rsid w:val="008C5B57"/>
    <w:rsid w:val="008C6AC2"/>
    <w:rsid w:val="008C7AFA"/>
    <w:rsid w:val="008D7D90"/>
    <w:rsid w:val="008E7940"/>
    <w:rsid w:val="008F1F37"/>
    <w:rsid w:val="008F41BA"/>
    <w:rsid w:val="008F6D5A"/>
    <w:rsid w:val="00914AFD"/>
    <w:rsid w:val="00915035"/>
    <w:rsid w:val="009150DA"/>
    <w:rsid w:val="00927149"/>
    <w:rsid w:val="009422B1"/>
    <w:rsid w:val="00956C06"/>
    <w:rsid w:val="009613EE"/>
    <w:rsid w:val="00962264"/>
    <w:rsid w:val="00975A5F"/>
    <w:rsid w:val="00986C13"/>
    <w:rsid w:val="009907C0"/>
    <w:rsid w:val="00990D41"/>
    <w:rsid w:val="009915A6"/>
    <w:rsid w:val="00993A2B"/>
    <w:rsid w:val="009A0DD5"/>
    <w:rsid w:val="009A1004"/>
    <w:rsid w:val="009A2C24"/>
    <w:rsid w:val="009A5ED4"/>
    <w:rsid w:val="009A6E67"/>
    <w:rsid w:val="009B1F8D"/>
    <w:rsid w:val="009B290F"/>
    <w:rsid w:val="009B57C9"/>
    <w:rsid w:val="009C1421"/>
    <w:rsid w:val="009C18E2"/>
    <w:rsid w:val="009C7289"/>
    <w:rsid w:val="009D033A"/>
    <w:rsid w:val="009D3D75"/>
    <w:rsid w:val="009E379C"/>
    <w:rsid w:val="009E4D45"/>
    <w:rsid w:val="009F292A"/>
    <w:rsid w:val="009F2F1F"/>
    <w:rsid w:val="00A01183"/>
    <w:rsid w:val="00A021BF"/>
    <w:rsid w:val="00A1132C"/>
    <w:rsid w:val="00A27007"/>
    <w:rsid w:val="00A30046"/>
    <w:rsid w:val="00A34C59"/>
    <w:rsid w:val="00A3527A"/>
    <w:rsid w:val="00A36875"/>
    <w:rsid w:val="00A569CA"/>
    <w:rsid w:val="00A615C3"/>
    <w:rsid w:val="00A61EA1"/>
    <w:rsid w:val="00A6205C"/>
    <w:rsid w:val="00A62246"/>
    <w:rsid w:val="00A67E3D"/>
    <w:rsid w:val="00A75E76"/>
    <w:rsid w:val="00A764F6"/>
    <w:rsid w:val="00A821F0"/>
    <w:rsid w:val="00A87456"/>
    <w:rsid w:val="00A9073E"/>
    <w:rsid w:val="00A928EF"/>
    <w:rsid w:val="00AB067C"/>
    <w:rsid w:val="00AB178C"/>
    <w:rsid w:val="00AB50E9"/>
    <w:rsid w:val="00AB6D67"/>
    <w:rsid w:val="00AC72D9"/>
    <w:rsid w:val="00AE2114"/>
    <w:rsid w:val="00AF416E"/>
    <w:rsid w:val="00AF41E2"/>
    <w:rsid w:val="00AF473B"/>
    <w:rsid w:val="00AF4C98"/>
    <w:rsid w:val="00AF6AAB"/>
    <w:rsid w:val="00B07E71"/>
    <w:rsid w:val="00B13E6A"/>
    <w:rsid w:val="00B17F84"/>
    <w:rsid w:val="00B35AB2"/>
    <w:rsid w:val="00B45F5C"/>
    <w:rsid w:val="00B57C8A"/>
    <w:rsid w:val="00B62703"/>
    <w:rsid w:val="00B666CA"/>
    <w:rsid w:val="00B816B3"/>
    <w:rsid w:val="00B83421"/>
    <w:rsid w:val="00B87DB4"/>
    <w:rsid w:val="00B907BD"/>
    <w:rsid w:val="00B933ED"/>
    <w:rsid w:val="00B96404"/>
    <w:rsid w:val="00BB38D5"/>
    <w:rsid w:val="00BC35EE"/>
    <w:rsid w:val="00BD2897"/>
    <w:rsid w:val="00BD3713"/>
    <w:rsid w:val="00BD419E"/>
    <w:rsid w:val="00BD5196"/>
    <w:rsid w:val="00BE589C"/>
    <w:rsid w:val="00BF2EBE"/>
    <w:rsid w:val="00BF6E62"/>
    <w:rsid w:val="00C12E8C"/>
    <w:rsid w:val="00C13E8C"/>
    <w:rsid w:val="00C14C26"/>
    <w:rsid w:val="00C2567F"/>
    <w:rsid w:val="00C30B60"/>
    <w:rsid w:val="00C318F0"/>
    <w:rsid w:val="00C475A4"/>
    <w:rsid w:val="00C5519A"/>
    <w:rsid w:val="00C64023"/>
    <w:rsid w:val="00C65642"/>
    <w:rsid w:val="00C65B6A"/>
    <w:rsid w:val="00C87DB5"/>
    <w:rsid w:val="00C97F6D"/>
    <w:rsid w:val="00CB29DC"/>
    <w:rsid w:val="00CB2B05"/>
    <w:rsid w:val="00CB6758"/>
    <w:rsid w:val="00CC2306"/>
    <w:rsid w:val="00CC7106"/>
    <w:rsid w:val="00CD7513"/>
    <w:rsid w:val="00CE0C4B"/>
    <w:rsid w:val="00CE4CDB"/>
    <w:rsid w:val="00CF2B4B"/>
    <w:rsid w:val="00D0059C"/>
    <w:rsid w:val="00D10574"/>
    <w:rsid w:val="00D11A7A"/>
    <w:rsid w:val="00D14A6C"/>
    <w:rsid w:val="00D16C10"/>
    <w:rsid w:val="00D22D59"/>
    <w:rsid w:val="00D27970"/>
    <w:rsid w:val="00D328B2"/>
    <w:rsid w:val="00D35B54"/>
    <w:rsid w:val="00D3608D"/>
    <w:rsid w:val="00D436A3"/>
    <w:rsid w:val="00D46866"/>
    <w:rsid w:val="00D501A3"/>
    <w:rsid w:val="00D53C85"/>
    <w:rsid w:val="00D560E2"/>
    <w:rsid w:val="00D563EB"/>
    <w:rsid w:val="00D61232"/>
    <w:rsid w:val="00D6666B"/>
    <w:rsid w:val="00D72AD4"/>
    <w:rsid w:val="00D8303C"/>
    <w:rsid w:val="00D84470"/>
    <w:rsid w:val="00D84D58"/>
    <w:rsid w:val="00D9250E"/>
    <w:rsid w:val="00DB23D2"/>
    <w:rsid w:val="00DB35A5"/>
    <w:rsid w:val="00DB7380"/>
    <w:rsid w:val="00DB7B8D"/>
    <w:rsid w:val="00DC0E92"/>
    <w:rsid w:val="00DC1294"/>
    <w:rsid w:val="00DC7284"/>
    <w:rsid w:val="00DE2488"/>
    <w:rsid w:val="00DF0E2A"/>
    <w:rsid w:val="00E0367B"/>
    <w:rsid w:val="00E07648"/>
    <w:rsid w:val="00E136F3"/>
    <w:rsid w:val="00E14F5E"/>
    <w:rsid w:val="00E17E08"/>
    <w:rsid w:val="00E225D7"/>
    <w:rsid w:val="00E24C5C"/>
    <w:rsid w:val="00E344FE"/>
    <w:rsid w:val="00E35E18"/>
    <w:rsid w:val="00E42A00"/>
    <w:rsid w:val="00E4365D"/>
    <w:rsid w:val="00E52FB1"/>
    <w:rsid w:val="00E56A64"/>
    <w:rsid w:val="00E624ED"/>
    <w:rsid w:val="00E70BB3"/>
    <w:rsid w:val="00E7278A"/>
    <w:rsid w:val="00E730BA"/>
    <w:rsid w:val="00E80692"/>
    <w:rsid w:val="00EA00D6"/>
    <w:rsid w:val="00EA0462"/>
    <w:rsid w:val="00EA1304"/>
    <w:rsid w:val="00EB2A54"/>
    <w:rsid w:val="00EB2EE1"/>
    <w:rsid w:val="00EB42BD"/>
    <w:rsid w:val="00EC2908"/>
    <w:rsid w:val="00EC533C"/>
    <w:rsid w:val="00ED1A57"/>
    <w:rsid w:val="00ED2DA2"/>
    <w:rsid w:val="00ED6FC4"/>
    <w:rsid w:val="00EF08F0"/>
    <w:rsid w:val="00F14466"/>
    <w:rsid w:val="00F16C77"/>
    <w:rsid w:val="00F2147F"/>
    <w:rsid w:val="00F2510D"/>
    <w:rsid w:val="00F270C0"/>
    <w:rsid w:val="00F5483B"/>
    <w:rsid w:val="00F62000"/>
    <w:rsid w:val="00F62CC5"/>
    <w:rsid w:val="00F72C45"/>
    <w:rsid w:val="00F803AF"/>
    <w:rsid w:val="00F81869"/>
    <w:rsid w:val="00F87D33"/>
    <w:rsid w:val="00F926D3"/>
    <w:rsid w:val="00FA2A6F"/>
    <w:rsid w:val="00FB31EE"/>
    <w:rsid w:val="00FB3C48"/>
    <w:rsid w:val="00FD166F"/>
    <w:rsid w:val="00FD3B2A"/>
    <w:rsid w:val="00FD5CCA"/>
    <w:rsid w:val="00FD70B3"/>
    <w:rsid w:val="00FF0EBA"/>
    <w:rsid w:val="00FF4DF2"/>
    <w:rsid w:val="00FF6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5C0C"/>
  <w15:docId w15:val="{04C4D030-87D9-425D-9BFF-D2C3FF5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7C35E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7C35E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rsid w:val="007C35E3"/>
    <w:rPr>
      <w:vertAlign w:val="superscript"/>
    </w:rPr>
  </w:style>
  <w:style w:type="paragraph" w:styleId="Textodeglobo">
    <w:name w:val="Balloon Text"/>
    <w:basedOn w:val="Normal"/>
    <w:link w:val="TextodegloboCar"/>
    <w:uiPriority w:val="99"/>
    <w:semiHidden/>
    <w:unhideWhenUsed/>
    <w:rsid w:val="00396B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B6E"/>
    <w:rPr>
      <w:rFonts w:ascii="Tahoma" w:hAnsi="Tahoma" w:cs="Tahoma"/>
      <w:sz w:val="16"/>
      <w:szCs w:val="16"/>
    </w:rPr>
  </w:style>
  <w:style w:type="table" w:styleId="Tablaconcuadrcula">
    <w:name w:val="Table Grid"/>
    <w:basedOn w:val="Tablanormal"/>
    <w:uiPriority w:val="59"/>
    <w:rsid w:val="00C475A4"/>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F11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11CC"/>
  </w:style>
  <w:style w:type="paragraph" w:styleId="Piedepgina">
    <w:name w:val="footer"/>
    <w:basedOn w:val="Normal"/>
    <w:link w:val="PiedepginaCar"/>
    <w:uiPriority w:val="99"/>
    <w:unhideWhenUsed/>
    <w:rsid w:val="000F11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64">
      <w:bodyDiv w:val="1"/>
      <w:marLeft w:val="0"/>
      <w:marRight w:val="0"/>
      <w:marTop w:val="0"/>
      <w:marBottom w:val="0"/>
      <w:divBdr>
        <w:top w:val="none" w:sz="0" w:space="0" w:color="auto"/>
        <w:left w:val="none" w:sz="0" w:space="0" w:color="auto"/>
        <w:bottom w:val="none" w:sz="0" w:space="0" w:color="auto"/>
        <w:right w:val="none" w:sz="0" w:space="0" w:color="auto"/>
      </w:divBdr>
    </w:div>
    <w:div w:id="480852291">
      <w:bodyDiv w:val="1"/>
      <w:marLeft w:val="0"/>
      <w:marRight w:val="0"/>
      <w:marTop w:val="0"/>
      <w:marBottom w:val="0"/>
      <w:divBdr>
        <w:top w:val="none" w:sz="0" w:space="0" w:color="auto"/>
        <w:left w:val="none" w:sz="0" w:space="0" w:color="auto"/>
        <w:bottom w:val="none" w:sz="0" w:space="0" w:color="auto"/>
        <w:right w:val="none" w:sz="0" w:space="0" w:color="auto"/>
      </w:divBdr>
    </w:div>
    <w:div w:id="12649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840E-669B-4A12-8E0A-865FD5D9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8969</Words>
  <Characters>49332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maella</cp:lastModifiedBy>
  <cp:revision>2</cp:revision>
  <cp:lastPrinted>2017-11-10T17:46:00Z</cp:lastPrinted>
  <dcterms:created xsi:type="dcterms:W3CDTF">2019-03-20T16:32:00Z</dcterms:created>
  <dcterms:modified xsi:type="dcterms:W3CDTF">2019-03-20T16:32:00Z</dcterms:modified>
</cp:coreProperties>
</file>